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11B" w:rsidRDefault="0021111B" w:rsidP="003E02FF">
      <w:pPr>
        <w:spacing w:after="0"/>
        <w:jc w:val="both"/>
        <w:rPr>
          <w:rFonts w:ascii="Times New Roman" w:hAnsi="Times New Roman" w:cs="Times New Roman"/>
          <w:b/>
          <w:lang w:val="en-US"/>
        </w:rPr>
      </w:pPr>
      <w:r w:rsidRPr="00A312AC">
        <w:rPr>
          <w:rFonts w:ascii="Times New Roman" w:hAnsi="Times New Roman" w:cs="Times New Roman"/>
          <w:b/>
          <w:sz w:val="24"/>
          <w:lang w:val="en-US"/>
        </w:rPr>
        <w:t xml:space="preserve">The </w:t>
      </w:r>
      <w:r w:rsidR="00DD3DB5">
        <w:rPr>
          <w:rFonts w:ascii="Times New Roman" w:hAnsi="Times New Roman" w:cs="Times New Roman"/>
          <w:b/>
          <w:sz w:val="24"/>
          <w:lang w:val="en-US"/>
        </w:rPr>
        <w:t>joint effect</w:t>
      </w:r>
      <w:r w:rsidR="003E00E3">
        <w:rPr>
          <w:rFonts w:ascii="Times New Roman" w:hAnsi="Times New Roman" w:cs="Times New Roman"/>
          <w:b/>
          <w:sz w:val="24"/>
          <w:lang w:val="en-US"/>
        </w:rPr>
        <w:t>s</w:t>
      </w:r>
      <w:r w:rsidR="00B701F4">
        <w:rPr>
          <w:rFonts w:ascii="Times New Roman" w:hAnsi="Times New Roman" w:cs="Times New Roman"/>
          <w:b/>
          <w:sz w:val="24"/>
          <w:lang w:val="en-US"/>
        </w:rPr>
        <w:t xml:space="preserve"> </w:t>
      </w:r>
      <w:r w:rsidRPr="00A312AC">
        <w:rPr>
          <w:rFonts w:ascii="Times New Roman" w:hAnsi="Times New Roman" w:cs="Times New Roman"/>
          <w:b/>
          <w:sz w:val="24"/>
          <w:lang w:val="en-US"/>
        </w:rPr>
        <w:t xml:space="preserve">of hubris, growth aspirations, and </w:t>
      </w:r>
      <w:r w:rsidR="00D9248B">
        <w:rPr>
          <w:rFonts w:ascii="Times New Roman" w:hAnsi="Times New Roman" w:cs="Times New Roman"/>
          <w:b/>
          <w:sz w:val="24"/>
          <w:lang w:val="en-US"/>
        </w:rPr>
        <w:t xml:space="preserve">entrepreneurial </w:t>
      </w:r>
      <w:r w:rsidR="00B701F4">
        <w:rPr>
          <w:rFonts w:ascii="Times New Roman" w:hAnsi="Times New Roman" w:cs="Times New Roman"/>
          <w:b/>
          <w:sz w:val="24"/>
          <w:lang w:val="en-US"/>
        </w:rPr>
        <w:t>phases</w:t>
      </w:r>
      <w:r w:rsidRPr="00A312AC">
        <w:rPr>
          <w:rFonts w:ascii="Times New Roman" w:hAnsi="Times New Roman" w:cs="Times New Roman"/>
          <w:b/>
          <w:sz w:val="24"/>
          <w:lang w:val="en-US"/>
        </w:rPr>
        <w:t xml:space="preserve"> for innovative </w:t>
      </w:r>
      <w:r w:rsidR="00F85ECF">
        <w:rPr>
          <w:rFonts w:ascii="Times New Roman" w:hAnsi="Times New Roman" w:cs="Times New Roman"/>
          <w:b/>
          <w:sz w:val="24"/>
          <w:lang w:val="en-US"/>
        </w:rPr>
        <w:t>behavior</w:t>
      </w:r>
    </w:p>
    <w:p w:rsidR="00D46A3C" w:rsidRPr="00A312AC" w:rsidRDefault="00D46A3C" w:rsidP="003E02FF">
      <w:pPr>
        <w:spacing w:after="0"/>
        <w:jc w:val="both"/>
        <w:rPr>
          <w:rFonts w:ascii="Times New Roman" w:hAnsi="Times New Roman" w:cs="Times New Roman"/>
          <w:b/>
          <w:lang w:val="en-US"/>
        </w:rPr>
      </w:pPr>
    </w:p>
    <w:p w:rsidR="0021111B" w:rsidRDefault="0021111B" w:rsidP="003E02FF">
      <w:pPr>
        <w:pStyle w:val="Ttulo1"/>
        <w:jc w:val="center"/>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Abstract</w:t>
      </w:r>
    </w:p>
    <w:p w:rsidR="00D46A3C" w:rsidRPr="008B5403" w:rsidRDefault="000A3113" w:rsidP="003E02FF">
      <w:pPr>
        <w:spacing w:after="0"/>
        <w:jc w:val="both"/>
        <w:rPr>
          <w:rFonts w:ascii="Times New Roman" w:hAnsi="Times New Roman" w:cs="Times New Roman"/>
          <w:sz w:val="24"/>
          <w:lang w:val="en-US"/>
        </w:rPr>
      </w:pPr>
      <w:r w:rsidRPr="000A3113">
        <w:rPr>
          <w:rFonts w:ascii="Times New Roman" w:hAnsi="Times New Roman" w:cs="Times New Roman"/>
          <w:sz w:val="24"/>
          <w:lang w:val="en-US"/>
        </w:rPr>
        <w:t>Innovation is often seen as essential for ventures to succeed. High business failure rates in entrepreneurship, however, suggest that innovations are frequently driven by entrepreneurs blinded by overconfidence. Thus, anticipating when and why entrepreneurs will be motivated to innovate is fundamental for entrepreneurial success. Using a large sample obtained from population surveys conducted in 77 countries, this study analyzes the variables that are significantly associated with innovative behaviors. The research tests a model proposing that the joint effects of hubris, growth aspirations, and an entrepreneur’s level of entrepreneurial experience have a crucial impact on innovative endeavors. It finds that hubris is significantly related to entrepreneurs’ growth aspirations and that ambition, in turn, is positively related to innovative behaviors. In addition, the study finds that both relationships are moderated by the level of entrepreneurial experience. These findings highlight the need to wise up amateur entrepreneurs before they embark on innovative endeavors.</w:t>
      </w:r>
    </w:p>
    <w:p w:rsidR="0021111B" w:rsidRPr="00D46A3C" w:rsidRDefault="00B54025" w:rsidP="003E02FF">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Introduction</w:t>
      </w:r>
    </w:p>
    <w:p w:rsidR="00AA5001" w:rsidRPr="00DF2B36" w:rsidRDefault="00AF2997"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There is extensive statistical evidence showing that entrepreneurship, as an economic activity, is characterized by having </w:t>
      </w:r>
      <w:r w:rsidR="00BD140A">
        <w:rPr>
          <w:rFonts w:ascii="Times New Roman" w:hAnsi="Times New Roman" w:cs="Times New Roman"/>
          <w:sz w:val="24"/>
          <w:szCs w:val="24"/>
          <w:lang w:val="en-US"/>
        </w:rPr>
        <w:t xml:space="preserve">high rates of business failure </w:t>
      </w:r>
      <w:r w:rsidR="00BD140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id":"ITEM-2","itemData":{"author":[{"dropping-particle":"","family":"Headd","given":"Brian","non-dropping-particle":"","parse-names":false,"suffix":""}],"id":"ITEM-2","issued":{"date-parts":[["2001"]]},"publisher":"Citeseer","title":"Business Success: Factors leading to surviving and closing successfully","type":"book"},"uris":["http://www.mendeley.com/documents/?uuid=71d43bd3-15dc-448f-88e3-bb7cf27c08ca"]}],"mendeley":{"formattedCitation":"(Headd, 2001; Hayward et al., 2006)","plainTextFormattedCitation":"(Headd, 2001; Hayward et al., 2006)","previouslyFormattedCitation":"(Headd, 2001; Hayward et al., 2006)"},"properties":{"noteIndex":0},"schema":"https://github.com/citation-style-language/schema/raw/master/csl-citation.json"}</w:instrText>
      </w:r>
      <w:r w:rsidR="00BD140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(Headd, 2001; Hayward et al., 2006)</w:t>
      </w:r>
      <w:r w:rsidR="00BD140A">
        <w:rPr>
          <w:rFonts w:ascii="Times New Roman" w:hAnsi="Times New Roman" w:cs="Times New Roman"/>
          <w:sz w:val="24"/>
          <w:szCs w:val="24"/>
          <w:lang w:val="en-US"/>
        </w:rPr>
        <w:fldChar w:fldCharType="end"/>
      </w:r>
      <w:r w:rsidRPr="00DF2B36">
        <w:rPr>
          <w:rFonts w:ascii="Times New Roman" w:hAnsi="Times New Roman" w:cs="Times New Roman"/>
          <w:sz w:val="24"/>
          <w:szCs w:val="24"/>
          <w:lang w:val="en-US"/>
        </w:rPr>
        <w:t xml:space="preserve">. For example, the Failure Institute state that 75% of the new firms in developing economies do not survive more than three years. </w:t>
      </w:r>
      <w:r w:rsidR="00BD140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{"citationItems":[{"id":"ITEM-1","itemData":{"DOI":"10.1007/s11187-009-9215-5","ISSN":"0921898X","abstract":"Policy makers often think that creating more start-up companies will transform depressed economic regions, generate innovation, and create jobs. This belief is flawed because the typical start-up is not innovative, creates few jobs, and generates little wealth. Getting economic growth and jobs creation from entrepreneurs is not a numbers game. It is about encouraging the formation of high quality, high growth companies. Policy makers should stop subsidizing the formation of the typical start-up and focus on the subset of businesses with growth potential. While government officials will not be able to \"pick winners,\" they can identify start-ups with a low probability of generating jobs and enhancing economic growth. By eliminating incentives to create these low probability companies, policy makers can improve the average performance of new businesses. © Research Institute of Industrial Economics 2009.","author":[{"dropping-particle":"","family":"Shane","given":"Scott","non-dropping-particle":"","parse-names":false,"suffix":""}],"container-title":"Small Business Economics","id":"ITEM-1","issue":"2","issued":{"date-parts":[["2009"]]},"page":"141-149","title":"Why encouraging more people to become entrepreneurs is bad public policy","type":"article-journal","volume":"33"},"uris":["http://www.mendeley.com/documents/?uuid=337d4151-a081-3a96-b7db-62e993a65f44"]}],"mendeley":{"formattedCitation":"(Shane, 2009)","manualFormatting":"Shane (2009)","plainTextFormattedCitation":"(Shane, 2009)","previouslyFormattedCitation":"(Shane, 2009)"},"properties":{"noteIndex":0},"schema":"https://github.com/citation-style-language/schema/raw/master/csl-citation.json"}</w:instrText>
      </w:r>
      <w:r w:rsidR="00BD140A">
        <w:rPr>
          <w:rFonts w:ascii="Times New Roman" w:hAnsi="Times New Roman" w:cs="Times New Roman"/>
          <w:sz w:val="24"/>
          <w:szCs w:val="24"/>
          <w:lang w:val="en-US"/>
        </w:rPr>
        <w:fldChar w:fldCharType="separate"/>
      </w:r>
      <w:r w:rsidR="00BD140A" w:rsidRPr="00BD140A">
        <w:rPr>
          <w:rFonts w:ascii="Times New Roman" w:hAnsi="Times New Roman" w:cs="Times New Roman"/>
          <w:noProof/>
          <w:sz w:val="24"/>
          <w:szCs w:val="24"/>
          <w:lang w:val="en-US"/>
        </w:rPr>
        <w:t>Shane</w:t>
      </w:r>
      <w:r w:rsidR="00BD140A">
        <w:rPr>
          <w:rFonts w:ascii="Times New Roman" w:hAnsi="Times New Roman" w:cs="Times New Roman"/>
          <w:noProof/>
          <w:sz w:val="24"/>
          <w:szCs w:val="24"/>
          <w:lang w:val="en-US"/>
        </w:rPr>
        <w:t xml:space="preserve"> (</w:t>
      </w:r>
      <w:r w:rsidR="00BD140A" w:rsidRPr="00BD140A">
        <w:rPr>
          <w:rFonts w:ascii="Times New Roman" w:hAnsi="Times New Roman" w:cs="Times New Roman"/>
          <w:noProof/>
          <w:sz w:val="24"/>
          <w:szCs w:val="24"/>
          <w:lang w:val="en-US"/>
        </w:rPr>
        <w:t>2009)</w:t>
      </w:r>
      <w:r w:rsidR="00BD140A">
        <w:rPr>
          <w:rFonts w:ascii="Times New Roman" w:hAnsi="Times New Roman" w:cs="Times New Roman"/>
          <w:sz w:val="24"/>
          <w:szCs w:val="24"/>
          <w:lang w:val="en-US"/>
        </w:rPr>
        <w:fldChar w:fldCharType="end"/>
      </w:r>
      <w:r w:rsidRPr="00DF2B36">
        <w:rPr>
          <w:rFonts w:ascii="Times New Roman" w:hAnsi="Times New Roman" w:cs="Times New Roman"/>
          <w:sz w:val="24"/>
          <w:szCs w:val="24"/>
          <w:lang w:val="en-US"/>
        </w:rPr>
        <w:t xml:space="preserve"> noted that the correlation across industries between start-up rates and failure rates is 0.77. </w:t>
      </w:r>
      <w:r w:rsidR="00BB3D2E">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{"citationItems":[{"id":"ITEM-1","itemData":{"DOI":"10.1023/A:1024433630958","ISSN":"0921898X","abstract":"New firms are believed to have high closure rates and these closures are believed to be failures, but two U.S. Census Bureau data sources illustrate that these assumptions may not be justified. The Business Information Tracking Series (BITS) showed that about half of new employer firms survive beyond four years and the Characteristics of Business Owners (CBO) showed that about a third of closed businesses were successful at closure. The CBO also made it possible to compare results of models of business survival and business success, but because of non-response bias logit models were used. Similar to previous studies, firms having more resources - that were larger, with better financing and having employees - were found to have better chances of survival. Factors that were characteristic of closure - such as having no start-up capital and having a relatively young owner - were also common in businesses considered successful at closure. Hence, few defining factors can be isolated leading to true failures. The significant proportion of businesses that closed while successful calls into question the use of \"business closure\" as a meaningful measure of business outcome. It appears that many owners may have executed a planned exit strategy, closed a business without excess debt, sold a viable business, or retired from the work force. It is also worth noting that such inborn factors as race and gender played negligible roles in determining survivability and success at closure.","author":[{"dropping-particle":"","family":"Headd","given":"Brian","non-dropping-particle":"","parse-names":false,"suffix":""}],"container-title":"Small Business Economics","id":"ITEM-1","issue":"1","issued":{"date-parts":[["2003"]]},"page":"51-61","title":"Redefining Business Success: Distinguishing between Closure and Failure","type":"article-journal","volume":"21"},"uris":["http://www.mendeley.com/documents/?uuid=b2e2a7a1-4491-4df6-abdf-c9f8371d5ae6"]}],"mendeley":{"formattedCitation":"(Headd, 2003)","manualFormatting":"Headd (2003)","plainTextFormattedCitation":"(Headd, 2003)","previouslyFormattedCitation":"(Headd, 2003)"},"properties":{"noteIndex":0},"schema":"https://github.com/citation-style-language/schema/raw/master/csl-citation.json"}</w:instrText>
      </w:r>
      <w:r w:rsidR="00BB3D2E">
        <w:rPr>
          <w:rFonts w:ascii="Times New Roman" w:hAnsi="Times New Roman" w:cs="Times New Roman"/>
          <w:sz w:val="24"/>
          <w:szCs w:val="24"/>
          <w:lang w:val="en-US"/>
        </w:rPr>
        <w:fldChar w:fldCharType="separate"/>
      </w:r>
      <w:r w:rsidR="00BB3D2E">
        <w:rPr>
          <w:rFonts w:ascii="Times New Roman" w:hAnsi="Times New Roman" w:cs="Times New Roman"/>
          <w:noProof/>
          <w:sz w:val="24"/>
          <w:szCs w:val="24"/>
          <w:lang w:val="en-US"/>
        </w:rPr>
        <w:t>Headd</w:t>
      </w:r>
      <w:r w:rsidR="00BB3D2E" w:rsidRPr="00BB3D2E">
        <w:rPr>
          <w:rFonts w:ascii="Times New Roman" w:hAnsi="Times New Roman" w:cs="Times New Roman"/>
          <w:noProof/>
          <w:sz w:val="24"/>
          <w:szCs w:val="24"/>
          <w:lang w:val="en-US"/>
        </w:rPr>
        <w:t xml:space="preserve"> </w:t>
      </w:r>
      <w:r w:rsidR="00BB3D2E">
        <w:rPr>
          <w:rFonts w:ascii="Times New Roman" w:hAnsi="Times New Roman" w:cs="Times New Roman"/>
          <w:noProof/>
          <w:sz w:val="24"/>
          <w:szCs w:val="24"/>
          <w:lang w:val="en-US"/>
        </w:rPr>
        <w:t>(</w:t>
      </w:r>
      <w:r w:rsidR="00BB3D2E" w:rsidRPr="00BB3D2E">
        <w:rPr>
          <w:rFonts w:ascii="Times New Roman" w:hAnsi="Times New Roman" w:cs="Times New Roman"/>
          <w:noProof/>
          <w:sz w:val="24"/>
          <w:szCs w:val="24"/>
          <w:lang w:val="en-US"/>
        </w:rPr>
        <w:t>2003)</w:t>
      </w:r>
      <w:r w:rsidR="00BB3D2E">
        <w:rPr>
          <w:rFonts w:ascii="Times New Roman" w:hAnsi="Times New Roman" w:cs="Times New Roman"/>
          <w:sz w:val="24"/>
          <w:szCs w:val="24"/>
          <w:lang w:val="en-US"/>
        </w:rPr>
        <w:fldChar w:fldCharType="end"/>
      </w:r>
      <w:r w:rsidRPr="00DF2B36">
        <w:rPr>
          <w:rFonts w:ascii="Times New Roman" w:hAnsi="Times New Roman" w:cs="Times New Roman"/>
          <w:sz w:val="24"/>
          <w:szCs w:val="24"/>
          <w:lang w:val="en-US"/>
        </w:rPr>
        <w:t xml:space="preserve"> observed that 34% of new ventures did not survive the first two years, 50% did not survive four years, and 60% did not survive six years. Furthermore, studies have pointed out that on average 9 out of 10 new businesses closing during their first year (e.g., </w:t>
      </w:r>
      <w:r w:rsidR="00BB3D2E">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{"citationItems":[{"id":"ITEM-1","itemData":{"DOI":"10.1007/BF00389917","ISSN":"0921898X","abstract":"\"Four out of five new firms fail within the first five years.\" This statement has been made so many times that most people believe it is true. But it isn't. In fact, using a relatively new data source developed by the U.S. Small Business Administration, we found that on the average, 39.8 percent of new firms survive six or more years. This is equivalent to a failure rate of three out of five, substantially lower than popularly believed. Survival rates vary by industry with manufacturing having the greatest (46.9 percent) and construction the smallest (35.3 percent). More important, however, is the discovery that survival rates more than double for firms that grow. Even a small amount of growth boosts the average survival rate to 66.3 percent; that is two out of three growing firms survive. The earlier in the life of the business that growth occurs, the higher the chance of survival. But, most firms do not grow in the first four years. On average, only ten percent of firms show growth in the first four years. By the sixth year, however, 34.3 percent of the firms show growth and over fifty percent show growth within eight years. To put the old adage to rest, two out of five new firms survive at least six years and over half of the survivors grow. © 1989 Kluwer Academic PUblishers.","author":[{"dropping-particle":"","family":"Phillips","given":"Bruce D.","non-dropping-particle":"","parse-names":false,"suffix":""},{"dropping-particle":"","family":"Kirchhoff","given":"Bruce A.","non-dropping-particle":"","parse-names":false,"suffix":""}],"container-title":"Small Business Economics","id":"ITEM-1","issue":"1","issued":{"date-parts":[["1989"]]},"page":"65-74","title":"Formation, growth and survival; Small firm dynamics in the U.S. Economy","type":"article-journal","volume":"1"},"uris":["http://www.mendeley.com/documents/?uuid=96c4ef53-9185-414c-8c01-dc3435499bec"]}],"mendeley":{"formattedCitation":"(Phillips and Kirchhoff, 1989)","manualFormatting":"Phillips &amp; Kirchhoff, 1989)","plainTextFormattedCitation":"(Phillips and Kirchhoff, 1989)","previouslyFormattedCitation":"(Phillips and Kirchhoff, 1989)"},"properties":{"noteIndex":0},"schema":"https://github.com/citation-style-language/schema/raw/master/csl-citation.json"}</w:instrText>
      </w:r>
      <w:r w:rsidR="00BB3D2E">
        <w:rPr>
          <w:rFonts w:ascii="Times New Roman" w:hAnsi="Times New Roman" w:cs="Times New Roman"/>
          <w:sz w:val="24"/>
          <w:szCs w:val="24"/>
          <w:lang w:val="en-US"/>
        </w:rPr>
        <w:fldChar w:fldCharType="separate"/>
      </w:r>
      <w:r w:rsidR="00BB3D2E" w:rsidRPr="00BB3D2E">
        <w:rPr>
          <w:rFonts w:ascii="Times New Roman" w:hAnsi="Times New Roman" w:cs="Times New Roman"/>
          <w:noProof/>
          <w:sz w:val="24"/>
          <w:szCs w:val="24"/>
          <w:lang w:val="en-US"/>
        </w:rPr>
        <w:t>Phillips &amp; Kirchhoff, 1989)</w:t>
      </w:r>
      <w:r w:rsidR="00BB3D2E">
        <w:rPr>
          <w:rFonts w:ascii="Times New Roman" w:hAnsi="Times New Roman" w:cs="Times New Roman"/>
          <w:sz w:val="24"/>
          <w:szCs w:val="24"/>
          <w:lang w:val="en-US"/>
        </w:rPr>
        <w:fldChar w:fldCharType="end"/>
      </w:r>
      <w:r w:rsidRPr="00DF2B36">
        <w:rPr>
          <w:rFonts w:ascii="Times New Roman" w:hAnsi="Times New Roman" w:cs="Times New Roman"/>
          <w:sz w:val="24"/>
          <w:szCs w:val="24"/>
          <w:lang w:val="en-US"/>
        </w:rPr>
        <w:t xml:space="preserve">. In a similar vein, </w:t>
      </w:r>
      <w:r w:rsidR="00BB3D2E">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{"citationItems":[{"id":"ITEM-1","itemData":{"DOI":"10.2307/2937862","ISSN":"15314650","abstract":"This paper examines the patterns of postentry employment growth and failure for over 200, 000 plants that entered the U. S. manufacturing sector in the 1967–1977 period. The postentry patterns of growth and failure vary significantly with observable employer characteristics. Plant failure rates decline with size and age as do the growth rates of nonfailing plants. The expected growth rate of a plant, which depends on the net effect of these two forces, declines with size for plants owned by single-plant firms but increases with size for plants owned by multiplant firms. © 1989 by the President and Fellows of Harvard College and the Massachusetts Institute of Technology.","author":[{"dropping-particle":"","family":"Dunne","given":"Timothy","non-dropping-particle":"","parse-names":false,"suffix":""},{"dropping-particle":"","family":"Roberts","given":"Mark J.","non-dropping-particle":"","parse-names":false,"suffix":""},{"dropping-particle":"","family":"Samuelson","given":"Larry","non-dropping-particle":"","parse-names":false,"suffix":""}],"container-title":"Quarterly Journal of Economics","id":"ITEM-1","issue":"4","issued":{"date-parts":[["1989"]]},"page":"671-698","title":"The growth and failure of u. S. manufacturing plants","type":"article-journal","volume":"104"},"uris":["http://www.mendeley.com/documents/?uuid=8225710f-fd9e-42b4-8dd8-795e175dd050"]}],"mendeley":{"formattedCitation":"(Dunne et al., 1989)","plainTextFormattedCitation":"(Dunne et al., 1989)","previouslyFormattedCitation":"(Dunne et al., 1989)"},"properties":{"noteIndex":0},"schema":"https://github.com/citation-style-language/schema/raw/master/csl-citation.json"}</w:instrText>
      </w:r>
      <w:r w:rsidR="00BB3D2E">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(Dunne et al., 1989)</w:t>
      </w:r>
      <w:r w:rsidR="00BB3D2E">
        <w:rPr>
          <w:rFonts w:ascii="Times New Roman" w:hAnsi="Times New Roman" w:cs="Times New Roman"/>
          <w:sz w:val="24"/>
          <w:szCs w:val="24"/>
          <w:lang w:val="en-US"/>
        </w:rPr>
        <w:fldChar w:fldCharType="end"/>
      </w:r>
      <w:r w:rsidRPr="00DF2B36">
        <w:rPr>
          <w:rFonts w:ascii="Times New Roman" w:hAnsi="Times New Roman" w:cs="Times New Roman"/>
          <w:sz w:val="24"/>
          <w:szCs w:val="24"/>
          <w:lang w:val="en-US"/>
        </w:rPr>
        <w:t>, analyzing the manufacturing sector observed that 62% to 80% of firms existed between 5 to 10 years, with most exits being failures.</w:t>
      </w:r>
      <w:r w:rsidR="001B2D07">
        <w:rPr>
          <w:rFonts w:ascii="Times New Roman" w:hAnsi="Times New Roman" w:cs="Times New Roman"/>
          <w:sz w:val="24"/>
          <w:szCs w:val="24"/>
          <w:lang w:val="en-US"/>
        </w:rPr>
        <w:t xml:space="preserve"> </w:t>
      </w:r>
      <w:r w:rsidR="00B326F5" w:rsidRPr="00DF2B36">
        <w:rPr>
          <w:rFonts w:ascii="Times New Roman" w:hAnsi="Times New Roman" w:cs="Times New Roman"/>
          <w:sz w:val="24"/>
          <w:szCs w:val="24"/>
          <w:lang w:val="en-US"/>
        </w:rPr>
        <w:t xml:space="preserve">Despite of the above, many people engage in entrepreneurial activities </w:t>
      </w:r>
      <w:r w:rsidR="009B58C2">
        <w:rPr>
          <w:rFonts w:ascii="Times New Roman" w:hAnsi="Times New Roman" w:cs="Times New Roman"/>
          <w:sz w:val="24"/>
          <w:szCs w:val="24"/>
          <w:lang w:val="en-US"/>
        </w:rPr>
        <w:t xml:space="preserve">are </w:t>
      </w:r>
      <w:r w:rsidR="00B326F5" w:rsidRPr="00DF2B36">
        <w:rPr>
          <w:rFonts w:ascii="Times New Roman" w:hAnsi="Times New Roman" w:cs="Times New Roman"/>
          <w:sz w:val="24"/>
          <w:szCs w:val="24"/>
          <w:lang w:val="en-US"/>
        </w:rPr>
        <w:t>driven by the belief of he/she is the one who can overcome great odds to become successfu</w:t>
      </w:r>
      <w:r w:rsidR="00BB3D2E">
        <w:rPr>
          <w:rFonts w:ascii="Times New Roman" w:hAnsi="Times New Roman" w:cs="Times New Roman"/>
          <w:sz w:val="24"/>
          <w:szCs w:val="24"/>
          <w:lang w:val="en-US"/>
        </w:rPr>
        <w:t xml:space="preserve">l </w:t>
      </w:r>
      <w:r w:rsidR="00BB3D2E">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{"citationItems":[{"id":"ITEM-1","itemData":{"DOI":"10.1111/etap.12212","ISSN":"15406520","abstract":"Scholars use the theoretical lens of bias to research various behavioral phenomena in entrepreneurship. We assess this body of research, focusing on definitional issues and relationships. Furthermore, we discuss how the study of bias in entrepreneurship can be advanced, given the new development in related fields such as cognitive sciences. The assessments and discussions help reveal as well as address tensions in the literature, identify numerous research opportunities that may not be obvious by looking at previous work individually, and contribute to how the theory of bias can further help to understand entrepreneurship.","author":[{"dropping-particle":"","family":"Zhang","given":"Stephen X.","non-dropping-particle":"","parse-names":false,"suffix":""},{"dropping-particle":"","family":"Cueto","given":"Javier","non-dropping-particle":"","parse-names":false,"suffix":""}],"container-title":"Entrepreneurship: Theory and Practice","id":"ITEM-1","issue":"3","issued":{"date-parts":[["2017","5","1"]]},"page":"419-454","publisher":"Blackwell Publishing Inc.","title":"The Study of Bias in Entrepreneurship","type":"article-journal","volume":"41"},"uris":["http://www.mendeley.com/documents/?uuid=a18021c7-0b55-3df8-a1cd-d50aa60176ef"]}],"mendeley":{"formattedCitation":"(Zhang and Cueto, 2017)","plainTextFormattedCitation":"(Zhang and Cueto, 2017)","previouslyFormattedCitation":"(Zhang and Cueto, 2017)"},"properties":{"noteIndex":0},"schema":"https://github.com/citation-style-language/schema/raw/master/csl-citation.json"}</w:instrText>
      </w:r>
      <w:r w:rsidR="00BB3D2E">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(Zhang and Cueto, 2017)</w:t>
      </w:r>
      <w:r w:rsidR="00BB3D2E">
        <w:rPr>
          <w:rFonts w:ascii="Times New Roman" w:hAnsi="Times New Roman" w:cs="Times New Roman"/>
          <w:sz w:val="24"/>
          <w:szCs w:val="24"/>
          <w:lang w:val="en-US"/>
        </w:rPr>
        <w:fldChar w:fldCharType="end"/>
      </w:r>
      <w:r w:rsidR="009B58C2">
        <w:rPr>
          <w:rFonts w:ascii="Times New Roman" w:hAnsi="Times New Roman" w:cs="Times New Roman"/>
          <w:sz w:val="24"/>
          <w:szCs w:val="24"/>
          <w:lang w:val="en-US"/>
        </w:rPr>
        <w:t>. This phenomenon -</w:t>
      </w:r>
      <w:r w:rsidR="00B326F5" w:rsidRPr="00DF2B36">
        <w:rPr>
          <w:rFonts w:ascii="Times New Roman" w:hAnsi="Times New Roman" w:cs="Times New Roman"/>
          <w:sz w:val="24"/>
          <w:szCs w:val="24"/>
          <w:lang w:val="en-US"/>
        </w:rPr>
        <w:t>which Scott Shane refers a</w:t>
      </w:r>
      <w:r w:rsidR="00D15DD3">
        <w:rPr>
          <w:rFonts w:ascii="Times New Roman" w:hAnsi="Times New Roman" w:cs="Times New Roman"/>
          <w:sz w:val="24"/>
          <w:szCs w:val="24"/>
          <w:lang w:val="en-US"/>
        </w:rPr>
        <w:t xml:space="preserve">s the myth of entrepreneurship </w:t>
      </w:r>
      <w:r w:rsidR="00D15DD3">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{"citationItems":[{"id":"ITEM-1","itemData":{"ISBN":"0300150067","author":[{"dropping-particle":"","family":"Shane","given":"Scott A","non-dropping-particle":"","parse-names":false,"suffix":""}],"id":"ITEM-1","issued":{"date-parts":[["2008"]]},"publisher":"Yale University Press","title":"The illusions of entrepreneurship","type":"book"},"uris":["http://www.mendeley.com/documents/?uuid=02037874-dcac-4fa5-9abf-6d56ed168721"]}],"mendeley":{"formattedCitation":"(Shane, 2008)","manualFormatting":"(Shane, 2008)","plainTextFormattedCitation":"(Shane, 2008)","previouslyFormattedCitation":"(Shane, 2008)"},"properties":{"noteIndex":0},"schema":"https://github.com/citation-style-language/schema/raw/master/csl-citation.json"}</w:instrText>
      </w:r>
      <w:r w:rsidR="00D15DD3">
        <w:rPr>
          <w:rFonts w:ascii="Times New Roman" w:hAnsi="Times New Roman" w:cs="Times New Roman"/>
          <w:sz w:val="24"/>
          <w:szCs w:val="24"/>
          <w:lang w:val="en-US"/>
        </w:rPr>
        <w:fldChar w:fldCharType="separate"/>
      </w:r>
      <w:r w:rsidR="00D15DD3">
        <w:rPr>
          <w:rFonts w:ascii="Times New Roman" w:hAnsi="Times New Roman" w:cs="Times New Roman"/>
          <w:noProof/>
          <w:sz w:val="24"/>
          <w:szCs w:val="24"/>
          <w:lang w:val="en-US"/>
        </w:rPr>
        <w:t>(</w:t>
      </w:r>
      <w:r w:rsidR="00D15DD3" w:rsidRPr="00D15DD3">
        <w:rPr>
          <w:rFonts w:ascii="Times New Roman" w:hAnsi="Times New Roman" w:cs="Times New Roman"/>
          <w:noProof/>
          <w:sz w:val="24"/>
          <w:szCs w:val="24"/>
          <w:lang w:val="en-US"/>
        </w:rPr>
        <w:t>Shane, 2008)</w:t>
      </w:r>
      <w:r w:rsidR="00D15DD3">
        <w:rPr>
          <w:rFonts w:ascii="Times New Roman" w:hAnsi="Times New Roman" w:cs="Times New Roman"/>
          <w:sz w:val="24"/>
          <w:szCs w:val="24"/>
          <w:lang w:val="en-US"/>
        </w:rPr>
        <w:fldChar w:fldCharType="end"/>
      </w:r>
      <w:r w:rsidR="00D15DD3">
        <w:rPr>
          <w:rFonts w:ascii="Times New Roman" w:hAnsi="Times New Roman" w:cs="Times New Roman"/>
          <w:sz w:val="24"/>
          <w:szCs w:val="24"/>
          <w:lang w:val="en-US"/>
        </w:rPr>
        <w:t xml:space="preserve"> </w:t>
      </w:r>
      <w:r w:rsidR="00B326F5" w:rsidRPr="00DF2B36">
        <w:rPr>
          <w:rFonts w:ascii="Times New Roman" w:hAnsi="Times New Roman" w:cs="Times New Roman"/>
          <w:sz w:val="24"/>
          <w:szCs w:val="24"/>
          <w:lang w:val="en-US"/>
        </w:rPr>
        <w:t>- is strongly related with individuals who present tenacity, excessive pride, and arrogance (</w:t>
      </w:r>
      <w:r w:rsidR="00BB3D2E">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{"citationItems":[{"id":"ITEM-1","itemData":{"DOI":"10.1007/s11187-009-9215-5","ISSN":"0921898X","abstract":"Policy makers often think that creating more start-up companies will transform depressed economic regions, generate innovation, and create jobs. This belief is flawed because the typical start-up is not innovative, creates few jobs, and generates little wealth. Getting economic growth and jobs creation from entrepreneurs is not a numbers game. It is about encouraging the formation of high quality, high growth companies. Policy makers should stop subsidizing the formation of the typical start-up and focus on the subset of businesses with growth potential. While government officials will not be able to \"pick winners,\" they can identify start-ups with a low probability of generating jobs and enhancing economic growth. By eliminating incentives to create these low probability companies, policy makers can improve the average performance of new businesses. © Research Institute of Industrial Economics 2009.","author":[{"dropping-particle":"","family":"Shane","given":"Scott","non-dropping-particle":"","parse-names":false,"suffix":""}],"container-title":"Small Business Economics","id":"ITEM-1","issue":"2","issued":{"date-parts":[["2009"]]},"page":"141-149","title":"Why encouraging more people to become entrepreneurs is bad public policy","type":"article-journal","volume":"33"},"uris":["http://www.mendeley.com/documents/?uuid=337d4151-a081-3a96-b7db-62e993a65f44"]}],"mendeley":{"formattedCitation":"(Shane, 2009)","manualFormatting":"Shane, 2009)","plainTextFormattedCitation":"(Shane, 2009)","previouslyFormattedCitation":"(Shane, 2009)"},"properties":{"noteIndex":0},"schema":"https://github.com/citation-style-language/schema/raw/master/csl-citation.json"}</w:instrText>
      </w:r>
      <w:r w:rsidR="00BB3D2E">
        <w:rPr>
          <w:rFonts w:ascii="Times New Roman" w:hAnsi="Times New Roman" w:cs="Times New Roman"/>
          <w:sz w:val="24"/>
          <w:szCs w:val="24"/>
          <w:lang w:val="en-US"/>
        </w:rPr>
        <w:fldChar w:fldCharType="separate"/>
      </w:r>
      <w:r w:rsidR="00BB3D2E" w:rsidRPr="00BB3D2E">
        <w:rPr>
          <w:rFonts w:ascii="Times New Roman" w:hAnsi="Times New Roman" w:cs="Times New Roman"/>
          <w:noProof/>
          <w:sz w:val="24"/>
          <w:szCs w:val="24"/>
          <w:lang w:val="en-US"/>
        </w:rPr>
        <w:t>Shane, 2009)</w:t>
      </w:r>
      <w:r w:rsidR="00BB3D2E">
        <w:rPr>
          <w:rFonts w:ascii="Times New Roman" w:hAnsi="Times New Roman" w:cs="Times New Roman"/>
          <w:sz w:val="24"/>
          <w:szCs w:val="24"/>
          <w:lang w:val="en-US"/>
        </w:rPr>
        <w:fldChar w:fldCharType="end"/>
      </w:r>
      <w:r w:rsidR="00B326F5" w:rsidRPr="00DF2B36">
        <w:rPr>
          <w:rFonts w:ascii="Times New Roman" w:hAnsi="Times New Roman" w:cs="Times New Roman"/>
          <w:sz w:val="24"/>
          <w:szCs w:val="24"/>
          <w:lang w:val="en-US"/>
        </w:rPr>
        <w:t xml:space="preserve">. </w:t>
      </w:r>
    </w:p>
    <w:p w:rsidR="00C4350A" w:rsidRDefault="00C4350A" w:rsidP="003E02FF">
      <w:pPr>
        <w:spacing w:after="0"/>
        <w:jc w:val="both"/>
        <w:rPr>
          <w:rFonts w:ascii="Times New Roman" w:hAnsi="Times New Roman" w:cs="Times New Roman"/>
          <w:sz w:val="24"/>
          <w:szCs w:val="24"/>
          <w:lang w:val="en-US"/>
        </w:rPr>
      </w:pPr>
    </w:p>
    <w:p w:rsidR="00AF2997" w:rsidRPr="00DF2B36" w:rsidRDefault="00AA5001"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T</w:t>
      </w:r>
      <w:r w:rsidR="00B326F5" w:rsidRPr="00DF2B36">
        <w:rPr>
          <w:rFonts w:ascii="Times New Roman" w:hAnsi="Times New Roman" w:cs="Times New Roman"/>
          <w:sz w:val="24"/>
          <w:szCs w:val="24"/>
          <w:lang w:val="en-US"/>
        </w:rPr>
        <w:t>heoretical studies have suggested that individuals’ socially constructed confidence affects the manner in which they interpret in</w:t>
      </w:r>
      <w:r w:rsidR="00D15DD3">
        <w:rPr>
          <w:rFonts w:ascii="Times New Roman" w:hAnsi="Times New Roman" w:cs="Times New Roman"/>
          <w:sz w:val="24"/>
          <w:szCs w:val="24"/>
          <w:lang w:val="en-US"/>
        </w:rPr>
        <w:t xml:space="preserve">formation about their ventures </w:t>
      </w:r>
      <w:r w:rsidR="00D15DD3">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entrepreneurship","type":"article-journal","volume":"52"},"uris":["http://www.mendeley.com/documents/?uuid=37c671d6-431a-3cd4-9e3b-2dc98e3a24e3"]},{"id":"ITEM-2","itemData":{"DOI":"10.1016/j.jbusvent.2009.03.002","ISSN":"08839026","abstract":"This article outlines why highly confident entrepreneurs of focal ventures are better positioned to start and succeed with another venture; and therefore why overconfidence in one's capabilities functionally persists and pervades amongst entrepreneurs. By combining cognitive perspectives on confidence in decision making with Fredrickson's [Fredrickson, B.L. 1998. What good are positive emotions?. Review of General Psychology, 2, 300-319.; Fredrickson, B.L. 2001. The role of positive emotions in positive psychology: the broaden-and-build theory of positive emotions. American Psychologist, 56, 218-226.; Fredrickson, B.L. 2003. The value of positive emotions. American Scientist, 91: 330-335] 'broaden-and-build' theory of positive emotions, this paper elaborates the manner in which such entrepreneurs can develop emotional, cognitive, social and financial resilience that can be marshaled and mobilized for a subsequent venture. © 2009 Elsevier Inc.","author":[{"dropping-particle":"","family":"Hayward","given":"Mathew L.A.","non-dropping-particle":"","parse-names":false,"suffix":""},{"dropping-particle":"","family":"Forster","given":"William R.","non-dropping-particle":"","parse-names":false,"suffix":""},{"dropping-particle":"","family":"Sarasvathy","given":"Saras D.","non-dropping-particle":"","parse-names":false,"suffix":""},{"dropping-particle":"","family":"Fredrickson","given":"Barbara L.","non-dropping-particle":"","parse-names":false,"suffix":""}],"container-title":"Journal of Business Venturing","id":"ITEM-2","issue":"6","issued":{"date-parts":[["2010","11"]]},"page":"569-578","title":"Beyond hubris: How highly confident entrepreneurs rebound to venture again","type":"article-journal","volume":"25"},"uris":["http://www.mendeley.com/documents/?uuid=4fde09db-26bc-3d18-abab-bd962c483e6f"]}],"mendeley":{"formattedCitation":"(Hayward et al., 2006, 2010)","plainTextFormattedCitation":"(Hayward et al., 2006, 2010)","previouslyFormattedCitation":"(Hayward et al., 2006, 2010)"},"properties":{"noteIndex":0},"schema":"https://github.com/citation-style-language/schema/raw/master/csl-citation.json"}</w:instrText>
      </w:r>
      <w:r w:rsidR="00D15DD3">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 2010)</w:t>
      </w:r>
      <w:r w:rsidR="00D15DD3">
        <w:rPr>
          <w:rFonts w:ascii="Times New Roman" w:hAnsi="Times New Roman" w:cs="Times New Roman"/>
          <w:sz w:val="24"/>
          <w:szCs w:val="24"/>
          <w:lang w:val="en-US"/>
        </w:rPr>
        <w:fldChar w:fldCharType="end"/>
      </w:r>
      <w:r w:rsidR="00B326F5" w:rsidRPr="00DF2B36">
        <w:rPr>
          <w:rFonts w:ascii="Times New Roman" w:hAnsi="Times New Roman" w:cs="Times New Roman"/>
          <w:sz w:val="24"/>
          <w:szCs w:val="24"/>
          <w:lang w:val="en-US"/>
        </w:rPr>
        <w:t xml:space="preserve">. </w:t>
      </w:r>
      <w:r w:rsidR="00CB5EC4">
        <w:rPr>
          <w:rFonts w:ascii="Times New Roman" w:hAnsi="Times New Roman" w:cs="Times New Roman"/>
          <w:sz w:val="24"/>
          <w:szCs w:val="24"/>
          <w:lang w:val="en-US"/>
        </w:rPr>
        <w:t>While prior literature</w:t>
      </w:r>
      <w:r w:rsidR="00846867">
        <w:rPr>
          <w:rFonts w:ascii="Times New Roman" w:hAnsi="Times New Roman" w:cs="Times New Roman"/>
          <w:sz w:val="24"/>
          <w:szCs w:val="24"/>
          <w:lang w:val="en-US"/>
        </w:rPr>
        <w:t>s</w:t>
      </w:r>
      <w:r w:rsidR="00CB5EC4">
        <w:rPr>
          <w:rFonts w:ascii="Times New Roman" w:hAnsi="Times New Roman" w:cs="Times New Roman"/>
          <w:sz w:val="24"/>
          <w:szCs w:val="24"/>
          <w:lang w:val="en-US"/>
        </w:rPr>
        <w:t xml:space="preserve"> suggest that </w:t>
      </w:r>
      <w:r w:rsidR="00B326F5" w:rsidRPr="00DF2B36">
        <w:rPr>
          <w:rFonts w:ascii="Times New Roman" w:hAnsi="Times New Roman" w:cs="Times New Roman"/>
          <w:sz w:val="24"/>
          <w:szCs w:val="24"/>
          <w:lang w:val="en-US"/>
        </w:rPr>
        <w:t xml:space="preserve">when people act on fiction thinking </w:t>
      </w:r>
      <w:r w:rsidR="00CB5EC4">
        <w:rPr>
          <w:rFonts w:ascii="Times New Roman" w:hAnsi="Times New Roman" w:cs="Times New Roman"/>
          <w:sz w:val="24"/>
          <w:szCs w:val="24"/>
          <w:lang w:val="en-US"/>
        </w:rPr>
        <w:t xml:space="preserve">as </w:t>
      </w:r>
      <w:r w:rsidR="00B326F5" w:rsidRPr="00DF2B36">
        <w:rPr>
          <w:rFonts w:ascii="Times New Roman" w:hAnsi="Times New Roman" w:cs="Times New Roman"/>
          <w:sz w:val="24"/>
          <w:szCs w:val="24"/>
          <w:lang w:val="en-US"/>
        </w:rPr>
        <w:t xml:space="preserve">it is reality, they often get hurt and also harm those around them </w:t>
      </w:r>
      <w:r w:rsidR="006A569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{"citationItems":[{"id":"ITEM-1","itemData":{"ISBN":"0300150067","author":[{"dropping-particle":"","family":"Shane","given":"Scott A","non-dropping-particle":"","parse-names":false,"suffix":""}],"id":"ITEM-1","issued":{"date-parts":[["2008"]]},"publisher":"Yale University Press","title":"The illusions of entrepreneurship","type":"book"},"uris":["http://www.mendeley.com/documents/?uuid=02037874-dcac-4fa5-9abf-6d56ed168721"]},{"id":"ITEM-2","itemData":{"DOI":"10.1108/00251740810890177","ISSN":"00251747","abstract":"Purpose - This paper aims to explore the question of confidence in entrepreneurship, and the impact confidence has on key tasks in the venture development process. Design/methodology/approach - Propositions about the relationship between key elements of confidence (optimism and overconfidence) are made in order to unpack the confidence construct. Simple tests of these propositions are conducted using a small sample of Australian entrepreneurs. Further propositions are made about the impact of optimism and overconfidence on activity across different phases of the new venture development process. Findings - Two elements of confidence, optimism and over confidence, are distinct in their association with each other and with a third individual difference (regulatory focus). The dual and sometimes opposing impacts of optimism and overconfidence on new venture activity are explored. Optimism and overconfidence are both beneficial when deciding to become an entrepreneur, but overconfidence is harmful when making decisions in response to setbacks. Research limitations/implications - Conclusions are limited by the sample size and simple analytical techniques. Rather, the impact of the paper is in the implications of the independence of optimism and overconfidence. Future research can explore and test the propositions made about when each is harmful and when beneficial. Practical implications - For entrepreneurs, it is important to be aware of your optimism and overconfidence in different situations. When optimism is beneficial, use it, but when overconfidence is harmful, mitigate against it by asking the right questions and working with others to check assumptions and strategies. Originality/value - This paper distinguishes between two individual differences, optimism and overconfidence, that are typically thought to be interdependent and beneficial for entrepreneurs.","author":[{"dropping-particle":"","family":"Trevelyan","given":"Rose","non-dropping-particle":"","parse-names":false,"suffix":""}],"container-title":"Management Decision","id":"ITEM-2","issue":"7","issued":{"date-parts":[["2008"]]},"page":"986-1001","title":"Optimism, overconfidence and entrepreneurial activity","type":"article-journal","volume":"46"},"uris":["http://www.mendeley.com/documents/?uuid=8772077a-2522-3f73-98c1-96aabbf73dc3"]}],"mendeley":{"formattedCitation":"(Shane, 2008; Trevelyan, 2008)","manualFormatting":"(Shane, 2008; Trevelyan, 2008)","plainTextFormattedCitation":"(Shane, 2008; Trevelyan, 2008)","previouslyFormattedCitation":"(Shane, 2008; Trevelyan, 2008)"},"properties":{"noteIndex":0},"schema":"https://github.com/citation-style-language/schema/raw/master/csl-citation.json"}</w:instrText>
      </w:r>
      <w:r w:rsidR="006A5696">
        <w:rPr>
          <w:rFonts w:ascii="Times New Roman" w:hAnsi="Times New Roman" w:cs="Times New Roman"/>
          <w:sz w:val="24"/>
          <w:szCs w:val="24"/>
          <w:lang w:val="en-US"/>
        </w:rPr>
        <w:fldChar w:fldCharType="separate"/>
      </w:r>
      <w:r w:rsidR="00423F09">
        <w:rPr>
          <w:rFonts w:ascii="Times New Roman" w:hAnsi="Times New Roman" w:cs="Times New Roman"/>
          <w:noProof/>
          <w:sz w:val="24"/>
          <w:szCs w:val="24"/>
          <w:lang w:val="en-US"/>
        </w:rPr>
        <w:t>(S</w:t>
      </w:r>
      <w:r w:rsidR="00A16D2F" w:rsidRPr="00A16D2F">
        <w:rPr>
          <w:rFonts w:ascii="Times New Roman" w:hAnsi="Times New Roman" w:cs="Times New Roman"/>
          <w:noProof/>
          <w:sz w:val="24"/>
          <w:szCs w:val="24"/>
          <w:lang w:val="en-US"/>
        </w:rPr>
        <w:t>hane, 2008; Trevelyan, 2008)</w:t>
      </w:r>
      <w:r w:rsidR="006A5696">
        <w:rPr>
          <w:rFonts w:ascii="Times New Roman" w:hAnsi="Times New Roman" w:cs="Times New Roman"/>
          <w:sz w:val="24"/>
          <w:szCs w:val="24"/>
          <w:lang w:val="en-US"/>
        </w:rPr>
        <w:fldChar w:fldCharType="end"/>
      </w:r>
      <w:r w:rsidR="00B326F5" w:rsidRPr="00DF2B36">
        <w:rPr>
          <w:rFonts w:ascii="Times New Roman" w:hAnsi="Times New Roman" w:cs="Times New Roman"/>
          <w:sz w:val="24"/>
          <w:szCs w:val="24"/>
          <w:lang w:val="en-US"/>
        </w:rPr>
        <w:t xml:space="preserve">, </w:t>
      </w:r>
      <w:r w:rsidR="004A13FF">
        <w:rPr>
          <w:rFonts w:ascii="Times New Roman" w:hAnsi="Times New Roman" w:cs="Times New Roman"/>
          <w:sz w:val="24"/>
          <w:szCs w:val="24"/>
          <w:lang w:val="en-US"/>
        </w:rPr>
        <w:t xml:space="preserve">although </w:t>
      </w:r>
      <w:r w:rsidR="00B326F5" w:rsidRPr="00DF2B36">
        <w:rPr>
          <w:rFonts w:ascii="Times New Roman" w:hAnsi="Times New Roman" w:cs="Times New Roman"/>
          <w:sz w:val="24"/>
          <w:szCs w:val="24"/>
          <w:lang w:val="en-US"/>
        </w:rPr>
        <w:t>this may not be entirely true.</w:t>
      </w:r>
      <w:r w:rsidR="00BE615F">
        <w:rPr>
          <w:rFonts w:ascii="Times New Roman" w:hAnsi="Times New Roman" w:cs="Times New Roman"/>
          <w:sz w:val="24"/>
          <w:szCs w:val="24"/>
          <w:lang w:val="en-US"/>
        </w:rPr>
        <w:t xml:space="preserve"> </w:t>
      </w:r>
      <w:r w:rsidR="00CB5EC4">
        <w:rPr>
          <w:rFonts w:ascii="Times New Roman" w:hAnsi="Times New Roman" w:cs="Times New Roman"/>
          <w:sz w:val="24"/>
          <w:szCs w:val="24"/>
          <w:lang w:val="en-US"/>
        </w:rPr>
        <w:t>The</w:t>
      </w:r>
      <w:r w:rsidR="009E004C" w:rsidRPr="00DF2B36">
        <w:rPr>
          <w:rFonts w:ascii="Times New Roman" w:hAnsi="Times New Roman" w:cs="Times New Roman"/>
          <w:sz w:val="24"/>
          <w:szCs w:val="24"/>
          <w:lang w:val="en-US"/>
        </w:rPr>
        <w:t xml:space="preserve"> inherence of entrepreneurs in how do they configure their business has been previously studied, there are mismatched views and conflicting evidence in terms of whether results</w:t>
      </w:r>
      <w:r w:rsidRPr="00DF2B36">
        <w:rPr>
          <w:rFonts w:ascii="Times New Roman" w:hAnsi="Times New Roman" w:cs="Times New Roman"/>
          <w:sz w:val="24"/>
          <w:szCs w:val="24"/>
          <w:lang w:val="en-US"/>
        </w:rPr>
        <w:t xml:space="preserve"> and/or outcomes</w:t>
      </w:r>
      <w:r w:rsidR="009E004C" w:rsidRPr="00DF2B36">
        <w:rPr>
          <w:rFonts w:ascii="Times New Roman" w:hAnsi="Times New Roman" w:cs="Times New Roman"/>
          <w:sz w:val="24"/>
          <w:szCs w:val="24"/>
          <w:lang w:val="en-US"/>
        </w:rPr>
        <w:t xml:space="preserve"> </w:t>
      </w:r>
      <w:r w:rsidR="009E004C" w:rsidRPr="00DF2B36">
        <w:rPr>
          <w:rFonts w:ascii="Times New Roman" w:hAnsi="Times New Roman" w:cs="Times New Roman"/>
          <w:sz w:val="24"/>
          <w:szCs w:val="24"/>
          <w:lang w:val="en-US"/>
        </w:rPr>
        <w:lastRenderedPageBreak/>
        <w:t xml:space="preserve">end to be positive or negative. </w:t>
      </w:r>
      <w:r w:rsidRPr="00DF2B36">
        <w:rPr>
          <w:rFonts w:ascii="Times New Roman" w:hAnsi="Times New Roman" w:cs="Times New Roman"/>
          <w:sz w:val="24"/>
          <w:szCs w:val="24"/>
          <w:lang w:val="en-US"/>
        </w:rPr>
        <w:t>For instance, o</w:t>
      </w:r>
      <w:r w:rsidR="009E004C" w:rsidRPr="00DF2B36">
        <w:rPr>
          <w:rFonts w:ascii="Times New Roman" w:hAnsi="Times New Roman" w:cs="Times New Roman"/>
          <w:sz w:val="24"/>
          <w:szCs w:val="24"/>
          <w:lang w:val="en-US"/>
        </w:rPr>
        <w:t>n the one hand, several studies observed that overly confident entrepreneurs frequently err about the optimum the allocation of resources (e.g.,</w:t>
      </w:r>
      <w:r w:rsidR="00D15DD3">
        <w:rPr>
          <w:rFonts w:ascii="Times New Roman" w:hAnsi="Times New Roman" w:cs="Times New Roman"/>
          <w:sz w:val="24"/>
          <w:szCs w:val="24"/>
          <w:lang w:val="en-US"/>
        </w:rPr>
        <w:t xml:space="preserve"> </w:t>
      </w:r>
      <w:r w:rsidR="00D15DD3">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{"citationItems":[{"id":"ITEM-1","itemData":{"DOI":"10.1007/s11187-009-9215-5","ISSN":"0921898X","abstract":"Policy makers often think that creating more start-up companies will transform depressed economic regions, generate innovation, and create jobs. This belief is flawed because the typical start-up is not innovative, creates few jobs, and generates little wealth. Getting economic growth and jobs creation from entrepreneurs is not a numbers game. It is about encouraging the formation of high quality, high growth companies. Policy makers should stop subsidizing the formation of the typical start-up and focus on the subset of businesses with growth potential. While government officials will not be able to \"pick winners,\" they can identify start-ups with a low probability of generating jobs and enhancing economic growth. By eliminating incentives to create these low probability companies, policy makers can improve the average performance of new businesses. © Research Institute of Industrial Economics 2009.","author":[{"dropping-particle":"","family":"Shane","given":"Scott","non-dropping-particle":"","parse-names":false,"suffix":""}],"container-title":"Small Business Economics","id":"ITEM-1","issue":"2","issued":{"date-parts":[["2009"]]},"page":"141-149","title":"Why encouraging more people to become entrepreneurs is bad public policy","type":"article-journal","volume":"33"},"uris":["http://www.mendeley.com/documents/?uuid=337d4151-a081-3a96-b7db-62e993a65f44"]},{"id":"ITEM-2","itemData":{"ISSN":"0013-0133","author":[{"dropping-particle":"","family":"Meza","given":"David","non-dropping-particle":"De","parse-names":false,"suffix":""},{"dropping-particle":"","family":"Southey","given":"Clive","non-dropping-particle":"","parse-names":false,"suffix":""},{"dropping-particle":"De","family":"Meza","given":"David","non-dropping-particle":"","parse-names":false,"suffix":""},{"dropping-particle":"","family":"Southey","given":"Clive","non-dropping-particle":"","parse-names":false,"suffix":""}],"container-title":"The Economic Journal","id":"ITEM-2","issue":"435","issued":{"date-parts":[["1996"]]},"page":"375-386","publisher":"Oxford University Press Oxford, UK","title":"The borrower's curse: optimism, finance and entrepreneurship","type":"article-journal","volume":"106"},"uris":["http://www.mendeley.com/documents/?uuid=cc14a03b-da23-4af7-b7f3-f877512eb845"]}],"mendeley":{"formattedCitation":"(De Meza et al., 1996; Shane, 2009)","manualFormatting":"De Meza et al., 1996; Shane, 2009)","plainTextFormattedCitation":"(De Meza et al., 1996; Shane, 2009)","previouslyFormattedCitation":"(De Meza et al., 1996; Shane, 2009)"},"properties":{"noteIndex":0},"schema":"https://github.com/citation-style-language/schema/raw/master/csl-citation.json"}</w:instrText>
      </w:r>
      <w:r w:rsidR="00D15DD3">
        <w:rPr>
          <w:rFonts w:ascii="Times New Roman" w:hAnsi="Times New Roman" w:cs="Times New Roman"/>
          <w:sz w:val="24"/>
          <w:szCs w:val="24"/>
          <w:lang w:val="en-US"/>
        </w:rPr>
        <w:fldChar w:fldCharType="separate"/>
      </w:r>
      <w:r w:rsidR="00D15DD3" w:rsidRPr="00423F09">
        <w:rPr>
          <w:rFonts w:ascii="Times New Roman" w:hAnsi="Times New Roman" w:cs="Times New Roman"/>
          <w:noProof/>
          <w:sz w:val="24"/>
          <w:szCs w:val="24"/>
          <w:lang w:val="en-US"/>
        </w:rPr>
        <w:t>De Meza et al., 1996; Shane, 2009)</w:t>
      </w:r>
      <w:r w:rsidR="00D15DD3">
        <w:rPr>
          <w:rFonts w:ascii="Times New Roman" w:hAnsi="Times New Roman" w:cs="Times New Roman"/>
          <w:sz w:val="24"/>
          <w:szCs w:val="24"/>
          <w:lang w:val="en-US"/>
        </w:rPr>
        <w:fldChar w:fldCharType="end"/>
      </w:r>
      <w:r w:rsidR="009E004C" w:rsidRPr="00423F09">
        <w:rPr>
          <w:rFonts w:ascii="Times New Roman" w:hAnsi="Times New Roman" w:cs="Times New Roman"/>
          <w:sz w:val="24"/>
          <w:szCs w:val="24"/>
          <w:lang w:val="en-US"/>
        </w:rPr>
        <w:t xml:space="preserve">. </w:t>
      </w:r>
      <w:r w:rsidR="009E004C" w:rsidRPr="00DF2B36">
        <w:rPr>
          <w:rFonts w:ascii="Times New Roman" w:hAnsi="Times New Roman" w:cs="Times New Roman"/>
          <w:sz w:val="24"/>
          <w:szCs w:val="24"/>
          <w:lang w:val="en-US"/>
        </w:rPr>
        <w:t>Further, it has been suggested that the typical entrepreneur is very bad at picking industries, since commonly choose the easiest one, inste</w:t>
      </w:r>
      <w:r w:rsidR="00D15DD3">
        <w:rPr>
          <w:rFonts w:ascii="Times New Roman" w:hAnsi="Times New Roman" w:cs="Times New Roman"/>
          <w:sz w:val="24"/>
          <w:szCs w:val="24"/>
          <w:lang w:val="en-US"/>
        </w:rPr>
        <w:t xml:space="preserve">ad of the best one for start-up </w:t>
      </w:r>
      <w:r w:rsidR="00D15DD3">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{"citationItems":[{"id":"ITEM-1","itemData":{"ISSN":"1042-2587","author":[{"dropping-particle":"","family":"Johnson","given":"Peter","non-dropping-particle":"","parse-names":false,"suffix":""}],"container-title":"Entrepreneurship theory and practice","id":"ITEM-1","issue":"5","issued":{"date-parts":[["2004"]]},"page":"431-446","publisher":"SAGE Publications Sage CA: Los Angeles, CA","title":"Differences in regional firm formation rates: a decomposition analysis","type":"article-journal","volume":"28"},"uris":["http://www.mendeley.com/documents/?uuid=121c5579-bfe1-43cb-ae8d-c969dfcc140c"]}],"mendeley":{"formattedCitation":"(Johnson, 2004)","plainTextFormattedCitation":"(Johnson, 2004)","previouslyFormattedCitation":"(Johnson, 2004)"},"properties":{"noteIndex":0},"schema":"https://github.com/citation-style-language/schema/raw/master/csl-citation.json"}</w:instrText>
      </w:r>
      <w:r w:rsidR="00D15DD3">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(Johnson, 2004)</w:t>
      </w:r>
      <w:r w:rsidR="00D15DD3">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 xml:space="preserve">, and even when not every closure should be seen as a failure, entrepreneurs tend to overestimate their abilities </w:t>
      </w:r>
      <w:r w:rsidR="00D15DD3">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{"citationItems":[{"id":"ITEM-1","itemData":{"DOI":"10.1111/etap.12116","ISSN":"15406520","abstract":"Although previous research has extolled the importance of business failure as a precursor to transformational learning, few studies have explored the conditions under which such learning occurs or the content of the resulting knowledge. We explore several cognitive moderators of the relationship between failure experiences and a specific type of opportunity identification knowledge-the use of structural alignment processes. Results indicate that learning from failure is facilitated for entrepreneurs who possess a cognitive toolset that consists of opportunity prototypes and an intuitive cognitive style. Moreover, we found that prior professional knowledge negatively moderates this relationship.","author":[{"dropping-particle":"","family":"Mueller","given":"Brandon A.","non-dropping-particle":"","parse-names":false,"suffix":""},{"dropping-particle":"","family":"Shepherd","given":"Dean A.","non-dropping-particle":"","parse-names":false,"suffix":""}],"container-title":"Entrepreneurship: Theory and Practice","id":"ITEM-1","issue":"3","issued":{"date-parts":[["2016","5","1"]]},"page":"457-487","publisher":"Blackwell Publishing Inc.","title":"Making the Most of Failure Experiences: Exploring the Relationship Between Business Failure and the Identification of Business Opportunities","type":"article-journal","volume":"40"},"uris":["http://www.mendeley.com/documents/?uuid=21dae1be-8912-3180-9924-922de59cd5e1"]},{"id":"ITEM-2","itemData":{"DOI":"10.1002/smj.833","ISSN":"01432095","abstract":"This research examines the rationality of the expectations of nascent entrepreneurs. Consistent with conjectures regarding entry into self-employment, I find substantial overoptimism in nascent entrepreneurs' expectations, in that they overestimate the probability that their nascent activity will result in an operating venture. Further, for those ventures that achieve operation, individuals overestimate the expected future sales and employment. To explain variations in overoptimism, I posit that those individuals who adopt an inside view to forecasting through the use of plans and financial projections, will exhibit greater ex ante bias in their expectations. Consistent with the inside view causing overoptimism in expectations, I find that the preparation of projected financial statements results in more overly optimistic venture sale forecasts. Copyright © 2010 John Wiley &amp; Sons, Ltd.","author":[{"dropping-particle":"","family":"Cassar","given":"Gavin","non-dropping-particle":"","parse-names":false,"suffix":""}],"container-title":"Strategic Management Journal","id":"ITEM-2","issue":"8","issued":{"date-parts":[["2010","8"]]},"page":"822-840","title":"Are individuals entering self-employment overly optimistic? an empirical test of plans and projections on nascent entrepreneur expectations","type":"article-journal","volume":"31"},"uris":["http://www.mendeley.com/documents/?uuid=e86472b4-faf5-3e81-885c-496b107c99ec"]},{"id":"ITEM-3","itemData":{"DOI":"10.1007/s10869-009-9146-9","ISSN":"1573-353X","abstract":"Unrealistic optimism is all around us, and it is a well-documented psychological phenomenon. The purpose of this study is to take a critical approach of the main research done in the area and to analyze the important impact that it has in many economic and managerial contexts. We also analyze current trends in terms of entrepreneurship by policy makers.","author":[{"dropping-particle":"","family":"Coelho","given":"Marta P","non-dropping-particle":"","parse-names":false,"suffix":""}],"container-title":"Journal of Business and Psychology","id":"ITEM-3","issue":"3","issued":{"date-parts":[["2010"]]},"page":"397-408","title":"Unrealistic Optimism: Still a Neglected Trait","type":"article-journal","volume":"25"},"uris":["http://www.mendeley.com/documents/?uuid=8ce7499a-ed2e-44c9-976d-ff970932b9a1"]}],"mendeley":{"formattedCitation":"(Cassar, 2010; Coelho, 2010; Mueller and Shepherd, 2016)","plainTextFormattedCitation":"(Cassar, 2010; Coelho, 2010; Mueller and Shepherd, 2016)","previouslyFormattedCitation":"(Cassar, 2010; Coelho, 2010; Mueller and Shepherd, 2016)"},"properties":{"noteIndex":0},"schema":"https://github.com/citation-style-language/schema/raw/master/csl-citation.json"}</w:instrText>
      </w:r>
      <w:r w:rsidR="00D15DD3">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(Cassar, 2010; Coelho, 2010; Mueller and Shepherd, 2016)</w:t>
      </w:r>
      <w:r w:rsidR="00D15DD3">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 xml:space="preserve">. On the other hand, there is extensive evidence suggesting that positive beliefs can have different benefits in several outcomes. For instance, passion </w:t>
      </w:r>
      <w:r w:rsidR="009B5611">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{"citationItems":[{"id":"ITEM-1","itemData":{"ISSN":"0363-7425","abstract":"Entrepreneurial passion plays an important role in entrepreneurship, but theoretical understanding of what it is and what it does is lacking. We build on fragmented and disparate extant work to conceptualize the nature of entrepreneurial passion associated with salient entrepreneurial role identities. We also theorize the mechanisms of the experience of entrepreneurial passion that provide coherence to goal-directed cognitions and behaviors during the pursuit of entrepreneurial effectiveness.","author":[{"dropping-particle":"","family":"Cardon","given":"Melissa S","non-dropping-particle":"","parse-names":false,"suffix":""},{"dropping-particle":"","family":"Singh","given":"Jagdip","non-dropping-particle":"","parse-names":false,"suffix":""},{"dropping-particle":"","family":"Drnovsek","given":"Mateja","non-dropping-particle":"","parse-names":false,"suffix":""},{"dropping-particle":"","family":"Wincent","given":"Joakim","non-dropping-particle":"","parse-names":false,"suffix":""},{"dropping-particle":"","family":"Singh","given":"Jagdip","non-dropping-particle":"","parse-names":false,"suffix":""},{"dropping-particle":"","family":"Drnovsek","given":"Mateja","non-dropping-particle":"","parse-names":false,"suffix":""}],"container-title":"Academy of management Review","id":"ITEM-1","issue":"3","issued":{"date-parts":[["2009"]]},"page":"511-532","publisher":"Academy of Management Briarcliff Manor, NY","title":"The nature and experience of entrepreneurial passion","type":"article-journal","volume":"34"},"uris":["http://www.mendeley.com/documents/?uuid=f26676f9-5194-48fa-952c-010bbd6f4f1c"]},{"id":"ITEM-2","itemData":{"DOI":"10.1016/j.jbvi.2017.05.004","ISSN":"23526734","abstract":"Entrepreneurial passion helps coordinate cognition and behavior of entrepreneurs, providing the fire that fuels innovation, persistence, and ultimate success. However, our knowledge of the sources of passion is limited and focuses primarily on activities predetermined by scholars, rather than those generated by entrepreneurs themselves. Using a phenomenological approach, we conduct an inductive qualitative study of 80 entrepreneurs and analyze their oral histories to explore the sources of entrepreneurial passion as described by entrepreneurs. Our discovery process suggests six major sources of entrepreneurial passion: passion for growth, passion for people, passion for the product or service, passion for inventing, passion for competition, and passion for a social cause. This extends prior research that focuses on passion toward a more limited range of activities.","author":[{"dropping-particle":"","family":"Cardon","given":"Melissa S.","non-dropping-particle":"","parse-names":false,"suffix":""},{"dropping-particle":"","family":"Glauser","given":"Michael","non-dropping-particle":"","parse-names":false,"suffix":""},{"dropping-particle":"","family":"Murnieks","given":"Charles Y.","non-dropping-particle":"","parse-names":false,"suffix":""}],"container-title":"Journal of Business Venturing Insights","id":"ITEM-2","issued":{"date-parts":[["2017","11","1"]]},"page":"24-32","publisher":"Elsevier Inc","title":"Passion for what? Expanding the domains of entrepreneurial passion","type":"article-journal","volume":"8"},"uris":["http://www.mendeley.com/documents/?uuid=c6ff414a-d09f-3f01-825a-060c0dad1d74"]}],"mendeley":{"formattedCitation":"(Cardon et al., 2009, 2017)","plainTextFormattedCitation":"(Cardon et al., 2009, 2017)","previouslyFormattedCitation":"(Cardon et al., 2009, 2017)"},"properties":{"noteIndex":0},"schema":"https://github.com/citation-style-language/schema/raw/master/csl-citation.json"}</w:instrText>
      </w:r>
      <w:r w:rsidR="009B561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(Cardon et al., 2009, 2017)</w:t>
      </w:r>
      <w:r w:rsidR="009B5611">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 xml:space="preserve">, courage </w:t>
      </w:r>
      <w:r w:rsidR="00CC2E53">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{"citationItems":[{"id":"ITEM-1","itemData":{"DOI":"10.3389/fpsyg.2019.00789","ISSN":"16641078","abstract":"Entrepreneurship involves numerous risks and uncertainties. Positive psychological resources such as courage, as well as confidence, hope, optimism, and resilience (collectively referred to as psychological capital), can be valuable for entrepreneurs. This study examines that relationship between entrepreneurs' courage, psychological capital, and life satisfaction. Results show that entrepreneurs' courage is related to their life satisfaction, even after accounting for various characteristics of the entrepreneur (demographics and human capital) and the venture (venture size and survival). Moreover, psychological capital fully mediates the relationship between courage and life satisfaction. This is the first study to investigate courage empirically in the context of entrepreneurship, and one of a few studies to apply PsyCap in the entrepreneurial context. It is also the first study to jointly examine courage, PsyCap, and life satisfaction. Implications for future research and practice are discussed.","author":[{"dropping-particle":"","family":"Bockorny","given":"Kristi","non-dropping-particle":"","parse-names":false,"suffix":""},{"dropping-particle":"","family":"Youssef-Morgan","given":"Carolyn M.","non-dropping-particle":"","parse-names":false,"suffix":""}],"container-title":"Frontiers in Psychology","id":"ITEM-1","issue":"APR","issued":{"date-parts":[["2019"]]},"page":"1-6","title":"Entrepreneurs' courage, psychological capital, and life satisfaction","type":"article-journal","volume":"10"},"uris":["http://www.mendeley.com/documents/?uuid=256928d9-68d0-405c-91eb-2a173d0e6bec"]},{"id":"ITEM-2","itemData":{"DOI":"10.1111/etap.12253","ISSN":"15406520","abstract":"Although there has been abundant research on the positive personality and environmental qualities that stimulate entrepreneurship, we argue that negative personal circumstances of an economic, sociocultural, cognitive, and physical/ emotional nature may have an equally powerful role to play in getting people to become effective entrepreneurs. These challenges create conditions and experiences that motivate particular adaptive requirements which in turn foster outcomes such as work discipline, risk tolerance, social and network skills, and creativity.","author":[{"dropping-particle":"","family":"Miller","given":"Danny","non-dropping-particle":"","parse-names":false,"suffix":""},{"dropping-particle":"","family":"Breton-Miller","given":"Isabelle","non-dropping-particle":"Le","parse-names":false,"suffix":""}],"container-title":"Entrepreneurship: Theory and Practice","id":"ITEM-2","issue":"1","issued":{"date-parts":[["2017","1","1"]]},"page":"7-17","publisher":"Blackwell Publishing Inc.","title":"Underdog Entrepreneurs: A Model of Challenge-Based Entrepreneurship","type":"article","volume":"41"},"uris":["http://www.mendeley.com/documents/?uuid=56c2c119-9125-3f92-ab25-5b70aa429109"]}],"mendeley":{"formattedCitation":"(Miller and Le Breton-Miller, 2017; Bockorny and Youssef-Morgan, 2019)","plainTextFormattedCitation":"(Miller and Le Breton-Miller, 2017; Bockorny and Youssef-Morgan, 2019)","previouslyFormattedCitation":"(Miller and Le Breton-Miller, 2017; Bockorny and Youssef-Morgan, 2019)"},"properties":{"noteIndex":0},"schema":"https://github.com/citation-style-language/schema/raw/master/csl-citation.json"}</w:instrText>
      </w:r>
      <w:r w:rsidR="00CC2E53">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(Miller and Le Breton-Miller, 2017; Bockorny and Youssef-Morgan, 2019)</w:t>
      </w:r>
      <w:r w:rsidR="00CC2E53">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 xml:space="preserve">, and psychological capital </w:t>
      </w:r>
      <w:r w:rsidR="00CC2E53">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{"citationItems":[{"id":"ITEM-1","itemData":{"ISSN":"1045-3695","author":[{"dropping-particle":"","family":"Jensen","given":"Susan M","non-dropping-particle":"","parse-names":false,"suffix":""},{"dropping-particle":"","family":"Luthans","given":"Fred","non-dropping-particle":"","parse-names":false,"suffix":""}],"container-title":"Journal of managerial issues","id":"ITEM-1","issued":{"date-parts":[["2006"]]},"page":"254-273","publisher":"JSTOR","title":"Relationship between entrepreneurs' psychological capital and their authentic leadership","type":"article-journal"},"uris":["http://www.mendeley.com/documents/?uuid=250853d9-33cf-4ca7-9a62-8cc7848b6e17"]},{"id":"ITEM-2","itemData":{"DOI":"10.1080/13594320701595438","ISSN":"1359432X","abstract":"The role of personality traits in the decision to start a business and to maintain it successfully is discussed controversially in entrepreneurship research. Our meta-analysis builds upon and extends earlier meta-analyses by doing a full analysis of personality traits that includes a comparison of different traits from a theoretical perspective and by analysing a full set of personality predictors for both start-up activities as well as success. Theoretically, our article adds to the literature by matching traits to the tasks of entrepreneurs. The results indicate that traits matched to the task of running a business produced higher effect sizes with business creation than traits that were not matched to the task of running an enterprise, corrected r = .247, K = 47, N = 13,280, and corrected r = .124, K = 20, N = 3975, respectively. Moreover, traits matched to the task produced higher correlations with success, corrected r = .250, K = 42, N = 5607, than traits not matched to the task of running a business, corrected r = .028, K = 13, N = 2777. The traits matched to entrepreneurship significantly correlated with entrepreneurial behaviour (business creation, business success) were need for achievement, generalized self-efficacy, innovativeness, stress tolerance, need for autonomy, and proactive personality. These relationships were of moderate size in general and, moreover, heterogeneity suggested that future research should analyse moderator variables.","author":[{"dropping-particle":"","family":"Rauch","given":"Andreas","non-dropping-particle":"","parse-names":false,"suffix":""},{"dropping-particle":"","family":"Frese","given":"Michael","non-dropping-particle":"","parse-names":false,"suffix":""}],"container-title":"European Journal of Work and Organizational Psychology","id":"ITEM-2","issue":"4","issued":{"date-parts":[["2007","12"]]},"page":"353-385","title":"Let's put the person back into entrepreneurship research: A meta-analysis on the relationship between business owners' personality traits, business creation, and success","type":"article-journal","volume":"16"},"uris":["http://www.mendeley.com/documents/?uuid=ff951f3d-3f01-3197-9636-2867b519f2ea"]}],"mendeley":{"formattedCitation":"(Jensen and Luthans, 2006; Rauch and Frese, 2007)","manualFormatting":"(Jensen &amp; Luthans, 2006; Rauch &amp; Frese, 2007)","plainTextFormattedCitation":"(Jensen and Luthans, 2006; Rauch and Frese, 2007)","previouslyFormattedCitation":"(Jensen and Luthans, 2006; Rauch and Frese, 2007)"},"properties":{"noteIndex":0},"schema":"https://github.com/citation-style-language/schema/raw/master/csl-citation.json"}</w:instrText>
      </w:r>
      <w:r w:rsidR="00CC2E53">
        <w:rPr>
          <w:rFonts w:ascii="Times New Roman" w:hAnsi="Times New Roman" w:cs="Times New Roman"/>
          <w:sz w:val="24"/>
          <w:szCs w:val="24"/>
          <w:lang w:val="en-US"/>
        </w:rPr>
        <w:fldChar w:fldCharType="separate"/>
      </w:r>
      <w:r w:rsidR="00DF24BB">
        <w:rPr>
          <w:rFonts w:ascii="Times New Roman" w:hAnsi="Times New Roman" w:cs="Times New Roman"/>
          <w:noProof/>
          <w:sz w:val="24"/>
          <w:szCs w:val="24"/>
          <w:lang w:val="en-US"/>
        </w:rPr>
        <w:t>(</w:t>
      </w:r>
      <w:r w:rsidR="00567F4A" w:rsidRPr="00567F4A">
        <w:rPr>
          <w:rFonts w:ascii="Times New Roman" w:hAnsi="Times New Roman" w:cs="Times New Roman"/>
          <w:noProof/>
          <w:sz w:val="24"/>
          <w:szCs w:val="24"/>
          <w:lang w:val="en-US"/>
        </w:rPr>
        <w:t>Jensen &amp; Luthans, 2006; Rauch &amp; Frese, 2007)</w:t>
      </w:r>
      <w:r w:rsidR="00CC2E53">
        <w:rPr>
          <w:rFonts w:ascii="Times New Roman" w:hAnsi="Times New Roman" w:cs="Times New Roman"/>
          <w:sz w:val="24"/>
          <w:szCs w:val="24"/>
          <w:lang w:val="en-US"/>
        </w:rPr>
        <w:fldChar w:fldCharType="end"/>
      </w:r>
      <w:r w:rsidR="00CC2E53">
        <w:rPr>
          <w:rFonts w:ascii="Times New Roman" w:hAnsi="Times New Roman" w:cs="Times New Roman"/>
          <w:sz w:val="24"/>
          <w:szCs w:val="24"/>
          <w:lang w:val="en-US"/>
        </w:rPr>
        <w:t xml:space="preserve"> </w:t>
      </w:r>
      <w:r w:rsidR="009E004C" w:rsidRPr="00DF2B36">
        <w:rPr>
          <w:rFonts w:ascii="Times New Roman" w:hAnsi="Times New Roman" w:cs="Times New Roman"/>
          <w:sz w:val="24"/>
          <w:szCs w:val="24"/>
          <w:lang w:val="en-US"/>
        </w:rPr>
        <w:t xml:space="preserve">are positively related to venture performance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{"citationItems":[{"id":"ITEM-1","itemData":{"author":[{"dropping-particle":"","family":"Hmieleski","given":"Keith M","non-dropping-particle":"","parse-names":false,"suffix":""},{"dropping-particle":"","family":"Carr","given":"Jon C","non-dropping-particle":"","parse-names":false,"suffix":""}],"container-title":"Frontiers of entrepreneurship research","id":"ITEM-1","issued":{"date-parts":[["2008"]]},"title":"The relationship between entrepreneur psychological capital and new venture performance","type":"article-journal"},"uris":["http://www.mendeley.com/documents/?uuid=1556b146-50d5-42ca-ad41-91cedd571a9f"]}],"mendeley":{"formattedCitation":"(Hmieleski and Carr, 2008)","plainTextFormattedCitation":"(Hmieleski and Carr, 2008)","previouslyFormattedCitation":"(Hmieleski and Carr, 2008)"},"properties":{"noteIndex":0},"schema":"https://github.com/citation-style-language/schema/raw/master/csl-citation.json"}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(Hmieleski and Carr, 2008)</w:t>
      </w:r>
      <w:r w:rsidR="00AF6D66">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 xml:space="preserve">, authentic leadership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{"citationItems":[{"id":"ITEM-1","itemData":{"ISSN":"1045-3695","author":[{"dropping-particle":"","family":"Jensen","given":"Susan M","non-dropping-particle":"","parse-names":false,"suffix":""},{"dropping-particle":"","family":"Luthans","given":"Fred","non-dropping-particle":"","parse-names":false,"suffix":""}],"container-title":"Journal of managerial issues","id":"ITEM-1","issued":{"date-parts":[["2006"]]},"page":"254-273","publisher":"JSTOR","title":"Relationship between entrepreneurs' psychological capital and their authentic leadership","type":"article-journal"},"uris":["http://www.mendeley.com/documents/?uuid=250853d9-33cf-4ca7-9a62-8cc7848b6e17"]}],"mendeley":{"formattedCitation":"(Jensen and Luthans, 2006)","manualFormatting":"(Jensen &amp; Luthans, 2006)","plainTextFormattedCitation":"(Jensen and Luthans, 2006)","previouslyFormattedCitation":"(Jensen and Luthans, 2006)"},"properties":{"noteIndex":0},"schema":"https://github.com/citation-style-language/schema/raw/master/csl-citation.json"}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DF24BB">
        <w:rPr>
          <w:rFonts w:ascii="Times New Roman" w:hAnsi="Times New Roman" w:cs="Times New Roman"/>
          <w:noProof/>
          <w:sz w:val="24"/>
          <w:szCs w:val="24"/>
          <w:lang w:val="en-US"/>
        </w:rPr>
        <w:t>(</w:t>
      </w:r>
      <w:r w:rsidR="00567F4A" w:rsidRPr="00567F4A">
        <w:rPr>
          <w:rFonts w:ascii="Times New Roman" w:hAnsi="Times New Roman" w:cs="Times New Roman"/>
          <w:noProof/>
          <w:sz w:val="24"/>
          <w:szCs w:val="24"/>
          <w:lang w:val="en-US"/>
        </w:rPr>
        <w:t>Jensen &amp; Luthans, 2006)</w:t>
      </w:r>
      <w:r w:rsidR="00AF6D66">
        <w:rPr>
          <w:rFonts w:ascii="Times New Roman" w:hAnsi="Times New Roman" w:cs="Times New Roman"/>
          <w:sz w:val="24"/>
          <w:szCs w:val="24"/>
          <w:lang w:val="en-US"/>
        </w:rPr>
        <w:fldChar w:fldCharType="end"/>
      </w:r>
      <w:r w:rsidR="00AF6D66">
        <w:rPr>
          <w:rFonts w:ascii="Times New Roman" w:hAnsi="Times New Roman" w:cs="Times New Roman"/>
          <w:sz w:val="24"/>
          <w:szCs w:val="24"/>
          <w:lang w:val="en-US"/>
        </w:rPr>
        <w:t xml:space="preserve"> </w:t>
      </w:r>
      <w:r w:rsidR="009E004C" w:rsidRPr="00DF2B36">
        <w:rPr>
          <w:rFonts w:ascii="Times New Roman" w:hAnsi="Times New Roman" w:cs="Times New Roman"/>
          <w:sz w:val="24"/>
          <w:szCs w:val="24"/>
          <w:lang w:val="en-US"/>
        </w:rPr>
        <w:t xml:space="preserve">and wellbeing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{"citationItems":[{"id":"ITEM-1","itemData":{"author":[{"dropping-particle":"","family":"Hmieleski","given":"Keith M","non-dropping-particle":"","parse-names":false,"suffix":""},{"dropping-particle":"","family":"Carr","given":"Jon C","non-dropping-particle":"","parse-names":false,"suffix":""}],"container-title":"Frontiers of Entrepreneurship Research","id":"ITEM-1","issued":{"date-parts":[["2007"]]},"title":"The relationship between entrepreneur psychological capital and well-being","type":"article-journal"},"uris":["http://www.mendeley.com/documents/?uuid=30a0e85c-f0e8-4dfd-84e6-cc128f02b78f"]}],"mendeley":{"formattedCitation":"(Hmieleski and Carr, 2007)","plainTextFormattedCitation":"(Hmieleski and Carr, 2007)","previouslyFormattedCitation":"(Hmieleski and Carr, 2007)"},"properties":{"noteIndex":0},"schema":"https://github.com/citation-style-language/schema/raw/master/csl-citation.json"}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(Hmieleski and Carr, 2007)</w:t>
      </w:r>
      <w:r w:rsidR="00AF6D66">
        <w:rPr>
          <w:rFonts w:ascii="Times New Roman" w:hAnsi="Times New Roman" w:cs="Times New Roman"/>
          <w:sz w:val="24"/>
          <w:szCs w:val="24"/>
          <w:lang w:val="en-US"/>
        </w:rPr>
        <w:fldChar w:fldCharType="end"/>
      </w:r>
      <w:r w:rsidR="009E004C" w:rsidRPr="00DF2B36">
        <w:rPr>
          <w:rFonts w:ascii="Times New Roman" w:hAnsi="Times New Roman" w:cs="Times New Roman"/>
          <w:sz w:val="24"/>
          <w:szCs w:val="24"/>
          <w:lang w:val="en-US"/>
        </w:rPr>
        <w:t>.</w:t>
      </w:r>
    </w:p>
    <w:p w:rsidR="00C4350A" w:rsidRDefault="00C4350A" w:rsidP="003E02FF">
      <w:pPr>
        <w:spacing w:after="0"/>
        <w:jc w:val="both"/>
        <w:rPr>
          <w:rFonts w:ascii="Times New Roman" w:hAnsi="Times New Roman" w:cs="Times New Roman"/>
          <w:sz w:val="24"/>
          <w:szCs w:val="24"/>
          <w:lang w:val="en-US"/>
        </w:rPr>
      </w:pPr>
    </w:p>
    <w:p w:rsidR="00712E95" w:rsidRPr="00BE615F" w:rsidRDefault="00B77C9D"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Inspired by this paradoxical evidence, this </w:t>
      </w:r>
      <w:r w:rsidR="009305E6">
        <w:rPr>
          <w:rFonts w:ascii="Times New Roman" w:hAnsi="Times New Roman" w:cs="Times New Roman"/>
          <w:sz w:val="24"/>
          <w:szCs w:val="24"/>
          <w:lang w:val="en-US"/>
        </w:rPr>
        <w:t xml:space="preserve">paper aims to understand the role of entrepreneurs’ cognitive processes for firm-level innovation. Specifically, </w:t>
      </w:r>
      <w:r w:rsidR="005D2BB3">
        <w:rPr>
          <w:rFonts w:ascii="Times New Roman" w:hAnsi="Times New Roman" w:cs="Times New Roman"/>
          <w:sz w:val="24"/>
          <w:szCs w:val="24"/>
          <w:lang w:val="en-US"/>
        </w:rPr>
        <w:t xml:space="preserve">this study </w:t>
      </w:r>
      <w:r w:rsidR="00D10C15">
        <w:rPr>
          <w:rFonts w:ascii="Times New Roman" w:hAnsi="Times New Roman" w:cs="Times New Roman"/>
          <w:sz w:val="24"/>
          <w:szCs w:val="24"/>
          <w:lang w:val="en-US"/>
        </w:rPr>
        <w:t>adopts an integrative approach based on</w:t>
      </w:r>
      <w:r w:rsidR="005D2BB3">
        <w:rPr>
          <w:rFonts w:ascii="Times New Roman" w:hAnsi="Times New Roman" w:cs="Times New Roman"/>
          <w:sz w:val="24"/>
          <w:szCs w:val="24"/>
          <w:lang w:val="en-US"/>
        </w:rPr>
        <w:t xml:space="preserve"> social cognitive theory (SCT) and hubris theory of entrepreneurship</w:t>
      </w:r>
      <w:r w:rsidR="00531D5A">
        <w:rPr>
          <w:rFonts w:ascii="Times New Roman" w:hAnsi="Times New Roman" w:cs="Times New Roman"/>
          <w:sz w:val="24"/>
          <w:szCs w:val="24"/>
          <w:lang w:val="en-US"/>
        </w:rPr>
        <w:t xml:space="preserve"> (HTE)</w:t>
      </w:r>
      <w:r w:rsidR="005D2BB3">
        <w:rPr>
          <w:rFonts w:ascii="Times New Roman" w:hAnsi="Times New Roman" w:cs="Times New Roman"/>
          <w:sz w:val="24"/>
          <w:szCs w:val="24"/>
          <w:lang w:val="en-US"/>
        </w:rPr>
        <w:t xml:space="preserve"> to explain how</w:t>
      </w:r>
      <w:r w:rsidR="005D2BB3" w:rsidRPr="00DF2B36">
        <w:rPr>
          <w:rFonts w:ascii="Times New Roman" w:hAnsi="Times New Roman" w:cs="Times New Roman"/>
          <w:sz w:val="24"/>
          <w:szCs w:val="24"/>
          <w:lang w:val="en-US"/>
        </w:rPr>
        <w:t xml:space="preserve"> </w:t>
      </w:r>
      <w:r w:rsidRPr="00DF2B36">
        <w:rPr>
          <w:rFonts w:ascii="Times New Roman" w:hAnsi="Times New Roman" w:cs="Times New Roman"/>
          <w:sz w:val="24"/>
          <w:szCs w:val="24"/>
          <w:lang w:val="en-US"/>
        </w:rPr>
        <w:t>some</w:t>
      </w:r>
      <w:r w:rsidR="00FD2E8E">
        <w:rPr>
          <w:rFonts w:ascii="Times New Roman" w:hAnsi="Times New Roman" w:cs="Times New Roman"/>
          <w:sz w:val="24"/>
          <w:szCs w:val="24"/>
          <w:lang w:val="en-US"/>
        </w:rPr>
        <w:t xml:space="preserve"> cognitive</w:t>
      </w:r>
      <w:r w:rsidR="005D2BB3">
        <w:rPr>
          <w:rFonts w:ascii="Times New Roman" w:hAnsi="Times New Roman" w:cs="Times New Roman"/>
          <w:sz w:val="24"/>
          <w:szCs w:val="24"/>
          <w:lang w:val="en-US"/>
        </w:rPr>
        <w:t xml:space="preserve"> </w:t>
      </w:r>
      <w:r w:rsidR="00FD2E8E">
        <w:rPr>
          <w:rFonts w:ascii="Times New Roman" w:hAnsi="Times New Roman" w:cs="Times New Roman"/>
          <w:sz w:val="24"/>
          <w:szCs w:val="24"/>
          <w:lang w:val="en-US"/>
        </w:rPr>
        <w:t>processes</w:t>
      </w:r>
      <w:r w:rsidRPr="00DF2B36">
        <w:rPr>
          <w:rFonts w:ascii="Times New Roman" w:hAnsi="Times New Roman" w:cs="Times New Roman"/>
          <w:sz w:val="24"/>
          <w:szCs w:val="24"/>
          <w:lang w:val="en-US"/>
        </w:rPr>
        <w:t xml:space="preserve"> (i.e., </w:t>
      </w:r>
      <w:r w:rsidR="007F7325">
        <w:rPr>
          <w:rFonts w:ascii="Times New Roman" w:hAnsi="Times New Roman" w:cs="Times New Roman"/>
          <w:sz w:val="24"/>
          <w:szCs w:val="24"/>
          <w:lang w:val="en-US"/>
        </w:rPr>
        <w:t>hubris,</w:t>
      </w:r>
      <w:r w:rsidR="007A6987">
        <w:rPr>
          <w:rFonts w:ascii="Times New Roman" w:hAnsi="Times New Roman" w:cs="Times New Roman"/>
          <w:sz w:val="24"/>
          <w:szCs w:val="24"/>
          <w:lang w:val="en-US"/>
        </w:rPr>
        <w:t xml:space="preserve"> comprising </w:t>
      </w:r>
      <w:r w:rsidRPr="00DF2B36">
        <w:rPr>
          <w:rFonts w:ascii="Times New Roman" w:hAnsi="Times New Roman" w:cs="Times New Roman"/>
          <w:sz w:val="24"/>
          <w:szCs w:val="24"/>
          <w:lang w:val="en-US"/>
        </w:rPr>
        <w:t xml:space="preserve">founder’s </w:t>
      </w:r>
      <w:r w:rsidR="009305E6" w:rsidRPr="00DF2B36">
        <w:rPr>
          <w:rFonts w:ascii="Times New Roman" w:hAnsi="Times New Roman" w:cs="Times New Roman"/>
          <w:sz w:val="24"/>
          <w:szCs w:val="24"/>
          <w:lang w:val="en-US"/>
        </w:rPr>
        <w:t>confidence in knowledge, predictions and personal abilities</w:t>
      </w:r>
      <w:r w:rsidRPr="00DF2B36">
        <w:rPr>
          <w:rFonts w:ascii="Times New Roman" w:hAnsi="Times New Roman" w:cs="Times New Roman"/>
          <w:sz w:val="24"/>
          <w:szCs w:val="24"/>
          <w:lang w:val="en-US"/>
        </w:rPr>
        <w:t xml:space="preserve">) of the entrepreneurs’ managerial decision (i.e., enacting innovative </w:t>
      </w:r>
      <w:r w:rsidR="00FD2E8E">
        <w:rPr>
          <w:rFonts w:ascii="Times New Roman" w:hAnsi="Times New Roman" w:cs="Times New Roman"/>
          <w:sz w:val="24"/>
          <w:szCs w:val="24"/>
          <w:lang w:val="en-US"/>
        </w:rPr>
        <w:t>endeavors</w:t>
      </w:r>
      <w:r w:rsidRPr="00DF2B36">
        <w:rPr>
          <w:rFonts w:ascii="Times New Roman" w:hAnsi="Times New Roman" w:cs="Times New Roman"/>
          <w:sz w:val="24"/>
          <w:szCs w:val="24"/>
          <w:lang w:val="en-US"/>
        </w:rPr>
        <w:t xml:space="preserve">) </w:t>
      </w:r>
      <w:r w:rsidR="005D2BB3">
        <w:rPr>
          <w:rFonts w:ascii="Times New Roman" w:hAnsi="Times New Roman" w:cs="Times New Roman"/>
          <w:sz w:val="24"/>
          <w:szCs w:val="24"/>
          <w:lang w:val="en-US"/>
        </w:rPr>
        <w:t>change across the entrepreneurial process</w:t>
      </w:r>
      <w:r w:rsidRPr="00DF2B36">
        <w:rPr>
          <w:rFonts w:ascii="Times New Roman" w:hAnsi="Times New Roman" w:cs="Times New Roman"/>
          <w:sz w:val="24"/>
          <w:szCs w:val="24"/>
          <w:lang w:val="en-US"/>
        </w:rPr>
        <w:t>.</w:t>
      </w:r>
      <w:r w:rsidR="005D2BB3">
        <w:rPr>
          <w:rFonts w:ascii="Times New Roman" w:hAnsi="Times New Roman" w:cs="Times New Roman"/>
          <w:sz w:val="24"/>
          <w:szCs w:val="24"/>
          <w:lang w:val="en-US"/>
        </w:rPr>
        <w:t xml:space="preserve"> </w:t>
      </w:r>
      <w:r w:rsidR="00712E95" w:rsidRPr="00DF2B36">
        <w:rPr>
          <w:rFonts w:ascii="Times New Roman" w:hAnsi="Times New Roman" w:cs="Times New Roman"/>
          <w:sz w:val="24"/>
          <w:szCs w:val="24"/>
          <w:lang w:val="en-US"/>
        </w:rPr>
        <w:t xml:space="preserve">Using a sample of </w:t>
      </w:r>
      <w:r w:rsidR="009305E6">
        <w:rPr>
          <w:rFonts w:ascii="Times New Roman" w:hAnsi="Times New Roman" w:cs="Times New Roman"/>
          <w:sz w:val="24"/>
          <w:szCs w:val="24"/>
          <w:lang w:val="en-US"/>
        </w:rPr>
        <w:t>104.564 entrepreneurs, o</w:t>
      </w:r>
      <w:r w:rsidR="00712E95" w:rsidRPr="00DF2B36">
        <w:rPr>
          <w:rFonts w:ascii="Times New Roman" w:hAnsi="Times New Roman" w:cs="Times New Roman"/>
          <w:sz w:val="24"/>
          <w:szCs w:val="24"/>
          <w:lang w:val="en-US"/>
        </w:rPr>
        <w:t xml:space="preserve">ur findings show the moderating role of </w:t>
      </w:r>
      <w:r w:rsidR="005D2BB3">
        <w:rPr>
          <w:rFonts w:ascii="Times New Roman" w:hAnsi="Times New Roman" w:cs="Times New Roman"/>
          <w:sz w:val="24"/>
          <w:szCs w:val="24"/>
          <w:lang w:val="en-US"/>
        </w:rPr>
        <w:t>entrepreneurial phases influenc</w:t>
      </w:r>
      <w:r w:rsidR="00423F09">
        <w:rPr>
          <w:rFonts w:ascii="Times New Roman" w:hAnsi="Times New Roman" w:cs="Times New Roman"/>
          <w:sz w:val="24"/>
          <w:szCs w:val="24"/>
          <w:lang w:val="en-US"/>
        </w:rPr>
        <w:t>ing</w:t>
      </w:r>
      <w:r w:rsidR="005D2BB3">
        <w:rPr>
          <w:rFonts w:ascii="Times New Roman" w:hAnsi="Times New Roman" w:cs="Times New Roman"/>
          <w:sz w:val="24"/>
          <w:szCs w:val="24"/>
          <w:lang w:val="en-US"/>
        </w:rPr>
        <w:t xml:space="preserve"> both the relationship of hubris with growth aspirations, and growth aspiration with innovation, turning both relationships weaker as </w:t>
      </w:r>
      <w:r w:rsidR="007A6987">
        <w:rPr>
          <w:rFonts w:ascii="Times New Roman" w:hAnsi="Times New Roman" w:cs="Times New Roman"/>
          <w:sz w:val="24"/>
          <w:szCs w:val="24"/>
          <w:lang w:val="en-US"/>
        </w:rPr>
        <w:t>entrepreneurs</w:t>
      </w:r>
      <w:r w:rsidR="005D2BB3">
        <w:rPr>
          <w:rFonts w:ascii="Times New Roman" w:hAnsi="Times New Roman" w:cs="Times New Roman"/>
          <w:sz w:val="24"/>
          <w:szCs w:val="24"/>
          <w:lang w:val="en-US"/>
        </w:rPr>
        <w:t xml:space="preserve"> advance through the entrepreneurial process.</w:t>
      </w:r>
      <w:bookmarkStart w:id="0" w:name="_GoBack"/>
      <w:bookmarkEnd w:id="0"/>
    </w:p>
    <w:p w:rsidR="003E02FF" w:rsidRDefault="003E02FF" w:rsidP="003E02FF">
      <w:pPr>
        <w:spacing w:after="0"/>
        <w:jc w:val="both"/>
        <w:rPr>
          <w:rFonts w:ascii="Times New Roman" w:hAnsi="Times New Roman" w:cs="Times New Roman"/>
          <w:sz w:val="24"/>
          <w:szCs w:val="24"/>
          <w:lang w:val="en-US"/>
        </w:rPr>
      </w:pPr>
    </w:p>
    <w:p w:rsidR="003E02FF" w:rsidRDefault="00261B45" w:rsidP="003E02FF">
      <w:pPr>
        <w:spacing w:after="0"/>
        <w:jc w:val="both"/>
        <w:rPr>
          <w:rFonts w:ascii="Times New Roman" w:hAnsi="Times New Roman" w:cs="Times New Roman"/>
          <w:sz w:val="24"/>
          <w:szCs w:val="24"/>
          <w:lang w:val="en-US"/>
        </w:rPr>
      </w:pPr>
      <w:r w:rsidRPr="00367334">
        <w:rPr>
          <w:rFonts w:ascii="Times New Roman" w:hAnsi="Times New Roman" w:cs="Times New Roman"/>
          <w:sz w:val="24"/>
          <w:szCs w:val="24"/>
          <w:lang w:val="en-US"/>
        </w:rPr>
        <w:t xml:space="preserve">This study has three contributions for this ongoing academic debate. First, this study examine the applicability of complementing SCT and </w:t>
      </w:r>
      <w:r w:rsidR="00531D5A">
        <w:rPr>
          <w:rFonts w:ascii="Times New Roman" w:hAnsi="Times New Roman" w:cs="Times New Roman"/>
          <w:sz w:val="24"/>
          <w:szCs w:val="24"/>
          <w:lang w:val="en-US"/>
        </w:rPr>
        <w:t>HTE</w:t>
      </w:r>
      <w:r w:rsidRPr="00367334">
        <w:rPr>
          <w:rFonts w:ascii="Times New Roman" w:hAnsi="Times New Roman" w:cs="Times New Roman"/>
          <w:sz w:val="24"/>
          <w:szCs w:val="24"/>
          <w:lang w:val="en-US"/>
        </w:rPr>
        <w:t xml:space="preserve"> to explain when, how, why hubris has a direct and also an indirect impact on innovative endeavors</w:t>
      </w:r>
      <w:r w:rsidR="00FB7B6A">
        <w:rPr>
          <w:rFonts w:ascii="Times New Roman" w:hAnsi="Times New Roman" w:cs="Times New Roman"/>
          <w:sz w:val="24"/>
          <w:szCs w:val="24"/>
          <w:lang w:val="en-US"/>
        </w:rPr>
        <w:t xml:space="preserve"> through growth aspirations</w:t>
      </w:r>
      <w:r w:rsidRPr="00367334">
        <w:rPr>
          <w:rFonts w:ascii="Times New Roman" w:hAnsi="Times New Roman" w:cs="Times New Roman"/>
          <w:sz w:val="24"/>
          <w:szCs w:val="24"/>
          <w:lang w:val="en-US"/>
        </w:rPr>
        <w:t>. By doing so, this research confer theoretical grounds to support empirical evidence that increase the current understanding of the role of hubris in entrepreneurs’ characteristics (e.g., motives, goals, values) and firm outcomes (e.g., innovative outcomes).</w:t>
      </w:r>
      <w:r w:rsidR="00FB7B6A">
        <w:rPr>
          <w:rFonts w:ascii="Times New Roman" w:hAnsi="Times New Roman" w:cs="Times New Roman"/>
          <w:sz w:val="24"/>
          <w:szCs w:val="24"/>
          <w:lang w:val="en-US"/>
        </w:rPr>
        <w:t xml:space="preserve"> Based on </w:t>
      </w:r>
      <w:r w:rsidRPr="00367334">
        <w:rPr>
          <w:rFonts w:ascii="Times New Roman" w:hAnsi="Times New Roman" w:cs="Times New Roman"/>
          <w:sz w:val="24"/>
          <w:szCs w:val="24"/>
          <w:lang w:val="en-US"/>
        </w:rPr>
        <w:t>solid grounds</w:t>
      </w:r>
      <w:r w:rsidR="00FB7B6A">
        <w:rPr>
          <w:rFonts w:ascii="Times New Roman" w:hAnsi="Times New Roman" w:cs="Times New Roman"/>
          <w:sz w:val="24"/>
          <w:szCs w:val="24"/>
          <w:lang w:val="en-US"/>
        </w:rPr>
        <w:t>,</w:t>
      </w:r>
      <w:r w:rsidRPr="00367334">
        <w:rPr>
          <w:rFonts w:ascii="Times New Roman" w:hAnsi="Times New Roman" w:cs="Times New Roman"/>
          <w:sz w:val="24"/>
          <w:szCs w:val="24"/>
          <w:lang w:val="en-US"/>
        </w:rPr>
        <w:t xml:space="preserve"> </w:t>
      </w:r>
      <w:r w:rsidR="00FB7B6A">
        <w:rPr>
          <w:rFonts w:ascii="Times New Roman" w:hAnsi="Times New Roman" w:cs="Times New Roman"/>
          <w:sz w:val="24"/>
          <w:szCs w:val="24"/>
          <w:lang w:val="en-US"/>
        </w:rPr>
        <w:t>it is</w:t>
      </w:r>
      <w:r w:rsidRPr="00367334">
        <w:rPr>
          <w:rFonts w:ascii="Times New Roman" w:hAnsi="Times New Roman" w:cs="Times New Roman"/>
          <w:sz w:val="24"/>
          <w:szCs w:val="24"/>
          <w:lang w:val="en-US"/>
        </w:rPr>
        <w:t xml:space="preserve"> anticipat</w:t>
      </w:r>
      <w:r w:rsidR="00FB7B6A">
        <w:rPr>
          <w:rFonts w:ascii="Times New Roman" w:hAnsi="Times New Roman" w:cs="Times New Roman"/>
          <w:sz w:val="24"/>
          <w:szCs w:val="24"/>
          <w:lang w:val="en-US"/>
        </w:rPr>
        <w:t>ed</w:t>
      </w:r>
      <w:r w:rsidRPr="00367334">
        <w:rPr>
          <w:rFonts w:ascii="Times New Roman" w:hAnsi="Times New Roman" w:cs="Times New Roman"/>
          <w:sz w:val="24"/>
          <w:szCs w:val="24"/>
          <w:lang w:val="en-US"/>
        </w:rPr>
        <w:t xml:space="preserve"> that the initial cognitive settings has a relative inherence on firm outcomes through the construction of strong intrinsic motivation that drive entrepreneurs for risky decisions as a core of their business strategy. Thus, the present research seeks to contribute to continuing effort to elucidate how hubristic entrepreneurs set their ambitions for growth with subsequent impact on multiple innovative endeavors.</w:t>
      </w:r>
      <w:r>
        <w:rPr>
          <w:rFonts w:ascii="Times New Roman" w:hAnsi="Times New Roman" w:cs="Times New Roman"/>
          <w:sz w:val="24"/>
          <w:szCs w:val="24"/>
          <w:lang w:val="en-US"/>
        </w:rPr>
        <w:t xml:space="preserve"> Second</w:t>
      </w:r>
      <w:r w:rsidRPr="008F3211">
        <w:rPr>
          <w:rFonts w:ascii="Times New Roman" w:hAnsi="Times New Roman" w:cs="Times New Roman"/>
          <w:sz w:val="24"/>
          <w:szCs w:val="24"/>
          <w:lang w:val="en-US"/>
        </w:rPr>
        <w:t xml:space="preserve">, while existing literature is extensive and provides consistent findings about the </w:t>
      </w:r>
      <w:r>
        <w:rPr>
          <w:rFonts w:ascii="Times New Roman" w:hAnsi="Times New Roman" w:cs="Times New Roman"/>
          <w:sz w:val="24"/>
          <w:szCs w:val="24"/>
          <w:lang w:val="en-US"/>
        </w:rPr>
        <w:t>role of expe</w:t>
      </w:r>
      <w:r w:rsidRPr="008F3211">
        <w:rPr>
          <w:rFonts w:ascii="Times New Roman" w:hAnsi="Times New Roman" w:cs="Times New Roman"/>
          <w:sz w:val="24"/>
          <w:szCs w:val="24"/>
          <w:lang w:val="en-US"/>
        </w:rPr>
        <w:t xml:space="preserve">rience in entrepreneurship, it has not directly addressed the possibility that the </w:t>
      </w:r>
      <w:r>
        <w:rPr>
          <w:rFonts w:ascii="Times New Roman" w:hAnsi="Times New Roman" w:cs="Times New Roman"/>
          <w:sz w:val="24"/>
          <w:szCs w:val="24"/>
          <w:lang w:val="en-US"/>
        </w:rPr>
        <w:t xml:space="preserve">entrepreneurial process confer reference points from which </w:t>
      </w:r>
      <w:r w:rsidRPr="009F1395">
        <w:rPr>
          <w:rFonts w:ascii="Times New Roman" w:hAnsi="Times New Roman" w:cs="Times New Roman"/>
          <w:sz w:val="24"/>
          <w:szCs w:val="24"/>
          <w:lang w:val="en-US"/>
        </w:rPr>
        <w:t>the relative inherence initial cognitive settings has on firm outcomes change while entrepreneurs are advancing across the different entrep</w:t>
      </w:r>
      <w:r>
        <w:rPr>
          <w:rFonts w:ascii="Times New Roman" w:hAnsi="Times New Roman" w:cs="Times New Roman"/>
          <w:sz w:val="24"/>
          <w:szCs w:val="24"/>
          <w:lang w:val="en-US"/>
        </w:rPr>
        <w:t>reneurial phases of the venture</w:t>
      </w:r>
      <w:r w:rsidRPr="008F321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9F1395">
        <w:rPr>
          <w:rFonts w:ascii="Times New Roman" w:hAnsi="Times New Roman" w:cs="Times New Roman"/>
          <w:sz w:val="24"/>
          <w:szCs w:val="24"/>
          <w:lang w:val="en-US"/>
        </w:rPr>
        <w:t xml:space="preserve">The present research addresses this possibility by investigating the moderating role of the entrepreneurial process on how hubristic entrepreneurs set their ambitions for </w:t>
      </w:r>
      <w:r w:rsidRPr="009F1395">
        <w:rPr>
          <w:rFonts w:ascii="Times New Roman" w:hAnsi="Times New Roman" w:cs="Times New Roman"/>
          <w:sz w:val="24"/>
          <w:szCs w:val="24"/>
          <w:lang w:val="en-US"/>
        </w:rPr>
        <w:lastRenderedPageBreak/>
        <w:t xml:space="preserve">growth with subsequent impact on innovative </w:t>
      </w:r>
      <w:r>
        <w:rPr>
          <w:rFonts w:ascii="Times New Roman" w:hAnsi="Times New Roman" w:cs="Times New Roman"/>
          <w:sz w:val="24"/>
          <w:szCs w:val="24"/>
          <w:lang w:val="en-US"/>
        </w:rPr>
        <w:t>outcomes</w:t>
      </w:r>
      <w:r w:rsidRPr="009F1395">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9F1395">
        <w:rPr>
          <w:rFonts w:ascii="Times New Roman" w:hAnsi="Times New Roman" w:cs="Times New Roman"/>
          <w:sz w:val="24"/>
          <w:szCs w:val="24"/>
          <w:lang w:val="en-US"/>
        </w:rPr>
        <w:t xml:space="preserve">The relevance of this relies on the fact that recent studies have put emphasis of the benefits and downside of hubris among entrepreneurs, but little attention to date has noted that </w:t>
      </w:r>
      <w:r>
        <w:rPr>
          <w:rFonts w:ascii="Times New Roman" w:hAnsi="Times New Roman" w:cs="Times New Roman"/>
          <w:sz w:val="24"/>
          <w:szCs w:val="24"/>
          <w:lang w:val="en-US"/>
        </w:rPr>
        <w:t xml:space="preserve">its influence </w:t>
      </w:r>
      <w:r w:rsidRPr="009F1395">
        <w:rPr>
          <w:rFonts w:ascii="Times New Roman" w:hAnsi="Times New Roman" w:cs="Times New Roman"/>
          <w:sz w:val="24"/>
          <w:szCs w:val="24"/>
          <w:lang w:val="en-US"/>
        </w:rPr>
        <w:t xml:space="preserve">is not equal in each </w:t>
      </w:r>
      <w:r>
        <w:rPr>
          <w:rFonts w:ascii="Times New Roman" w:hAnsi="Times New Roman" w:cs="Times New Roman"/>
          <w:sz w:val="24"/>
          <w:szCs w:val="24"/>
          <w:lang w:val="en-US"/>
        </w:rPr>
        <w:t xml:space="preserve">one of the </w:t>
      </w:r>
      <w:r w:rsidRPr="009F1395">
        <w:rPr>
          <w:rFonts w:ascii="Times New Roman" w:hAnsi="Times New Roman" w:cs="Times New Roman"/>
          <w:sz w:val="24"/>
          <w:szCs w:val="24"/>
          <w:lang w:val="en-US"/>
        </w:rPr>
        <w:t>entrepreneurial phase</w:t>
      </w:r>
      <w:r>
        <w:rPr>
          <w:rFonts w:ascii="Times New Roman" w:hAnsi="Times New Roman" w:cs="Times New Roman"/>
          <w:sz w:val="24"/>
          <w:szCs w:val="24"/>
          <w:lang w:val="en-US"/>
        </w:rPr>
        <w:t>s</w:t>
      </w:r>
      <w:r w:rsidRPr="009F1395">
        <w:rPr>
          <w:rFonts w:ascii="Times New Roman" w:hAnsi="Times New Roman" w:cs="Times New Roman"/>
          <w:sz w:val="24"/>
          <w:szCs w:val="24"/>
          <w:lang w:val="en-US"/>
        </w:rPr>
        <w:t>.</w:t>
      </w:r>
      <w:r w:rsidR="007F7325">
        <w:rPr>
          <w:rFonts w:ascii="Times New Roman" w:hAnsi="Times New Roman" w:cs="Times New Roman"/>
          <w:sz w:val="24"/>
          <w:szCs w:val="24"/>
          <w:lang w:val="en-US"/>
        </w:rPr>
        <w:t xml:space="preserve"> </w:t>
      </w:r>
      <w:r w:rsidR="00A76020" w:rsidRPr="00A76020">
        <w:rPr>
          <w:rFonts w:ascii="Times New Roman" w:hAnsi="Times New Roman" w:cs="Times New Roman"/>
          <w:sz w:val="24"/>
          <w:szCs w:val="24"/>
          <w:lang w:val="en-US"/>
        </w:rPr>
        <w:t>Third, similar as other studies</w:t>
      </w:r>
      <w:r w:rsidR="00061F82">
        <w:rPr>
          <w:rFonts w:ascii="Times New Roman" w:hAnsi="Times New Roman" w:cs="Times New Roman"/>
          <w:sz w:val="24"/>
          <w:szCs w:val="24"/>
          <w:lang w:val="en-US"/>
        </w:rPr>
        <w:t xml:space="preserve">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{"citationItems":[{"id":"ITEM-1","itemData":{"DOI":"10.1057/jibs.2011.47","ISSN":"00472506","abstract":"Despite the widespread assumptions of the positive relationship between start-up rates and innovation, the empirical support for this conjecture in the cross-country context is largely lacking. We draw upon recent advances in the entrepreneurship literature to propose that the relationship between start-up rates and innovation is not uniformly positive, as expected by the early scholars of entrepreneurship, but instead depends on the country's stage of development. The relationship is positive in the developed countries, but negative in countries in early development stages. On balance, there is a weak negative association between start-up rates and innovation. We test our hypotheses on a multi-source dataset that covers 35 countries over the period from 1996 to 2002. The relationships are robust to the choice of three moderators and two dependent variables, as well as a number of post-hoc tests. Our findings indicate that broad-strokes policy efforts that aim at promotion of entrepreneurship as a means to boost country innovativeness may be misguided, and instead suggest a contingency approach. © 2012 Academy of International Business All rights reserved.","author":[{"dropping-particle":"","family":"Anokhin","given":"Sergey","non-dropping-particle":"","parse-names":false,"suffix":""},{"dropping-particle":"","family":"Wincent","given":"Joakim","non-dropping-particle":"","parse-names":false,"suffix":""}],"container-title":"Journal of International Business Studies","id":"ITEM-1","issue":"1","issued":{"date-parts":[["2012","1"]]},"page":"41-60","title":"Start-up rates and innovation: A cross-country examination","type":"article-journal","volume":"43"},"uris":["http://www.mendeley.com/documents/?uuid=07eab7f0-cd40-32c8-a9ad-98914313db2e"]}],"mendeley":{"formattedCitation":"(Anokhin and Wincent, 2012)","plainTextFormattedCitation":"(Anokhin and Wincent, 2012)","previouslyFormattedCitation":"(Anokhin and Wincent, 2012)"},"properties":{"noteIndex":0},"schema":"https://github.com/citation-style-language/schema/raw/master/csl-citation.json"}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(Anokhin and Wincent, 2012)</w:t>
      </w:r>
      <w:r w:rsidR="00AF6D66">
        <w:rPr>
          <w:rFonts w:ascii="Times New Roman" w:hAnsi="Times New Roman" w:cs="Times New Roman"/>
          <w:sz w:val="24"/>
          <w:szCs w:val="24"/>
          <w:lang w:val="en-US"/>
        </w:rPr>
        <w:fldChar w:fldCharType="end"/>
      </w:r>
      <w:r w:rsidR="00A76020" w:rsidRPr="00A76020">
        <w:rPr>
          <w:rFonts w:ascii="Times New Roman" w:hAnsi="Times New Roman" w:cs="Times New Roman"/>
          <w:sz w:val="24"/>
          <w:szCs w:val="24"/>
          <w:lang w:val="en-US"/>
        </w:rPr>
        <w:t xml:space="preserve">, the present research add more evidence that alert how </w:t>
      </w:r>
      <w:r w:rsidR="00A76020" w:rsidRPr="00015CB3">
        <w:rPr>
          <w:rFonts w:ascii="Times New Roman" w:hAnsi="Times New Roman" w:cs="Times New Roman"/>
          <w:sz w:val="24"/>
          <w:szCs w:val="24"/>
          <w:lang w:val="en-US"/>
        </w:rPr>
        <w:t xml:space="preserve">delicate and complex is </w:t>
      </w:r>
      <w:r w:rsidR="00015CB3">
        <w:rPr>
          <w:rFonts w:ascii="Times New Roman" w:hAnsi="Times New Roman" w:cs="Times New Roman"/>
          <w:sz w:val="24"/>
          <w:szCs w:val="24"/>
          <w:lang w:val="en-US"/>
        </w:rPr>
        <w:t>encouraging</w:t>
      </w:r>
      <w:r w:rsidR="00A76020" w:rsidRPr="00015CB3">
        <w:rPr>
          <w:rFonts w:ascii="Times New Roman" w:hAnsi="Times New Roman" w:cs="Times New Roman"/>
          <w:sz w:val="24"/>
          <w:szCs w:val="24"/>
          <w:lang w:val="en-US"/>
        </w:rPr>
        <w:t xml:space="preserve"> </w:t>
      </w:r>
      <w:r w:rsidR="00015CB3" w:rsidRPr="00015CB3">
        <w:rPr>
          <w:rFonts w:ascii="Times New Roman" w:hAnsi="Times New Roman" w:cs="Times New Roman"/>
          <w:sz w:val="24"/>
          <w:szCs w:val="24"/>
          <w:lang w:val="en-US"/>
        </w:rPr>
        <w:t>entrepreneurs</w:t>
      </w:r>
      <w:r w:rsidR="00A76020" w:rsidRPr="00015CB3">
        <w:rPr>
          <w:rFonts w:ascii="Times New Roman" w:hAnsi="Times New Roman" w:cs="Times New Roman"/>
          <w:sz w:val="24"/>
          <w:szCs w:val="24"/>
          <w:lang w:val="en-US"/>
        </w:rPr>
        <w:t xml:space="preserve"> to </w:t>
      </w:r>
      <w:r w:rsidR="00015CB3" w:rsidRPr="00015CB3">
        <w:rPr>
          <w:rFonts w:ascii="Times New Roman" w:hAnsi="Times New Roman" w:cs="Times New Roman"/>
          <w:sz w:val="24"/>
          <w:szCs w:val="24"/>
          <w:lang w:val="en-US"/>
        </w:rPr>
        <w:t>develop</w:t>
      </w:r>
      <w:r w:rsidR="00A76020" w:rsidRPr="00015CB3">
        <w:rPr>
          <w:rFonts w:ascii="Times New Roman" w:hAnsi="Times New Roman" w:cs="Times New Roman"/>
          <w:sz w:val="24"/>
          <w:szCs w:val="24"/>
          <w:lang w:val="en-US"/>
        </w:rPr>
        <w:t xml:space="preserve"> innovative </w:t>
      </w:r>
      <w:r w:rsidR="00015CB3" w:rsidRPr="00015CB3">
        <w:rPr>
          <w:rFonts w:ascii="Times New Roman" w:hAnsi="Times New Roman" w:cs="Times New Roman"/>
          <w:sz w:val="24"/>
          <w:szCs w:val="24"/>
          <w:lang w:val="en-US"/>
        </w:rPr>
        <w:t>ventures</w:t>
      </w:r>
      <w:r w:rsidR="00015CB3">
        <w:rPr>
          <w:rFonts w:ascii="Times New Roman" w:hAnsi="Times New Roman" w:cs="Times New Roman"/>
          <w:sz w:val="24"/>
          <w:szCs w:val="24"/>
          <w:lang w:val="en-US"/>
        </w:rPr>
        <w:t>, since the most likely to be persuaded are amateurs and naive potential entrepreneurs</w:t>
      </w:r>
      <w:r w:rsidR="00A76020" w:rsidRPr="00A76020">
        <w:rPr>
          <w:rFonts w:ascii="Times New Roman" w:hAnsi="Times New Roman" w:cs="Times New Roman"/>
          <w:sz w:val="24"/>
          <w:szCs w:val="24"/>
          <w:lang w:val="en-US"/>
        </w:rPr>
        <w:t xml:space="preserve">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{"citationItems":[{"id":"ITEM-1","itemData":{"DOI":"10.1037/pspa0000102.supp","ISSN":"1939-1315","abstract":"Across 6 studies we investigated the development of overconfidence among beginners. In 4 of the studies, participants completed multicue probabilistic learning tasks (e.g., learning to diagnose \"zombie diseases\" from physical symptoms). Although beginners did not start out overconfident in their judgments , they rapidly surged to a \"beginner's bubble\" of overconfidence. This bubble was traced to exuberant and error-filled theorizing about how to approach the task formed after just a few learning experiences. Later trials challenged and refined those theories, leading to a temporary leveling off of confidence while performance incrementally improved, although confidence began to rise again after this pause. In 2 additional studies we found a real-world echo of this pattern of overconfidence across the life course. Self-ratings of financial literacy surged among young adults, then leveled off among older respondents until late adulthood, where it begins to rise again, with actual financial knowledge all the while rising more slowly, consistently, and incrementally throughout adulthood. Hence, when it comes to overconfident judgment, a little learning does appear to be a dangerous thing. Although beginners start with humble self-perceptions, with just a little experience their confidence races ahead of their actual performance. A little learning is a dangerous thing; Drink deep, or taste not the Pierian spring; There shallow draughts intoxicate the brain, And drinking largely sobers us again.-Alexander Pope (1711) Of all the errors and biases people make in self and social judgment, overconfidence arguably shows the widest range in its implications and the most trouble in its potential costs. Overcon-fidence occurs when one overestimates the chance that one's judgments are accurate or that one's decisions are","author":[{"dropping-particle":"","family":"Sanchez","given":"Carmen","non-dropping-particle":"","parse-names":false,"suffix":""},{"dropping-particle":"","family":"Dunning","given":"David","non-dropping-particle":"","parse-names":false,"suffix":""}],"container-title":"Journal of Personality and Social Psychology","id":"ITEM-1","issue":"1","issued":{"date-parts":[["2018"]]},"page":"10","publisher":"American Psychological Association","title":"Overconfidence among beginners: Is a little learning a dangerous thing?","type":"article-journal","volume":"114"},"uris":["http://www.mendeley.com/documents/?uuid=ad93c9a7-86fc-4fc6-a50c-7d9b3bd69223"]},{"id":"ITEM-2","itemData":{"DOI":"10.1002/sej.51","ISSN":"19324391","abstract":"To better understand opportunity creation, we investigate the extent to which recognition of failure impacts the new transaction commitment mindset of entrepreneurs. In a PLS model, we utilize data gathered from a sample of 220 entrepreneurs, and augment these results with an ANOVA analysis that provides a deeper exploration of the theory. In this article, we: (1) elaborate on the critical dimensions that represent a multi-construct view of the new transaction commitment mindset and describe ways that these dimensions can be measured; (2) examine the extent to which the recognition of new venture failure impacts the new trans- action commitment mindset; and (3) explore the implications of the interaction between failure recognition and the new transaction commitment mindset for an entrepreneur’s decision to continue or abandon opportunity creation efforts. Our results suggest that recognition of failure does indeed impact the new transaction commitment mindset and, by extension, can enable opportunity creation. Copyright © 2008 Strategic Management Society","author":[{"dropping-particle":"","family":"Mitchell","given":"Ronald K.","non-dropping-particle":"","parse-names":false,"suffix":""},{"dropping-particle":"","family":"Mitchell","given":"J. Robert","non-dropping-particle":"","parse-names":false,"suffix":""},{"dropping-particle":"","family":"Smith","given":"J. Brock","non-dropping-particle":"","parse-names":false,"suffix":""}],"container-title":"Strategic Entrepreneurship Journal","id":"ITEM-2","issue":"3","issued":{"date-parts":[["2008","9"]]},"page":"225-242","publisher":"Wiley","title":"Inside opportunity formation: enterprise failure, cognition, and the creation of opportunities","type":"article-journal","volume":"2"},"uris":["http://www.mendeley.com/documents/?uuid=4df7ab60-8f2a-3658-9090-dbd05a2166b3"]},{"id":"ITEM-3","itemData":{"DOI":"10.1111/jpim.12091","ISSN":"15405885","abstract":"Evidence suggests that both nascent and young firms (henceforth: \"new firms\") - despite typically being small and resource-constrained - are sometimes able to innovate effectively. Such firms are seldom able to invest in lengthy and expensive development processes, which suggests that they may frequently rely instead on other pathways to generate innovativeness within the firm. In this paper, we develop and test arguments that \"bricolage,\" defined as making do by applying combinations of the resources at hand to new problems and opportunities, provides an important pathway to achieve innovation for new resource-constrained firms. Through bricolage, resource-constrained firms engage in the processes of \"recombination\" that are core to creating innovative outcomes. Based on a large longitudinal dataset, our results suggest that variations in the degree to which firms engage in bricolage behaviors can provide a broadly applicable explanation of innovativeness under resource constraints by new firms. We find no general support for our competing hypothesis that the positive effects may level off or even turn negative at high levels of bricolage. © 2013 Product Development &amp; Management Association.","author":[{"dropping-particle":"","family":"Senyard","given":"Julienne","non-dropping-particle":"","parse-names":false,"suffix":""},{"dropping-particle":"","family":"Baker","given":"Ted","non-dropping-particle":"","parse-names":false,"suffix":""},{"dropping-particle":"","family":"Steffens","given":"Paul","non-dropping-particle":"","parse-names":false,"suffix":""},{"dropping-particle":"","family":"Davidsson","given":"Per","non-dropping-particle":"","parse-names":false,"suffix":""}],"container-title":"Journal of Product Innovation Management","id":"ITEM-3","issue":"2","issued":{"date-parts":[["2014"]]},"page":"211-230","publisher":"Blackwell Publishing Ltd","title":"Bricolage as a path to innovativeness for resource-constrained new firms","type":"article-journal","volume":"31"},"uris":["http://www.mendeley.com/documents/?uuid=0c4d6208-682d-38e2-b1d2-48431978efbf"]}],"mendeley":{"formattedCitation":"(Mitchell et al., 2008; Senyard et al., 2014; Sanchez and Dunning, 2018)","plainTextFormattedCitation":"(Mitchell et al., 2008; Senyard et al., 2014; Sanchez and Dunning, 2018)","previouslyFormattedCitation":"(Mitchell et al., 2008; Senyard et al., 2014; Sanchez and Dunning, 2018)"},"properties":{"noteIndex":0},"schema":"https://github.com/citation-style-language/schema/raw/master/csl-citation.json"}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(Mitchell et al., 2008; Senyard et al., 2014; Sanchez and Dunning, 2018)</w:t>
      </w:r>
      <w:r w:rsidR="00AF6D66">
        <w:rPr>
          <w:rFonts w:ascii="Times New Roman" w:hAnsi="Times New Roman" w:cs="Times New Roman"/>
          <w:sz w:val="24"/>
          <w:szCs w:val="24"/>
          <w:lang w:val="en-US"/>
        </w:rPr>
        <w:fldChar w:fldCharType="end"/>
      </w:r>
      <w:r w:rsidR="00A76020" w:rsidRPr="00A76020">
        <w:rPr>
          <w:rFonts w:ascii="Times New Roman" w:hAnsi="Times New Roman" w:cs="Times New Roman"/>
          <w:sz w:val="24"/>
          <w:szCs w:val="24"/>
          <w:lang w:val="en-US"/>
        </w:rPr>
        <w:t xml:space="preserve">. In specific, the current research shed some light for policymakers trying to foster innovation since </w:t>
      </w:r>
      <w:r w:rsidR="00646FD9">
        <w:rPr>
          <w:rFonts w:ascii="Times New Roman" w:hAnsi="Times New Roman" w:cs="Times New Roman"/>
          <w:sz w:val="24"/>
          <w:szCs w:val="24"/>
          <w:lang w:val="en-US"/>
        </w:rPr>
        <w:t xml:space="preserve">results </w:t>
      </w:r>
      <w:r w:rsidR="00A76020" w:rsidRPr="00A76020">
        <w:rPr>
          <w:rFonts w:ascii="Times New Roman" w:hAnsi="Times New Roman" w:cs="Times New Roman"/>
          <w:sz w:val="24"/>
          <w:szCs w:val="24"/>
          <w:lang w:val="en-US"/>
        </w:rPr>
        <w:t>evidenced that hubris can act as an antecedent behind innovative endeavors. The current findings call for a serious reconsideration o</w:t>
      </w:r>
      <w:r w:rsidR="00015CB3">
        <w:rPr>
          <w:rFonts w:ascii="Times New Roman" w:hAnsi="Times New Roman" w:cs="Times New Roman"/>
          <w:sz w:val="24"/>
          <w:szCs w:val="24"/>
          <w:lang w:val="en-US"/>
        </w:rPr>
        <w:t>f</w:t>
      </w:r>
      <w:r w:rsidR="00A76020" w:rsidRPr="00A76020">
        <w:rPr>
          <w:rFonts w:ascii="Times New Roman" w:hAnsi="Times New Roman" w:cs="Times New Roman"/>
          <w:sz w:val="24"/>
          <w:szCs w:val="24"/>
          <w:lang w:val="en-US"/>
        </w:rPr>
        <w:t xml:space="preserve"> the premise on which new venture creation support programs are built. Stimulating start-up rates hoping to encourage innovative outcomes may not be a good policy and it is important to know more about entrepreneurs' motivations before investing pecuniary and non-pecuniary resources. </w:t>
      </w:r>
      <w:r w:rsidR="00015CB3">
        <w:rPr>
          <w:rFonts w:ascii="Times New Roman" w:hAnsi="Times New Roman" w:cs="Times New Roman"/>
          <w:sz w:val="24"/>
          <w:szCs w:val="24"/>
          <w:lang w:val="en-US"/>
        </w:rPr>
        <w:t xml:space="preserve">In the absent of such information private and public investment can lead to boost </w:t>
      </w:r>
      <w:r w:rsidR="00280540">
        <w:rPr>
          <w:rFonts w:ascii="Times New Roman" w:hAnsi="Times New Roman" w:cs="Times New Roman"/>
          <w:sz w:val="24"/>
          <w:szCs w:val="24"/>
          <w:lang w:val="en-US"/>
        </w:rPr>
        <w:t xml:space="preserve">ambitious </w:t>
      </w:r>
      <w:r w:rsidR="00015CB3">
        <w:rPr>
          <w:rFonts w:ascii="Times New Roman" w:hAnsi="Times New Roman" w:cs="Times New Roman"/>
          <w:sz w:val="24"/>
          <w:szCs w:val="24"/>
          <w:lang w:val="en-US"/>
        </w:rPr>
        <w:t>entrepreneurial ventures that are likely to fail, and so the overall impact on the local economy may not be the expected one.</w:t>
      </w:r>
    </w:p>
    <w:p w:rsidR="00646FD9" w:rsidRPr="00646FD9" w:rsidRDefault="00646FD9" w:rsidP="003E02FF">
      <w:pPr>
        <w:spacing w:after="0"/>
        <w:jc w:val="both"/>
        <w:rPr>
          <w:rFonts w:ascii="Times New Roman" w:hAnsi="Times New Roman" w:cs="Times New Roman"/>
          <w:sz w:val="24"/>
          <w:szCs w:val="24"/>
          <w:lang w:val="en-US"/>
        </w:rPr>
      </w:pPr>
    </w:p>
    <w:p w:rsidR="00B54025" w:rsidRPr="00D46A3C" w:rsidRDefault="00712E95" w:rsidP="003E02FF">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Theoretical</w:t>
      </w:r>
      <w:r w:rsidR="00B54025" w:rsidRPr="00DF2B36">
        <w:rPr>
          <w:rFonts w:ascii="Times New Roman" w:hAnsi="Times New Roman" w:cs="Times New Roman"/>
          <w:color w:val="auto"/>
          <w:sz w:val="24"/>
          <w:szCs w:val="24"/>
          <w:lang w:val="en-US"/>
        </w:rPr>
        <w:t xml:space="preserve"> </w:t>
      </w:r>
      <w:r w:rsidR="002A1770">
        <w:rPr>
          <w:rFonts w:ascii="Times New Roman" w:hAnsi="Times New Roman" w:cs="Times New Roman"/>
          <w:color w:val="auto"/>
          <w:sz w:val="24"/>
          <w:szCs w:val="24"/>
          <w:lang w:val="en-US"/>
        </w:rPr>
        <w:t>underpinning</w:t>
      </w:r>
    </w:p>
    <w:p w:rsidR="00DA4FA8" w:rsidRPr="00DA4FA8" w:rsidRDefault="00DA4FA8" w:rsidP="003E02FF">
      <w:pPr>
        <w:spacing w:after="0"/>
        <w:jc w:val="both"/>
        <w:rPr>
          <w:rFonts w:ascii="Times New Roman" w:hAnsi="Times New Roman" w:cs="Times New Roman"/>
          <w:sz w:val="24"/>
          <w:szCs w:val="24"/>
          <w:lang w:val="en-US"/>
        </w:rPr>
      </w:pPr>
      <w:r w:rsidRPr="00DA4FA8">
        <w:rPr>
          <w:rFonts w:ascii="Times New Roman" w:hAnsi="Times New Roman" w:cs="Times New Roman"/>
          <w:sz w:val="24"/>
          <w:szCs w:val="24"/>
          <w:lang w:val="en-US"/>
        </w:rPr>
        <w:t xml:space="preserve">SCT is based on the principal that personal and situational factors affect individual social behavior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{"citationItems":[{"id":"ITEM-1","itemData":{"abstract":"The present article presents an integrative theoretical framework to explain and to predict psychological changes achieved by different modes of treatment. This theory states that psychological procedures, whatever their form, alter the level and strength of self-efficacy. It is hypothesized that expectations of personal efficacy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efficacy are derived from four principal sources of information: performance accomplishments, vicarious experience, verbal persuasion, and physiological states. The more dependable the experiential sources, the greater are the changes in perceived self-efficacy. A number of factors are identified as influencing the cognitive processing of efficacy information arising from enactive, vicarious, exhortative,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self-efficacy and be-havioral changes. Possible directions for further research are discussed. Current developments in the field of be-havioral change reflect two major divergent trends. The difference is especially evident in the treatment of dysfunctional inhibitions and defensive behavior. On the one hand, the mechanisms by which human behavior is acquired and regulated are increasingly formulated in terms of cognitive processes. On the other hand, it is performance-based procedures that are proving to be most powerful for effecting psychological changes. As a consequence , successful performance is replacing symbolically based experiences as the principle vehicle of change. The present article presents the view that changes achieved by different methods derive from a common cognitive mechanism. The","author":[{"dropping-particle":"","family":"Bandura","given":"Albert","non-dropping-particle":"","parse-names":false,"suffix":""}],"container-title":"Psychological Review","id":"ITEM-1","issue":"2","issued":{"date-parts":[["1977"]]},"number-of-pages":"191-215","title":"Self-efficacy: Toward a Unifying Theory of Behavioral Change","type":"report","volume":"84"},"uris":["http://www.mendeley.com/documents/?uuid=562e912b-35d7-3fb7-8940-ff38c3a54394"]}],"mendeley":{"formattedCitation":"(Bandura, 1977)","plainTextFormattedCitation":"(Bandura, 1977)","previouslyFormattedCitation":"(Bandura, 1977)"},"properties":{"noteIndex":0},"schema":"https://github.com/citation-style-language/schema/raw/master/csl-citation.json"}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(Bandura, 1977)</w:t>
      </w:r>
      <w:r w:rsidR="00AF6D66">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w:t>
      </w:r>
      <w:r w:rsidR="001E6F1E">
        <w:rPr>
          <w:rFonts w:ascii="Times New Roman" w:hAnsi="Times New Roman" w:cs="Times New Roman"/>
          <w:sz w:val="24"/>
          <w:szCs w:val="24"/>
          <w:lang w:val="en-US"/>
        </w:rPr>
        <w:t>A social cognition analysis incorporates a consideration of the mental representations that are constructed on the basis of</w:t>
      </w:r>
      <w:r w:rsidR="00791A63">
        <w:rPr>
          <w:rFonts w:ascii="Times New Roman" w:hAnsi="Times New Roman" w:cs="Times New Roman"/>
          <w:sz w:val="24"/>
          <w:szCs w:val="24"/>
          <w:lang w:val="en-US"/>
        </w:rPr>
        <w:t xml:space="preserve"> current or previous experience;</w:t>
      </w:r>
      <w:r w:rsidR="001E6F1E">
        <w:rPr>
          <w:rFonts w:ascii="Times New Roman" w:hAnsi="Times New Roman" w:cs="Times New Roman"/>
          <w:sz w:val="24"/>
          <w:szCs w:val="24"/>
          <w:lang w:val="en-US"/>
        </w:rPr>
        <w:t xml:space="preserve"> the ways these representations are manipulated and the processes through which they influence other aspects of cognitions; and the decisions and behaviors that </w:t>
      </w:r>
      <w:r w:rsidR="00E90D80">
        <w:rPr>
          <w:rFonts w:ascii="Times New Roman" w:hAnsi="Times New Roman" w:cs="Times New Roman"/>
          <w:sz w:val="24"/>
          <w:szCs w:val="24"/>
          <w:lang w:val="en-US"/>
        </w:rPr>
        <w:t>result</w:t>
      </w:r>
      <w:r w:rsidR="001E6F1E">
        <w:rPr>
          <w:rFonts w:ascii="Times New Roman" w:hAnsi="Times New Roman" w:cs="Times New Roman"/>
          <w:sz w:val="24"/>
          <w:szCs w:val="24"/>
          <w:lang w:val="en-US"/>
        </w:rPr>
        <w:t xml:space="preserve"> from the application of these processes</w:t>
      </w:r>
      <w:r w:rsidR="00AF6D66">
        <w:rPr>
          <w:rFonts w:ascii="Times New Roman" w:hAnsi="Times New Roman" w:cs="Times New Roman"/>
          <w:sz w:val="24"/>
          <w:szCs w:val="24"/>
          <w:lang w:val="en-US"/>
        </w:rPr>
        <w:t xml:space="preserve">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{"citationItems":[{"id":"ITEM-1","itemData":{"DOI":"10.1002/0471264385.wei0511","ISBN":"0-471-38404-6 (Hardcover)","abstract":"The authors point out that the substance of the chapter contains a review of the available literature describing the types of mental representations that make up the content of social cognitions; how various motives and emotions influence those cognitions; and the recent work on the nature, appearance, and consequences of automatic as well as more thoughtfully controlled processes. (PsycInfo Database Record (c) 2020 APA, all rights reserved)","author":[{"dropping-particle":"V","family":"Bodenhausen","given":"Galen","non-dropping-particle":"","parse-names":false,"suffix":""},{"dropping-particle":"","family":"Macrae","given":"C Neil","non-dropping-particle":"","parse-names":false,"suffix":""},{"dropping-particle":"","family":"Hugenberg","given":"Kurt","non-dropping-particle":"","parse-names":false,"suffix":""}],"container-title":"Handbook of psychology:  Personality and social psychology, Vol. 5.","id":"ITEM-1","issued":{"date-parts":[["2003"]]},"page":"257-282","publisher":"John Wiley &amp; Sons, Inc.","publisher-place":"Hoboken,  NJ,  US","title":"Social cognition.","type":"chapter"},"uris":["http://www.mendeley.com/documents/?uuid=ec666875-a6a7-4ce3-8cf1-4c8d65f85cf6"]}],"mendeley":{"formattedCitation":"(Bodenhausen et al., 2003)","plainTextFormattedCitation":"(Bodenhausen et al., 2003)","previouslyFormattedCitation":"(Bodenhausen et al., 2003)"},"properties":{"noteIndex":0},"schema":"https://github.com/citation-style-language/schema/raw/master/csl-citation.json"}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(Bodenhausen et al., 2003)</w:t>
      </w:r>
      <w:r w:rsidR="00AF6D66">
        <w:rPr>
          <w:rFonts w:ascii="Times New Roman" w:hAnsi="Times New Roman" w:cs="Times New Roman"/>
          <w:sz w:val="24"/>
          <w:szCs w:val="24"/>
          <w:lang w:val="en-US"/>
        </w:rPr>
        <w:fldChar w:fldCharType="end"/>
      </w:r>
      <w:r w:rsidR="001E6F1E">
        <w:rPr>
          <w:rFonts w:ascii="Times New Roman" w:hAnsi="Times New Roman" w:cs="Times New Roman"/>
          <w:sz w:val="24"/>
          <w:szCs w:val="24"/>
          <w:lang w:val="en-US"/>
        </w:rPr>
        <w:t>. In order to do so</w:t>
      </w:r>
      <w:r w:rsidRPr="00DA4FA8">
        <w:rPr>
          <w:rFonts w:ascii="Times New Roman" w:hAnsi="Times New Roman" w:cs="Times New Roman"/>
          <w:sz w:val="24"/>
          <w:szCs w:val="24"/>
          <w:lang w:val="en-US"/>
        </w:rPr>
        <w:t xml:space="preserve">, SCT adopts an agentic perspective to self-development, adaptation, and change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{"citationItems":[{"id":"ITEM-1","itemData":{"author":[{"dropping-particle":"","family":"Bandura","given":"Albert","non-dropping-particle":"","parse-names":false,"suffix":""}],"container-title":"Great minds in management","id":"ITEM-1","issued":{"date-parts":[["2005"]]},"page":"9-35","title":"The evolution of social cognitive theory","type":"article-journal"},"uris":["http://www.mendeley.com/documents/?uuid=bc4c0900-8263-40d0-b799-63245535592d"]}],"mendeley":{"formattedCitation":"(Bandura, 2005)","plainTextFormattedCitation":"(Bandura, 2005)","previouslyFormattedCitation":"(Bandura, 2005)"},"properties":{"noteIndex":0},"schema":"https://github.com/citation-style-language/schema/raw/master/csl-citation.json"}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(Bandura, 2005)</w:t>
      </w:r>
      <w:r w:rsidR="00AF6D66">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To be an agent is to intentionally make things happen by one’s actions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{"citationItems":[{"id":"ITEM-1","itemData":{"DOI":"10.1146/annurev.psych.52.1.1","ISSN":"00664308","PMID":"11148297","abstract":"The capacity to exercise control over the nature and quality of one's life is the essence of humanness. Human agency is characterized by a number of core features that operate through phenomenal and functional consciousness. These include the temporal extension of agency through intentionality and forethought, self-regulation by self-reactive influence, and self-reflectiveness about one's capabilities, quality of functioning, and the meaning and purpose of one's life pursuits. Personal agency operates within a broad network of sociostructural influences. In these agentic transactions, people are producers as well as products of social systems. Social cognitive theory distinguishes among three modes of agency: direct personal agency, proxy agency that relies on others to act on one's behest to secure desired outcomes, and collective agency exercised through socially coordinative and interdependent effort. Growing transnational embeddedness and interdependence are placing a premium on collective efficacy to exercise control over personal destinies and national life.","author":[{"dropping-particle":"","family":"Bandura","given":"Albert","non-dropping-particle":"","parse-names":false,"suffix":""}],"container-title":"Annual Review of Psychology","id":"ITEM-1","issued":{"date-parts":[["2001"]]},"page":"1-26","title":"Social cognitive theory: An agentic perspective","type":"article","volume":"52"},"uris":["http://www.mendeley.com/documents/?uuid=2ed810c9-78d2-3b3f-8888-c7d51de88818"]}],"mendeley":{"formattedCitation":"(Bandura, 2001)","plainTextFormattedCitation":"(Bandura, 2001)","previouslyFormattedCitation":"(Bandura, 2001)"},"properties":{"noteIndex":0},"schema":"https://github.com/citation-style-language/schema/raw/master/csl-citation.json"}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(Bandura, 2001)</w:t>
      </w:r>
      <w:r w:rsidR="00AF6D66">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hence, individuals are not only planners and </w:t>
      </w:r>
      <w:proofErr w:type="spellStart"/>
      <w:r w:rsidRPr="00DA4FA8">
        <w:rPr>
          <w:rFonts w:ascii="Times New Roman" w:hAnsi="Times New Roman" w:cs="Times New Roman"/>
          <w:sz w:val="24"/>
          <w:szCs w:val="24"/>
          <w:lang w:val="en-US"/>
        </w:rPr>
        <w:t>forethinkers</w:t>
      </w:r>
      <w:proofErr w:type="spellEnd"/>
      <w:r w:rsidRPr="00DA4FA8">
        <w:rPr>
          <w:rFonts w:ascii="Times New Roman" w:hAnsi="Times New Roman" w:cs="Times New Roman"/>
          <w:sz w:val="24"/>
          <w:szCs w:val="24"/>
          <w:lang w:val="en-US"/>
        </w:rPr>
        <w:t xml:space="preserve">, but also self-regulators. One of the modes from which individuals regulate themselves is through </w:t>
      </w:r>
      <w:r w:rsidR="00E90D80">
        <w:rPr>
          <w:rFonts w:ascii="Times New Roman" w:hAnsi="Times New Roman" w:cs="Times New Roman"/>
          <w:sz w:val="24"/>
          <w:szCs w:val="24"/>
          <w:lang w:val="en-US"/>
        </w:rPr>
        <w:t>self-</w:t>
      </w:r>
      <w:r w:rsidRPr="00DA4FA8">
        <w:rPr>
          <w:rFonts w:ascii="Times New Roman" w:hAnsi="Times New Roman" w:cs="Times New Roman"/>
          <w:sz w:val="24"/>
          <w:szCs w:val="24"/>
          <w:lang w:val="en-US"/>
        </w:rPr>
        <w:t xml:space="preserve">efficacy. Self-efficacy is defined as the beliefs in one’s capabilities to mobilize cognitive resources and actions needed to exercise control over events in our lives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{"citationItems":[{"id":"ITEM-1","itemData":{"abstract":"This article analyzes organizational functioning from the perspective of social cognitive theory, which explains psychosocial functioning in terms of triadic reciprocal causation. In this causal structure, behav- ior, cognitive, and other personal factors and environmental events operate as interacting determinants that influence each other bidi- rectionally. The application of the theory is illustrated in a series of experiments of complex managerial decision making, using a simu- lated organization. The interactional causal structure is tested in con- junction with experimentally varied organizational properties and belief systems that can enhance or undermine the operation of the self-regulatory determinants. Induced beliefs about the controllabil- ity of organizations and the conception of managerial ability strongly affect both managers' self-regulatory processes and their organiza- tional attainments. Organizational complexity and assigned perfor- mance standards also serve as contributing influences. Path analy- ses reveal that perceived managerial self-efficacy influences man- agers' organizational attainments both directly and through its effects on their goal setting and analytic thinking. Personal goals, in turn, enhance organizational attainments directly and via the mediation of analytic strategies. As managers begin to form a self-schema of their efficacy through further experience, the performance system is reg- ulated more strongly and intricately through their self-conceptions of managerial efficacy. Although the relative strength of the constituent influences changes with increasing experience, these influences operate together as a triadic reciprocal control system.","author":[{"dropping-particle":"","family":"Wood","given":"Robert","non-dropping-particle":"","parse-names":false,"suffix":""},{"dropping-particle":"","family":"Bandura","given":"Albert","non-dropping-particle":"","parse-names":false,"suffix":""}],"container-title":"Academy of Management Review","id":"ITEM-1","issue":"3","issued":{"date-parts":[["1989"]]},"page":"361-384","title":"Social Cognitive Theory of Organizational Management Published by : Academy of Management Linked references are available on JSTOR for this article : Social Cognitive Theory of Organizational Management University of New South Wales","type":"article-journal","volume":"14"},"uris":["http://www.mendeley.com/documents/?uuid=62e471bf-a40c-490e-8daa-bcbd67e8330c"]}],"mendeley":{"formattedCitation":"(Wood and Bandura, 1989)","plainTextFormattedCitation":"(Wood and Bandura, 1989)","previouslyFormattedCitation":"(Wood and Bandura, 1989)"},"properties":{"noteIndex":0},"schema":"https://github.com/citation-style-language/schema/raw/master/csl-citation.json"}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(Wood and Bandura, 1989)</w:t>
      </w:r>
      <w:r w:rsidR="00AF6D66">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According to SCT, </w:t>
      </w:r>
      <w:r w:rsidR="00E90D80">
        <w:rPr>
          <w:rFonts w:ascii="Times New Roman" w:hAnsi="Times New Roman" w:cs="Times New Roman"/>
          <w:sz w:val="24"/>
          <w:szCs w:val="24"/>
          <w:lang w:val="en-US"/>
        </w:rPr>
        <w:t>self-</w:t>
      </w:r>
      <w:r w:rsidRPr="00DA4FA8">
        <w:rPr>
          <w:rFonts w:ascii="Times New Roman" w:hAnsi="Times New Roman" w:cs="Times New Roman"/>
          <w:sz w:val="24"/>
          <w:szCs w:val="24"/>
          <w:lang w:val="en-US"/>
        </w:rPr>
        <w:t xml:space="preserve">efficacy </w:t>
      </w:r>
      <w:r w:rsidR="00E90D80">
        <w:rPr>
          <w:rFonts w:ascii="Times New Roman" w:hAnsi="Times New Roman" w:cs="Times New Roman"/>
          <w:sz w:val="24"/>
          <w:szCs w:val="24"/>
          <w:lang w:val="en-US"/>
        </w:rPr>
        <w:t>is</w:t>
      </w:r>
      <w:r w:rsidRPr="00DA4FA8">
        <w:rPr>
          <w:rFonts w:ascii="Times New Roman" w:hAnsi="Times New Roman" w:cs="Times New Roman"/>
          <w:sz w:val="24"/>
          <w:szCs w:val="24"/>
          <w:lang w:val="en-US"/>
        </w:rPr>
        <w:t xml:space="preserve"> a major determinant of people's choice of activities, how much effort they will expend, and of how long they will sustain effort in dealing with stressful situations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{"citationItems":[{"id":"ITEM-1","itemData":{"abstract":"The present article presents an integrative theoretical framework to explain and to predict psychological changes achieved by different modes of treatment. This theory states that psychological procedures, whatever their form, alter the level and strength of self-efficacy. It is hypothesized that expectations of personal efficacy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efficacy are derived from four principal sources of information: performance accomplishments, vicarious experience, verbal persuasion, and physiological states. The more dependable the experiential sources, the greater are the changes in perceived self-efficacy. A number of factors are identified as influencing the cognitive processing of efficacy information arising from enactive, vicarious, exhortative,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self-efficacy and be-havioral changes. Possible directions for further research are discussed. Current developments in the field of be-havioral change reflect two major divergent trends. The difference is especially evident in the treatment of dysfunctional inhibitions and defensive behavior. On the one hand, the mechanisms by which human behavior is acquired and regulated are increasingly formulated in terms of cognitive processes. On the other hand, it is performance-based procedures that are proving to be most powerful for effecting psychological changes. As a consequence , successful performance is replacing symbolically based experiences as the principle vehicle of change. The present article presents the view that changes achieved by different methods derive from a common cognitive mechanism. The","author":[{"dropping-particle":"","family":"Bandura","given":"Albert","non-dropping-particle":"","parse-names":false,"suffix":""}],"container-title":"Psychological Review","id":"ITEM-1","issue":"2","issued":{"date-parts":[["1977"]]},"number-of-pages":"191-215","title":"Self-efficacy: Toward a Unifying Theory of Behavioral Change","type":"report","volume":"84"},"uris":["http://www.mendeley.com/documents/?uuid=562e912b-35d7-3fb7-8940-ff38c3a54394"]}],"mendeley":{"formattedCitation":"(Bandura, 1977)","plainTextFormattedCitation":"(Bandura, 1977)","previouslyFormattedCitation":"(Bandura, 1977)"},"properties":{"noteIndex":0},"schema":"https://github.com/citation-style-language/schema/raw/master/csl-citation.json"}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(Bandura, 1977)</w:t>
      </w:r>
      <w:r w:rsidR="00AF6D66">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w:t>
      </w:r>
    </w:p>
    <w:p w:rsidR="00C4350A" w:rsidRDefault="00C4350A" w:rsidP="003E02FF">
      <w:pPr>
        <w:spacing w:after="0"/>
        <w:jc w:val="both"/>
        <w:rPr>
          <w:rFonts w:ascii="Times New Roman" w:hAnsi="Times New Roman" w:cs="Times New Roman"/>
          <w:sz w:val="24"/>
          <w:szCs w:val="24"/>
          <w:lang w:val="en-US"/>
        </w:rPr>
      </w:pPr>
    </w:p>
    <w:p w:rsidR="00DA4FA8" w:rsidRPr="00DA4FA8" w:rsidRDefault="00DA4FA8" w:rsidP="003E02FF">
      <w:pPr>
        <w:spacing w:after="0"/>
        <w:jc w:val="both"/>
        <w:rPr>
          <w:rFonts w:ascii="Times New Roman" w:hAnsi="Times New Roman" w:cs="Times New Roman"/>
          <w:sz w:val="24"/>
          <w:szCs w:val="24"/>
          <w:lang w:val="en-US"/>
        </w:rPr>
      </w:pPr>
      <w:r w:rsidRPr="00DA4FA8">
        <w:rPr>
          <w:rFonts w:ascii="Times New Roman" w:hAnsi="Times New Roman" w:cs="Times New Roman"/>
          <w:sz w:val="24"/>
          <w:szCs w:val="24"/>
          <w:lang w:val="en-US"/>
        </w:rPr>
        <w:t xml:space="preserve">Alongside SCT, </w:t>
      </w:r>
      <w:r w:rsidR="00531D5A">
        <w:rPr>
          <w:rFonts w:ascii="Times New Roman" w:hAnsi="Times New Roman" w:cs="Times New Roman"/>
          <w:sz w:val="24"/>
          <w:szCs w:val="24"/>
          <w:lang w:val="en-US"/>
        </w:rPr>
        <w:t>HTE</w:t>
      </w:r>
      <w:r w:rsidRPr="00DA4FA8">
        <w:rPr>
          <w:rFonts w:ascii="Times New Roman" w:hAnsi="Times New Roman" w:cs="Times New Roman"/>
          <w:sz w:val="24"/>
          <w:szCs w:val="24"/>
          <w:lang w:val="en-US"/>
        </w:rPr>
        <w:t xml:space="preserve"> </w:t>
      </w:r>
      <w:r w:rsidR="00AF6D6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AF6D66">
        <w:rPr>
          <w:rFonts w:ascii="Times New Roman" w:hAnsi="Times New Roman" w:cs="Times New Roman"/>
          <w:sz w:val="24"/>
          <w:szCs w:val="24"/>
          <w:lang w:val="en-US"/>
        </w:rPr>
        <w:fldChar w:fldCharType="end"/>
      </w:r>
      <w:r w:rsidR="00AF6D66">
        <w:rPr>
          <w:rFonts w:ascii="Times New Roman" w:hAnsi="Times New Roman" w:cs="Times New Roman"/>
          <w:sz w:val="24"/>
          <w:szCs w:val="24"/>
          <w:lang w:val="en-US"/>
        </w:rPr>
        <w:t xml:space="preserve"> </w:t>
      </w:r>
      <w:r w:rsidRPr="00DA4FA8">
        <w:rPr>
          <w:rFonts w:ascii="Times New Roman" w:hAnsi="Times New Roman" w:cs="Times New Roman"/>
          <w:sz w:val="24"/>
          <w:szCs w:val="24"/>
          <w:lang w:val="en-US"/>
        </w:rPr>
        <w:t xml:space="preserve">is a further highly influential theory centering on explain why some entrepreneurs are particularly prone to starting up new ventures under high rates of business failure. In general terms, this theory, similarly as SCT, also refers to a person's belief in her/his own ability to accomplish a goal or outcome. </w:t>
      </w:r>
      <w:r w:rsidR="00531D5A">
        <w:rPr>
          <w:rFonts w:ascii="Times New Roman" w:hAnsi="Times New Roman" w:cs="Times New Roman"/>
          <w:sz w:val="24"/>
          <w:szCs w:val="24"/>
          <w:lang w:val="en-US"/>
        </w:rPr>
        <w:t>HTE</w:t>
      </w:r>
      <w:r w:rsidR="00824E0E">
        <w:rPr>
          <w:rFonts w:ascii="Times New Roman" w:hAnsi="Times New Roman" w:cs="Times New Roman"/>
          <w:sz w:val="24"/>
          <w:szCs w:val="24"/>
          <w:lang w:val="en-US"/>
        </w:rPr>
        <w:t xml:space="preserve"> focuses </w:t>
      </w:r>
      <w:r w:rsidR="00824E0E" w:rsidRPr="002C7AA0">
        <w:rPr>
          <w:rFonts w:ascii="Times New Roman" w:hAnsi="Times New Roman" w:cs="Times New Roman"/>
          <w:sz w:val="24"/>
          <w:szCs w:val="24"/>
          <w:lang w:val="en-US"/>
        </w:rPr>
        <w:t>on socially-constructe</w:t>
      </w:r>
      <w:r w:rsidR="00824E0E">
        <w:rPr>
          <w:rFonts w:ascii="Times New Roman" w:hAnsi="Times New Roman" w:cs="Times New Roman"/>
          <w:sz w:val="24"/>
          <w:szCs w:val="24"/>
          <w:lang w:val="en-US"/>
        </w:rPr>
        <w:t>d confidence</w:t>
      </w:r>
      <w:r w:rsidR="007F7325">
        <w:rPr>
          <w:rFonts w:ascii="Times New Roman" w:hAnsi="Times New Roman" w:cs="Times New Roman"/>
          <w:sz w:val="24"/>
          <w:szCs w:val="24"/>
          <w:lang w:val="en-US"/>
        </w:rPr>
        <w:t xml:space="preserve"> </w:t>
      </w:r>
      <w:r w:rsidR="00AF6D66">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0263-2373","author":[{"dropping-particle":"","family":"Bollaert","given":"Helen","non-dropping-particle":"","parse-names":false,"suffix":""},{"dropping-particle":"","family":"Petit","given":"Valérie","non-dropping-particle":"","parse-names":false,"suffix":""}],"container-title":"European Management Journal","id":"ITEM-1","issue":"5","issued":{"date-parts":[["2010"]]},"page":"362-376","publisher":"Elsevier","title":"Beyond the dark side of executive psychology: Current research and new directions","type":"article-journal","volume":"28"},"uris":["http://www.mendeley.com/documents/?uuid=36c46a1c-c231-4be8-b137-3db994af38e2"]}],"mendeley":{"formattedCitation":"(Bollaert and Petit, 2010)","plainTextFormattedCitation":"(Bollaert and Petit, 2010)","previouslyFormattedCitation":"(Bollaert and Petit, 2010)"},"properties":{"noteIndex":0},"schema":"https://github.com/citation-style-language/schema/raw/master/csl-citation.json"}</w:instrText>
      </w:r>
      <w:r w:rsidR="00AF6D6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(Bollaert and Petit, 2010)</w:t>
      </w:r>
      <w:r w:rsidR="00AF6D66">
        <w:rPr>
          <w:rFonts w:ascii="Times New Roman" w:hAnsi="Times New Roman" w:cs="Times New Roman"/>
          <w:sz w:val="24"/>
          <w:szCs w:val="24"/>
          <w:lang w:val="en-US"/>
        </w:rPr>
        <w:fldChar w:fldCharType="end"/>
      </w:r>
      <w:r w:rsidR="00824E0E">
        <w:rPr>
          <w:rFonts w:ascii="Times New Roman" w:hAnsi="Times New Roman" w:cs="Times New Roman"/>
          <w:sz w:val="24"/>
          <w:szCs w:val="24"/>
          <w:lang w:val="en-US"/>
        </w:rPr>
        <w:t xml:space="preserve">, where entrepreneurs’ beliefs </w:t>
      </w:r>
      <w:r w:rsidR="00824E0E" w:rsidRPr="002C7AA0">
        <w:rPr>
          <w:rFonts w:ascii="Times New Roman" w:hAnsi="Times New Roman" w:cs="Times New Roman"/>
          <w:sz w:val="24"/>
          <w:szCs w:val="24"/>
          <w:lang w:val="en-US"/>
        </w:rPr>
        <w:t xml:space="preserve">about the success of </w:t>
      </w:r>
      <w:r w:rsidR="00824E0E">
        <w:rPr>
          <w:rFonts w:ascii="Times New Roman" w:hAnsi="Times New Roman" w:cs="Times New Roman"/>
          <w:sz w:val="24"/>
          <w:szCs w:val="24"/>
          <w:lang w:val="en-US"/>
        </w:rPr>
        <w:t xml:space="preserve">the project rest on their </w:t>
      </w:r>
      <w:r w:rsidR="00824E0E" w:rsidRPr="002C7AA0">
        <w:rPr>
          <w:rFonts w:ascii="Times New Roman" w:hAnsi="Times New Roman" w:cs="Times New Roman"/>
          <w:sz w:val="24"/>
          <w:szCs w:val="24"/>
          <w:lang w:val="en-US"/>
        </w:rPr>
        <w:t xml:space="preserve">interpretation </w:t>
      </w:r>
      <w:r w:rsidR="00824E0E" w:rsidRPr="002C7AA0">
        <w:rPr>
          <w:rFonts w:ascii="Times New Roman" w:hAnsi="Times New Roman" w:cs="Times New Roman"/>
          <w:sz w:val="24"/>
          <w:szCs w:val="24"/>
          <w:lang w:val="en-US"/>
        </w:rPr>
        <w:lastRenderedPageBreak/>
        <w:t xml:space="preserve">of their </w:t>
      </w:r>
      <w:r w:rsidR="00824E0E">
        <w:rPr>
          <w:rFonts w:ascii="Times New Roman" w:hAnsi="Times New Roman" w:cs="Times New Roman"/>
          <w:sz w:val="24"/>
          <w:szCs w:val="24"/>
          <w:lang w:val="en-US"/>
        </w:rPr>
        <w:t xml:space="preserve">knowledge, skills, and project </w:t>
      </w:r>
      <w:r w:rsidR="00824E0E" w:rsidRPr="002C7AA0">
        <w:rPr>
          <w:rFonts w:ascii="Times New Roman" w:hAnsi="Times New Roman" w:cs="Times New Roman"/>
          <w:sz w:val="24"/>
          <w:szCs w:val="24"/>
          <w:lang w:val="en-US"/>
        </w:rPr>
        <w:t xml:space="preserve">qualities. </w:t>
      </w:r>
      <w:r w:rsidRPr="00DA4FA8">
        <w:rPr>
          <w:rFonts w:ascii="Times New Roman" w:hAnsi="Times New Roman" w:cs="Times New Roman"/>
          <w:sz w:val="24"/>
          <w:szCs w:val="24"/>
          <w:lang w:val="en-US"/>
        </w:rPr>
        <w:t>H</w:t>
      </w:r>
      <w:r w:rsidR="00791A63">
        <w:rPr>
          <w:rFonts w:ascii="Times New Roman" w:hAnsi="Times New Roman" w:cs="Times New Roman"/>
          <w:sz w:val="24"/>
          <w:szCs w:val="24"/>
          <w:lang w:val="en-US"/>
        </w:rPr>
        <w:t xml:space="preserve">owever, </w:t>
      </w:r>
      <w:r w:rsidR="00531D5A">
        <w:rPr>
          <w:rFonts w:ascii="Times New Roman" w:hAnsi="Times New Roman" w:cs="Times New Roman"/>
          <w:sz w:val="24"/>
          <w:szCs w:val="24"/>
          <w:lang w:val="en-US"/>
        </w:rPr>
        <w:t>HTE</w:t>
      </w:r>
      <w:r w:rsidRPr="00DA4FA8">
        <w:rPr>
          <w:rFonts w:ascii="Times New Roman" w:hAnsi="Times New Roman" w:cs="Times New Roman"/>
          <w:sz w:val="24"/>
          <w:szCs w:val="24"/>
          <w:lang w:val="en-US"/>
        </w:rPr>
        <w:t xml:space="preserve"> highlights how overconfidence encourages entrepreneurs not only to startup firms but also to pursue challenging growth strategies, often in hostile environments with insufficient resources. Thus, these two theories are complementary in the conception of the person as being goal-directed and proactively involved in shaping the task environment.</w:t>
      </w:r>
      <w:r w:rsidR="00824E0E">
        <w:rPr>
          <w:rFonts w:ascii="Times New Roman" w:hAnsi="Times New Roman" w:cs="Times New Roman"/>
          <w:sz w:val="24"/>
          <w:szCs w:val="24"/>
          <w:lang w:val="en-US"/>
        </w:rPr>
        <w:t xml:space="preserve"> </w:t>
      </w:r>
    </w:p>
    <w:p w:rsidR="003E02FF" w:rsidRDefault="003E02FF" w:rsidP="003E02FF">
      <w:pPr>
        <w:spacing w:after="0"/>
        <w:jc w:val="both"/>
        <w:rPr>
          <w:rFonts w:ascii="Times New Roman" w:hAnsi="Times New Roman" w:cs="Times New Roman"/>
          <w:sz w:val="24"/>
          <w:szCs w:val="24"/>
          <w:lang w:val="en-US"/>
        </w:rPr>
      </w:pPr>
    </w:p>
    <w:p w:rsidR="008B0810" w:rsidRPr="008B0810" w:rsidRDefault="00DA4FA8" w:rsidP="003E02FF">
      <w:pPr>
        <w:spacing w:after="0"/>
        <w:jc w:val="both"/>
        <w:rPr>
          <w:rFonts w:ascii="Times New Roman" w:hAnsi="Times New Roman" w:cs="Times New Roman"/>
          <w:sz w:val="24"/>
          <w:szCs w:val="24"/>
          <w:lang w:val="en-US"/>
        </w:rPr>
      </w:pPr>
      <w:r w:rsidRPr="00DA4FA8">
        <w:rPr>
          <w:rFonts w:ascii="Times New Roman" w:hAnsi="Times New Roman" w:cs="Times New Roman"/>
          <w:sz w:val="24"/>
          <w:szCs w:val="24"/>
          <w:lang w:val="en-US"/>
        </w:rPr>
        <w:t xml:space="preserve">A core element of these two theories is the role of cognitive processes in explaining behavior, either self-efficacy for SCT or overconfidence for </w:t>
      </w:r>
      <w:r w:rsidR="00531D5A">
        <w:rPr>
          <w:rFonts w:ascii="Times New Roman" w:hAnsi="Times New Roman" w:cs="Times New Roman"/>
          <w:sz w:val="24"/>
          <w:szCs w:val="24"/>
          <w:lang w:val="en-US"/>
        </w:rPr>
        <w:t>HTE</w:t>
      </w:r>
      <w:r w:rsidRPr="00DA4FA8">
        <w:rPr>
          <w:rFonts w:ascii="Times New Roman" w:hAnsi="Times New Roman" w:cs="Times New Roman"/>
          <w:sz w:val="24"/>
          <w:szCs w:val="24"/>
          <w:lang w:val="en-US"/>
        </w:rPr>
        <w:t xml:space="preserve">. The nexus between these approaches relies on studies observing that confidence is closely related with self-efficacy </w:t>
      </w:r>
      <w:r w:rsidR="000F6D45">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{"citationItems":[{"id":"ITEM-1","itemData":{"DOI":"10.1016/j.jbusvent.2009.03.002","ISSN":"08839026","abstract":"This article outlines why highly confident entrepreneurs of focal ventures are better positioned to start and succeed with another venture; and therefore why overconfidence in one's capabilities functionally persists and pervades amongst entrepreneurs. By combining cognitive perspectives on confidence in decision making with Fredrickson's [Fredrickson, B.L. 1998. What good are positive emotions?. Review of General Psychology, 2, 300-319.; Fredrickson, B.L. 2001. The role of positive emotions in positive psychology: the broaden-and-build theory of positive emotions. American Psychologist, 56, 218-226.; Fredrickson, B.L. 2003. The value of positive emotions. American Scientist, 91: 330-335] 'broaden-and-build' theory of positive emotions, this paper elaborates the manner in which such entrepreneurs can develop emotional, cognitive, social and financial resilience that can be marshaled and mobilized for a subsequent venture. © 2009 Elsevier Inc.","author":[{"dropping-particle":"","family":"Hayward","given":"Mathew L.A.","non-dropping-particle":"","parse-names":false,"suffix":""},{"dropping-particle":"","family":"Forster","given":"William R.","non-dropping-particle":"","parse-names":false,"suffix":""},{"dropping-particle":"","family":"Sarasvathy","given":"Saras D.","non-dropping-particle":"","parse-names":false,"suffix":""},{"dropping-particle":"","family":"Fredrickson","given":"Barbara L.","non-dropping-particle":"","parse-names":false,"suffix":""}],"container-title":"Journal of Business Venturing","id":"ITEM-1","issue":"6","issued":{"date-parts":[["2010","11"]]},"page":"569-578","title":"Beyond hubris: How highly confident entrepreneurs rebound to venture again","type":"article-journal","volume":"25"},"uris":["http://www.mendeley.com/documents/?uuid=4fde09db-26bc-3d18-abab-bd962c483e6f"]}],"mendeley":{"formattedCitation":"(Hayward et al., 2010)","plainTextFormattedCitation":"(Hayward et al., 2010)","previouslyFormattedCitation":"(Hayward et al., 2010)"},"properties":{"noteIndex":0},"schema":"https://github.com/citation-style-language/schema/raw/master/csl-citation.json"}</w:instrText>
      </w:r>
      <w:r w:rsidR="000F6D4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2010)</w:t>
      </w:r>
      <w:r w:rsidR="000F6D45">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Overconfidence is concerned with self-efficacy that exceeds the individual’s capacity to successfully achieve the task at hand </w:t>
      </w:r>
      <w:r w:rsidR="000F6D4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{"citationItems":[{"id":"ITEM-1","itemData":{"author":[{"dropping-particle":"","family":"Douglas","given":"Evan","non-dropping-particle":"","parse-names":false,"suffix":""}],"container-title":"Understanding the Entrepreneurial Mind","editor":[{"dropping-particle":"","family":"Carsrud","given":"Alan","non-dropping-particle":"","parse-names":false,"suffix":""},{"dropping-particle":"","family":"Brannback","given":"Malin","non-dropping-particle":"","parse-names":false,"suffix":""}],"id":"ITEM-1","issued":{"date-parts":[["2009"]]},"page":"3-22","publisher":"Springer","publisher-place":"New York","title":"Perceptions: Looking at the world through entrepreneurial lenses","type":"chapter"},"uris":["http://www.mendeley.com/documents/?uuid=cded0655-4caa-4633-94a0-465117966071"]},{"id":"ITEM-2","itemData":{"DOI":"10.1108/IJEBR-05-2018-0337","ISSN":"13552554","abstract":"Purpose: The purpose of this paper is to expand the recent lines of inquiry into entrepreneurial cognition by focusing on the structure of values as an important aspect of cognition. Value theory, or axiology, posits that the capacity to value and to make value judgments is a distinctly human function – one that is a higher order process than is pure cognition alone. Design/methodology/approach: This study is designed as a quantitative discovery. A well-established assessment instrument from the field of value science is used to measure deep-seated, evaluative thought patterns for a sample of founders of early stage startups and a comparative sample of senior managers. Value structures underlying cognition for individuals across these samples are compared to reveal both similarities and differences between the groups. Findings: This study identifies a cognitive process underlying opportunity recognition, evaluation and exploitation, known as integration. This study finds that entrepreneurs have stronger capacities for integrative thinking than do managers. In contrast to other published research, this study finds that early stage entrepreneurs are not characterized by hubris, an inflated sense of self-efficacy, nor an exceptional capacity for action. Originality/value: This paper extends the study of entrepreneurial cognition by applying an empirical measure of the foundational levels of cognition. It reveals heretofore unarticulated differences, as well as similarities, between entrepreneurs and managers.","author":[{"dropping-particle":"","family":"Hurst","given":"Clifford G.","non-dropping-particle":"","parse-names":false,"suffix":""}],"container-title":"International Journal of Entrepreneurial Behaviour and Research","id":"ITEM-2","issue":"2","issued":{"date-parts":[["2019","2","18"]]},"page":"394-412","publisher":"Emerald Group Holdings Ltd.","title":"An axiological measure of entrepreneurial cognition","type":"article-journal","volume":"25"},"uris":["http://www.mendeley.com/documents/?uuid=d492debf-b5e0-318d-ad3e-e16f550df816"]},{"id":"ITEM-3","itemData":{"author":[{"dropping-particle":"","family":"Douglas","given":"Evan","non-dropping-particle":"","parse-names":false,"suffix":""}],"container-title":"Revisiting the entrepreneurial mind","id":"ITEM-3","issued":{"date-parts":[["2017"]]},"page":"61-67","publisher":"Springer","title":"Perceptions revisited: Continuing to look at the world through entrepreneurial lenses","type":"chapter"},"uris":["http://www.mendeley.com/documents/?uuid=5442ca8a-3be1-45eb-8ff3-2ca40bf66f5a"]}],"mendeley":{"formattedCitation":"(Douglas, 2009, 2017; Hurst, 2019)","plainTextFormattedCitation":"(Douglas, 2009, 2017; Hurst, 2019)","previouslyFormattedCitation":"(Douglas, 2009, 2017; Hurst, 2019)"},"properties":{"noteIndex":0},"schema":"https://github.com/citation-style-language/schema/raw/master/csl-citation.json"}</w:instrText>
      </w:r>
      <w:r w:rsidR="000F6D4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(Douglas, 2009, 2017; Hurst, 2019)</w:t>
      </w:r>
      <w:r w:rsidR="000F6D45">
        <w:rPr>
          <w:rFonts w:ascii="Times New Roman" w:hAnsi="Times New Roman" w:cs="Times New Roman"/>
          <w:sz w:val="24"/>
          <w:szCs w:val="24"/>
          <w:lang w:val="en-US"/>
        </w:rPr>
        <w:fldChar w:fldCharType="end"/>
      </w:r>
      <w:r w:rsidR="002C6CC5">
        <w:rPr>
          <w:rFonts w:ascii="Times New Roman" w:hAnsi="Times New Roman" w:cs="Times New Roman"/>
          <w:sz w:val="24"/>
          <w:szCs w:val="24"/>
          <w:lang w:val="en-US"/>
        </w:rPr>
        <w:t xml:space="preserve">, where hubris </w:t>
      </w:r>
      <w:r w:rsidR="00791A63">
        <w:rPr>
          <w:rFonts w:ascii="Times New Roman" w:hAnsi="Times New Roman" w:cs="Times New Roman"/>
          <w:sz w:val="24"/>
          <w:szCs w:val="24"/>
          <w:lang w:val="en-US"/>
        </w:rPr>
        <w:t>can be conceived a</w:t>
      </w:r>
      <w:r w:rsidR="002C6CC5">
        <w:rPr>
          <w:rFonts w:ascii="Times New Roman" w:hAnsi="Times New Roman" w:cs="Times New Roman"/>
          <w:sz w:val="24"/>
          <w:szCs w:val="24"/>
          <w:lang w:val="en-US"/>
        </w:rPr>
        <w:t xml:space="preserve">s </w:t>
      </w:r>
      <w:r w:rsidR="002C6CC5" w:rsidRPr="002C7AA0">
        <w:rPr>
          <w:rFonts w:ascii="Times New Roman" w:hAnsi="Times New Roman" w:cs="Times New Roman"/>
          <w:sz w:val="24"/>
          <w:szCs w:val="24"/>
          <w:lang w:val="en-US"/>
        </w:rPr>
        <w:t>the “dark side” of</w:t>
      </w:r>
      <w:r w:rsidR="002C6CC5">
        <w:rPr>
          <w:rFonts w:ascii="Times New Roman" w:hAnsi="Times New Roman" w:cs="Times New Roman"/>
          <w:sz w:val="24"/>
          <w:szCs w:val="24"/>
          <w:lang w:val="en-US"/>
        </w:rPr>
        <w:t xml:space="preserve"> </w:t>
      </w:r>
      <w:r w:rsidR="002C6CC5" w:rsidRPr="002C7AA0">
        <w:rPr>
          <w:rFonts w:ascii="Times New Roman" w:hAnsi="Times New Roman" w:cs="Times New Roman"/>
          <w:sz w:val="24"/>
          <w:szCs w:val="24"/>
          <w:lang w:val="en-US"/>
        </w:rPr>
        <w:t>overconfidence</w:t>
      </w:r>
      <w:r w:rsidR="002C6CC5">
        <w:rPr>
          <w:rFonts w:ascii="Times New Roman" w:hAnsi="Times New Roman" w:cs="Times New Roman"/>
          <w:sz w:val="24"/>
          <w:szCs w:val="24"/>
          <w:lang w:val="en-US"/>
        </w:rPr>
        <w:t xml:space="preserve"> </w:t>
      </w:r>
      <w:r w:rsidR="000F6D45">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0F6D4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0F6D45">
        <w:rPr>
          <w:rFonts w:ascii="Times New Roman" w:hAnsi="Times New Roman" w:cs="Times New Roman"/>
          <w:sz w:val="24"/>
          <w:szCs w:val="24"/>
          <w:lang w:val="en-US"/>
        </w:rPr>
        <w:fldChar w:fldCharType="end"/>
      </w:r>
      <w:r w:rsidRPr="00DA4FA8">
        <w:rPr>
          <w:rFonts w:ascii="Times New Roman" w:hAnsi="Times New Roman" w:cs="Times New Roman"/>
          <w:sz w:val="24"/>
          <w:szCs w:val="24"/>
          <w:lang w:val="en-US"/>
        </w:rPr>
        <w:t xml:space="preserve">. </w:t>
      </w:r>
      <w:r w:rsidR="00C5692E" w:rsidRPr="00DA4FA8">
        <w:rPr>
          <w:rFonts w:ascii="Times New Roman" w:hAnsi="Times New Roman" w:cs="Times New Roman"/>
          <w:sz w:val="24"/>
          <w:szCs w:val="24"/>
          <w:lang w:val="en-US"/>
        </w:rPr>
        <w:t xml:space="preserve">According to </w:t>
      </w:r>
      <w:r w:rsidR="000F6D4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Akstinaite","given":"Vita","non-dropping-particle":"","parse-names":false,"suffix":""},{"dropping-particle":"","family":"Sadler-Smith","given":"Eugene","non-dropping-particle":"","parse-names":false,"suffix":""}],"container-title":"World Encyclopedia of Entrepreneurship","id":"ITEM-1","issued":{"date-parts":[["2021"]]},"publisher":"Edward Elgar Publishing","title":"Entrepreneurial hubris","type":"chapter"},"uris":["http://www.mendeley.com/documents/?uuid=cf462a0a-51ff-4f71-b338-f3a019a1e4b7"]}],"mendeley":{"formattedCitation":"(Akstinaite and Sadler-Smith, 2021)","manualFormatting":"Akstinaite &amp; Sadler-Smith (2021)","plainTextFormattedCitation":"(Akstinaite and Sadler-Smith, 2021)","previouslyFormattedCitation":"(Akstinaite and Sadler-Smith, 2021)"},"properties":{"noteIndex":0},"schema":"https://github.com/citation-style-language/schema/raw/master/csl-citation.json"}</w:instrText>
      </w:r>
      <w:r w:rsidR="000F6D45">
        <w:rPr>
          <w:rFonts w:ascii="Times New Roman" w:hAnsi="Times New Roman" w:cs="Times New Roman"/>
          <w:sz w:val="24"/>
          <w:szCs w:val="24"/>
          <w:lang w:val="en-US"/>
        </w:rPr>
        <w:fldChar w:fldCharType="separate"/>
      </w:r>
      <w:r w:rsidR="000F6D45" w:rsidRPr="000F6D45">
        <w:rPr>
          <w:rFonts w:ascii="Times New Roman" w:hAnsi="Times New Roman" w:cs="Times New Roman"/>
          <w:noProof/>
          <w:sz w:val="24"/>
          <w:szCs w:val="24"/>
          <w:lang w:val="en-US"/>
        </w:rPr>
        <w:t>Akstinaite &amp; Sadler-Smith</w:t>
      </w:r>
      <w:r w:rsidR="000F6D45">
        <w:rPr>
          <w:rFonts w:ascii="Times New Roman" w:hAnsi="Times New Roman" w:cs="Times New Roman"/>
          <w:noProof/>
          <w:sz w:val="24"/>
          <w:szCs w:val="24"/>
          <w:lang w:val="en-US"/>
        </w:rPr>
        <w:t xml:space="preserve"> (</w:t>
      </w:r>
      <w:r w:rsidR="000F6D45" w:rsidRPr="000F6D45">
        <w:rPr>
          <w:rFonts w:ascii="Times New Roman" w:hAnsi="Times New Roman" w:cs="Times New Roman"/>
          <w:noProof/>
          <w:sz w:val="24"/>
          <w:szCs w:val="24"/>
          <w:lang w:val="en-US"/>
        </w:rPr>
        <w:t>2021)</w:t>
      </w:r>
      <w:r w:rsidR="000F6D45">
        <w:rPr>
          <w:rFonts w:ascii="Times New Roman" w:hAnsi="Times New Roman" w:cs="Times New Roman"/>
          <w:sz w:val="24"/>
          <w:szCs w:val="24"/>
          <w:lang w:val="en-US"/>
        </w:rPr>
        <w:fldChar w:fldCharType="end"/>
      </w:r>
      <w:r w:rsidR="00C5692E" w:rsidRPr="00DA4FA8">
        <w:rPr>
          <w:rFonts w:ascii="Times New Roman" w:hAnsi="Times New Roman" w:cs="Times New Roman"/>
          <w:sz w:val="24"/>
          <w:szCs w:val="24"/>
          <w:lang w:val="en-US"/>
        </w:rPr>
        <w:t>, hubris is an extreme manifestation of confidence that is characterized by preoccupations with success, feelings of excessive pride and self-importance.</w:t>
      </w:r>
      <w:r w:rsidR="00C5692E">
        <w:rPr>
          <w:rFonts w:ascii="Times New Roman" w:hAnsi="Times New Roman" w:cs="Times New Roman"/>
          <w:sz w:val="24"/>
          <w:szCs w:val="24"/>
          <w:lang w:val="en-US"/>
        </w:rPr>
        <w:t xml:space="preserve"> Thus</w:t>
      </w:r>
      <w:r w:rsidR="00C5692E" w:rsidRPr="00DA4FA8">
        <w:rPr>
          <w:rFonts w:ascii="Times New Roman" w:hAnsi="Times New Roman" w:cs="Times New Roman"/>
          <w:sz w:val="24"/>
          <w:szCs w:val="24"/>
          <w:lang w:val="en-US"/>
        </w:rPr>
        <w:t xml:space="preserve">, hubris can be defined as an exaggerated sense of self-efficacy, and so it can also be </w:t>
      </w:r>
      <w:r w:rsidR="00C5692E">
        <w:rPr>
          <w:rFonts w:ascii="Times New Roman" w:hAnsi="Times New Roman" w:cs="Times New Roman"/>
          <w:sz w:val="24"/>
          <w:szCs w:val="24"/>
          <w:lang w:val="en-US"/>
        </w:rPr>
        <w:t>characterized</w:t>
      </w:r>
      <w:r w:rsidR="00C5692E" w:rsidRPr="00DA4FA8">
        <w:rPr>
          <w:rFonts w:ascii="Times New Roman" w:hAnsi="Times New Roman" w:cs="Times New Roman"/>
          <w:sz w:val="24"/>
          <w:szCs w:val="24"/>
          <w:lang w:val="en-US"/>
        </w:rPr>
        <w:t xml:space="preserve"> as a defining </w:t>
      </w:r>
      <w:r w:rsidR="00C5692E">
        <w:rPr>
          <w:rFonts w:ascii="Times New Roman" w:hAnsi="Times New Roman" w:cs="Times New Roman"/>
          <w:sz w:val="24"/>
          <w:szCs w:val="24"/>
          <w:lang w:val="en-US"/>
        </w:rPr>
        <w:t>feature</w:t>
      </w:r>
      <w:r w:rsidR="00C5692E" w:rsidRPr="00DA4FA8">
        <w:rPr>
          <w:rFonts w:ascii="Times New Roman" w:hAnsi="Times New Roman" w:cs="Times New Roman"/>
          <w:sz w:val="24"/>
          <w:szCs w:val="24"/>
          <w:lang w:val="en-US"/>
        </w:rPr>
        <w:t xml:space="preserve"> of entrepreneurs’ thinking </w:t>
      </w:r>
      <w:r w:rsidR="00847061">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847061">
        <w:rPr>
          <w:rFonts w:ascii="Times New Roman" w:hAnsi="Times New Roman" w:cs="Times New Roman"/>
          <w:sz w:val="24"/>
          <w:szCs w:val="24"/>
          <w:lang w:val="en-US"/>
        </w:rPr>
        <w:fldChar w:fldCharType="end"/>
      </w:r>
      <w:r w:rsidR="00C5692E" w:rsidRPr="00DA4FA8">
        <w:rPr>
          <w:rFonts w:ascii="Times New Roman" w:hAnsi="Times New Roman" w:cs="Times New Roman"/>
          <w:sz w:val="24"/>
          <w:szCs w:val="24"/>
          <w:lang w:val="en-US"/>
        </w:rPr>
        <w:t>.</w:t>
      </w:r>
      <w:r w:rsidR="00C5692E">
        <w:rPr>
          <w:rFonts w:ascii="Times New Roman" w:hAnsi="Times New Roman" w:cs="Times New Roman"/>
          <w:sz w:val="24"/>
          <w:szCs w:val="24"/>
          <w:lang w:val="en-US"/>
        </w:rPr>
        <w:t xml:space="preserve"> Methodologically, hubris is linked with individuals' subjective interpretation of information concerning three </w:t>
      </w:r>
      <w:r w:rsidR="00C5692E" w:rsidRPr="002C7AA0">
        <w:rPr>
          <w:rFonts w:ascii="Times New Roman" w:hAnsi="Times New Roman" w:cs="Times New Roman"/>
          <w:sz w:val="24"/>
          <w:szCs w:val="24"/>
          <w:lang w:val="en-US"/>
        </w:rPr>
        <w:t xml:space="preserve">separate and </w:t>
      </w:r>
      <w:r w:rsidR="00C5692E">
        <w:rPr>
          <w:rFonts w:ascii="Times New Roman" w:hAnsi="Times New Roman" w:cs="Times New Roman"/>
          <w:sz w:val="24"/>
          <w:szCs w:val="24"/>
          <w:lang w:val="en-US"/>
        </w:rPr>
        <w:t xml:space="preserve">independent psychological </w:t>
      </w:r>
      <w:r w:rsidR="00C5692E" w:rsidRPr="002C7AA0">
        <w:rPr>
          <w:rFonts w:ascii="Times New Roman" w:hAnsi="Times New Roman" w:cs="Times New Roman"/>
          <w:sz w:val="24"/>
          <w:szCs w:val="24"/>
          <w:lang w:val="en-US"/>
        </w:rPr>
        <w:t>processes: (</w:t>
      </w:r>
      <w:r w:rsidR="00C5692E">
        <w:rPr>
          <w:rFonts w:ascii="Times New Roman" w:hAnsi="Times New Roman" w:cs="Times New Roman"/>
          <w:sz w:val="24"/>
          <w:szCs w:val="24"/>
          <w:lang w:val="en-US"/>
        </w:rPr>
        <w:t xml:space="preserve">1) overconfidence in knowledge, </w:t>
      </w:r>
      <w:r w:rsidR="00C5692E" w:rsidRPr="002C7AA0">
        <w:rPr>
          <w:rFonts w:ascii="Times New Roman" w:hAnsi="Times New Roman" w:cs="Times New Roman"/>
          <w:sz w:val="24"/>
          <w:szCs w:val="24"/>
          <w:lang w:val="en-US"/>
        </w:rPr>
        <w:t>(2) overconfidence in pre</w:t>
      </w:r>
      <w:r w:rsidR="00C5692E">
        <w:rPr>
          <w:rFonts w:ascii="Times New Roman" w:hAnsi="Times New Roman" w:cs="Times New Roman"/>
          <w:sz w:val="24"/>
          <w:szCs w:val="24"/>
          <w:lang w:val="en-US"/>
        </w:rPr>
        <w:t>diction, and (3) overconfidence in personal abilities.</w:t>
      </w:r>
    </w:p>
    <w:p w:rsidR="003E02FF" w:rsidRDefault="003E02FF" w:rsidP="003E02FF">
      <w:pPr>
        <w:spacing w:after="0"/>
        <w:jc w:val="both"/>
        <w:rPr>
          <w:rFonts w:ascii="Times New Roman" w:hAnsi="Times New Roman" w:cs="Times New Roman"/>
          <w:sz w:val="24"/>
          <w:szCs w:val="24"/>
          <w:lang w:val="en-US"/>
        </w:rPr>
      </w:pPr>
    </w:p>
    <w:p w:rsidR="003D3AB7" w:rsidRDefault="00AF5BC0" w:rsidP="003E02FF">
      <w:pPr>
        <w:spacing w:after="0"/>
        <w:jc w:val="both"/>
        <w:rPr>
          <w:rFonts w:ascii="Times New Roman" w:hAnsi="Times New Roman" w:cs="Times New Roman"/>
          <w:sz w:val="24"/>
          <w:szCs w:val="24"/>
          <w:lang w:val="en-US"/>
        </w:rPr>
      </w:pPr>
      <w:r w:rsidRPr="00AF5BC0">
        <w:rPr>
          <w:rFonts w:ascii="Times New Roman" w:hAnsi="Times New Roman" w:cs="Times New Roman"/>
          <w:sz w:val="24"/>
          <w:szCs w:val="24"/>
          <w:lang w:val="en-US"/>
        </w:rPr>
        <w:t xml:space="preserve">Based on these frameworks, </w:t>
      </w:r>
      <w:r w:rsidR="00746138">
        <w:rPr>
          <w:rFonts w:ascii="Times New Roman" w:hAnsi="Times New Roman" w:cs="Times New Roman"/>
          <w:sz w:val="24"/>
          <w:szCs w:val="24"/>
          <w:lang w:val="en-US"/>
        </w:rPr>
        <w:t>it is</w:t>
      </w:r>
      <w:r w:rsidRPr="00AF5BC0">
        <w:rPr>
          <w:rFonts w:ascii="Times New Roman" w:hAnsi="Times New Roman" w:cs="Times New Roman"/>
          <w:sz w:val="24"/>
          <w:szCs w:val="24"/>
          <w:lang w:val="en-US"/>
        </w:rPr>
        <w:t xml:space="preserve"> expect</w:t>
      </w:r>
      <w:r w:rsidR="00746138">
        <w:rPr>
          <w:rFonts w:ascii="Times New Roman" w:hAnsi="Times New Roman" w:cs="Times New Roman"/>
          <w:sz w:val="24"/>
          <w:szCs w:val="24"/>
          <w:lang w:val="en-US"/>
        </w:rPr>
        <w:t>ed</w:t>
      </w:r>
      <w:r w:rsidRPr="00AF5BC0">
        <w:rPr>
          <w:rFonts w:ascii="Times New Roman" w:hAnsi="Times New Roman" w:cs="Times New Roman"/>
          <w:sz w:val="24"/>
          <w:szCs w:val="24"/>
          <w:lang w:val="en-US"/>
        </w:rPr>
        <w:t xml:space="preserve"> that a social behavior is triggered by a person's expectancy which in turn is nurtured by the conviction that one can successfully execute the behavior required to produce the outcomes</w:t>
      </w:r>
      <w:r w:rsidR="00265838">
        <w:rPr>
          <w:rFonts w:ascii="Times New Roman" w:hAnsi="Times New Roman" w:cs="Times New Roman"/>
          <w:sz w:val="24"/>
          <w:szCs w:val="24"/>
          <w:lang w:val="en-US"/>
        </w:rPr>
        <w:t xml:space="preserve"> </w:t>
      </w:r>
      <w:r w:rsidR="00847061">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{"citationItems":[{"id":"ITEM-1","itemData":{"DOI":"10.1007/978-1-4419-1191-9_14","abstract":"The purpose of this chapter is to describe four major areas of theory and research in social psychology, and to indicate how each has found its place in the study of entrepreneurial activity. Economic conditions in an industry may favor the emergence of new entrants, venture capital may be readily available, technolog- ical advances may create market opportunities, but as Shaver and Scott (1991) have noted, there will be no new companies created without focused and sus- tained entrepreneurial behavior. Such entrepreneurial action may be the work of an individual, or it may be the work of a team. In either case, the behavioral processes involved are ones normally considered within the domain of social psy- chology. As team-based entrepreneurship is often treated separately from individual entrepreneurship (see, for example, Cooper &amp; Daily, 1997;Stewart, 1989), this chapter will concentrate on what social psychology refers to as the “intrapersonal” processes of an individual entrepreneur. These include social cognition, attribution, attitudes, and the self. The specific topics to be discussed were selected because (a) they are traditional concerns of social psychology and (b) they have been the sub- ject of numerous papers in entrepreneurship. Our review is necessarily selective, but will still advance a strong case for further consideration of the social psychological processes that guide the entrepreneur’s venture-organizing activities","author":[{"dropping-particle":"","family":"Shaver","given":"Kelly G.","non-dropping-particle":"","parse-names":false,"suffix":""}],"container-title":"Handbook of entrepreneurship research","id":"ITEM-1","issued":{"date-parts":[["2003"]]},"page":"331-357","publisher":"Springer","title":"The social psychology of entrepreneurial behaviour","type":"chapter"},"uris":["http://www.mendeley.com/documents/?uuid=12e72327-9997-4a71-a577-f663e6ccd861"]}],"mendeley":{"formattedCitation":"(Shaver, 2003)","plainTextFormattedCitation":"(Shaver, 2003)","previouslyFormattedCitation":"(Shaver, 2003)"},"properties":{"noteIndex":0},"schema":"https://github.com/citation-style-language/schema/raw/master/csl-citation.json"}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(Shaver, 2003)</w:t>
      </w:r>
      <w:r w:rsidR="00847061">
        <w:rPr>
          <w:rFonts w:ascii="Times New Roman" w:hAnsi="Times New Roman" w:cs="Times New Roman"/>
          <w:sz w:val="24"/>
          <w:szCs w:val="24"/>
          <w:lang w:val="en-US"/>
        </w:rPr>
        <w:fldChar w:fldCharType="end"/>
      </w:r>
      <w:r w:rsidRPr="00AF5BC0">
        <w:rPr>
          <w:rFonts w:ascii="Times New Roman" w:hAnsi="Times New Roman" w:cs="Times New Roman"/>
          <w:sz w:val="24"/>
          <w:szCs w:val="24"/>
          <w:lang w:val="en-US"/>
        </w:rPr>
        <w:t>. Based on expectancies, individuals can believe that a particular course of action will produce certain outcomes, but if they entertain serious doubts about whether they can perform the necessary activities such information does not necessarily influence their behavior.</w:t>
      </w:r>
    </w:p>
    <w:p w:rsidR="00102857" w:rsidRDefault="00102857" w:rsidP="003E02FF">
      <w:pPr>
        <w:spacing w:after="0"/>
        <w:jc w:val="both"/>
        <w:rPr>
          <w:rFonts w:ascii="Times New Roman" w:eastAsiaTheme="majorEastAsia" w:hAnsi="Times New Roman" w:cs="Times New Roman"/>
          <w:b/>
          <w:bCs/>
          <w:sz w:val="24"/>
          <w:szCs w:val="24"/>
          <w:lang w:val="en-US"/>
        </w:rPr>
      </w:pPr>
    </w:p>
    <w:p w:rsidR="00B54025" w:rsidRPr="002C7AA0" w:rsidRDefault="00B54025" w:rsidP="003E02FF">
      <w:pPr>
        <w:pStyle w:val="Ttulo1"/>
        <w:jc w:val="both"/>
        <w:rPr>
          <w:rFonts w:ascii="Times New Roman" w:hAnsi="Times New Roman" w:cs="Times New Roman"/>
          <w:color w:val="auto"/>
          <w:sz w:val="24"/>
          <w:szCs w:val="24"/>
          <w:lang w:val="en-US"/>
        </w:rPr>
      </w:pPr>
      <w:r w:rsidRPr="002C7AA0">
        <w:rPr>
          <w:rFonts w:ascii="Times New Roman" w:hAnsi="Times New Roman" w:cs="Times New Roman"/>
          <w:color w:val="auto"/>
          <w:sz w:val="24"/>
          <w:szCs w:val="24"/>
          <w:lang w:val="en-US"/>
        </w:rPr>
        <w:t>Hypotheses</w:t>
      </w:r>
      <w:r w:rsidR="00694EC7">
        <w:rPr>
          <w:rFonts w:ascii="Times New Roman" w:hAnsi="Times New Roman" w:cs="Times New Roman"/>
          <w:color w:val="auto"/>
          <w:sz w:val="24"/>
          <w:szCs w:val="24"/>
          <w:lang w:val="en-US"/>
        </w:rPr>
        <w:t xml:space="preserve"> </w:t>
      </w:r>
      <w:r w:rsidRPr="002C7AA0">
        <w:rPr>
          <w:rFonts w:ascii="Times New Roman" w:hAnsi="Times New Roman" w:cs="Times New Roman"/>
          <w:color w:val="auto"/>
          <w:sz w:val="24"/>
          <w:szCs w:val="24"/>
          <w:lang w:val="en-US"/>
        </w:rPr>
        <w:t>development</w:t>
      </w:r>
    </w:p>
    <w:p w:rsidR="00C62780" w:rsidRPr="003D3AB7" w:rsidRDefault="00C62780" w:rsidP="003E02FF">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Prior literature has suggested that h</w:t>
      </w:r>
      <w:r w:rsidRPr="003D3AB7">
        <w:rPr>
          <w:rFonts w:ascii="Times New Roman" w:hAnsi="Times New Roman" w:cs="Times New Roman"/>
          <w:sz w:val="24"/>
          <w:szCs w:val="24"/>
          <w:lang w:val="en-US"/>
        </w:rPr>
        <w:t>ubris</w:t>
      </w:r>
      <w:r>
        <w:rPr>
          <w:rFonts w:ascii="Times New Roman" w:hAnsi="Times New Roman" w:cs="Times New Roman"/>
          <w:sz w:val="24"/>
          <w:szCs w:val="24"/>
          <w:lang w:val="en-US"/>
        </w:rPr>
        <w:t xml:space="preserve"> can be</w:t>
      </w:r>
      <w:r w:rsidRPr="003D3AB7">
        <w:rPr>
          <w:rFonts w:ascii="Times New Roman" w:hAnsi="Times New Roman" w:cs="Times New Roman"/>
          <w:sz w:val="24"/>
          <w:szCs w:val="24"/>
          <w:lang w:val="en-US"/>
        </w:rPr>
        <w:t xml:space="preserve"> described as an exaggerated self-confidence </w:t>
      </w:r>
      <w:r w:rsidR="00847061">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{"citationItems":[{"id":"ITEM-1","itemData":{"ISSN":"0001-8392","author":[{"dropping-particle":"","family":"Hayward","given":"Mathew L A","non-dropping-particle":"","parse-names":false,"suffix":""},{"dropping-particle":"","family":"Hambrick","given":"Donald C","non-dropping-particle":"","parse-names":false,"suffix":""}],"container-title":"Administrative science quarterly","id":"ITEM-1","issued":{"date-parts":[["1997"]]},"page":"103-127","publisher":"JSTOR","title":"Explaining the premiums paid for large acquisitions: Evidence of CEO hubris","type":"article-journal"},"uris":["http://www.mendeley.com/documents/?uuid=0a858d2d-735c-4f15-9944-8fb6a79be82e"]}],"mendeley":{"formattedCitation":"(Hayward and Hambrick, 1997)","plainTextFormattedCitation":"(Hayward and Hambrick, 1997)","previouslyFormattedCitation":"(Hayward and Hambrick, 1997)"},"properties":{"noteIndex":0},"schema":"https://github.com/citation-style-language/schema/raw/master/csl-citation.json"}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and Hambrick, 1997)</w:t>
      </w:r>
      <w:r w:rsidR="00847061">
        <w:rPr>
          <w:rFonts w:ascii="Times New Roman" w:hAnsi="Times New Roman" w:cs="Times New Roman"/>
          <w:sz w:val="24"/>
          <w:szCs w:val="24"/>
          <w:lang w:val="en-US"/>
        </w:rPr>
        <w:fldChar w:fldCharType="end"/>
      </w:r>
      <w:r w:rsidRPr="003D3AB7">
        <w:rPr>
          <w:rFonts w:ascii="Times New Roman" w:hAnsi="Times New Roman" w:cs="Times New Roman"/>
          <w:sz w:val="24"/>
          <w:szCs w:val="24"/>
          <w:lang w:val="en-US"/>
        </w:rPr>
        <w:t>,</w:t>
      </w:r>
      <w:r>
        <w:rPr>
          <w:rFonts w:ascii="Times New Roman" w:hAnsi="Times New Roman" w:cs="Times New Roman"/>
          <w:sz w:val="24"/>
          <w:szCs w:val="24"/>
          <w:lang w:val="en-US"/>
        </w:rPr>
        <w:t xml:space="preserve"> and it </w:t>
      </w:r>
      <w:r w:rsidRPr="003D3AB7">
        <w:rPr>
          <w:rFonts w:ascii="Times New Roman" w:hAnsi="Times New Roman" w:cs="Times New Roman"/>
          <w:sz w:val="24"/>
          <w:szCs w:val="24"/>
          <w:lang w:val="en-US"/>
        </w:rPr>
        <w:t>arises when entrepreneurs overestimate the personal wealth that they will generate from their v</w:t>
      </w:r>
      <w:r>
        <w:rPr>
          <w:rFonts w:ascii="Times New Roman" w:hAnsi="Times New Roman" w:cs="Times New Roman"/>
          <w:sz w:val="24"/>
          <w:szCs w:val="24"/>
          <w:lang w:val="en-US"/>
        </w:rPr>
        <w:t xml:space="preserve">entures </w:t>
      </w:r>
      <w:r w:rsidR="00847061">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847061">
        <w:rPr>
          <w:rFonts w:ascii="Times New Roman" w:hAnsi="Times New Roman" w:cs="Times New Roman"/>
          <w:sz w:val="24"/>
          <w:szCs w:val="24"/>
          <w:lang w:val="en-US"/>
        </w:rPr>
        <w:fldChar w:fldCharType="end"/>
      </w:r>
      <w:r>
        <w:rPr>
          <w:rFonts w:ascii="Times New Roman" w:hAnsi="Times New Roman" w:cs="Times New Roman"/>
          <w:sz w:val="24"/>
          <w:szCs w:val="24"/>
          <w:lang w:val="en-US"/>
        </w:rPr>
        <w:t>. E</w:t>
      </w:r>
      <w:r w:rsidRPr="003D3AB7">
        <w:rPr>
          <w:rFonts w:ascii="Times New Roman" w:hAnsi="Times New Roman" w:cs="Times New Roman"/>
          <w:sz w:val="24"/>
          <w:szCs w:val="24"/>
          <w:lang w:val="en-US"/>
        </w:rPr>
        <w:t>mpirical studies have observed that entrepreneurs are generally highly confident despite the fact that traditional entrepreneuria</w:t>
      </w:r>
      <w:r w:rsidR="00746138">
        <w:rPr>
          <w:rFonts w:ascii="Times New Roman" w:hAnsi="Times New Roman" w:cs="Times New Roman"/>
          <w:sz w:val="24"/>
          <w:szCs w:val="24"/>
          <w:lang w:val="en-US"/>
        </w:rPr>
        <w:t>l activity is statistically very</w:t>
      </w:r>
      <w:r w:rsidRPr="003D3AB7">
        <w:rPr>
          <w:rFonts w:ascii="Times New Roman" w:hAnsi="Times New Roman" w:cs="Times New Roman"/>
          <w:sz w:val="24"/>
          <w:szCs w:val="24"/>
          <w:lang w:val="en-US"/>
        </w:rPr>
        <w:t xml:space="preserve"> likely to fail, and initial plans for a venture provide a weak guide to its future performance</w:t>
      </w:r>
      <w:r w:rsidR="00746138">
        <w:rPr>
          <w:rFonts w:ascii="Times New Roman" w:hAnsi="Times New Roman" w:cs="Times New Roman"/>
          <w:sz w:val="24"/>
          <w:szCs w:val="24"/>
          <w:lang w:val="en-US"/>
        </w:rPr>
        <w:t>. Thus, this evidence</w:t>
      </w:r>
      <w:r w:rsidRPr="003D3AB7">
        <w:rPr>
          <w:rFonts w:ascii="Times New Roman" w:hAnsi="Times New Roman" w:cs="Times New Roman"/>
          <w:sz w:val="24"/>
          <w:szCs w:val="24"/>
          <w:lang w:val="en-US"/>
        </w:rPr>
        <w:t xml:space="preserve"> </w:t>
      </w:r>
      <w:r w:rsidR="00746138">
        <w:rPr>
          <w:rFonts w:ascii="Times New Roman" w:hAnsi="Times New Roman" w:cs="Times New Roman"/>
          <w:sz w:val="24"/>
          <w:szCs w:val="24"/>
          <w:lang w:val="en-US"/>
        </w:rPr>
        <w:t xml:space="preserve">may </w:t>
      </w:r>
      <w:r w:rsidRPr="003D3AB7">
        <w:rPr>
          <w:rFonts w:ascii="Times New Roman" w:hAnsi="Times New Roman" w:cs="Times New Roman"/>
          <w:sz w:val="24"/>
          <w:szCs w:val="24"/>
          <w:lang w:val="en-US"/>
        </w:rPr>
        <w:t>suggest that entrepreneurs then are prone to overconfidence with respect to the risks inherent in the opportunities that they identify and the initial resource endowments that they think will suffice to pursue those opportu</w:t>
      </w:r>
      <w:r>
        <w:rPr>
          <w:rFonts w:ascii="Times New Roman" w:hAnsi="Times New Roman" w:cs="Times New Roman"/>
          <w:sz w:val="24"/>
          <w:szCs w:val="24"/>
          <w:lang w:val="en-US"/>
        </w:rPr>
        <w:t xml:space="preserve">nities </w:t>
      </w:r>
      <w:r w:rsidR="00847061">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847061">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00847061">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0006-8950","author":[{"dropping-particle":"","family":"Owen","given":"David","non-dropping-particle":"","parse-names":false,"suffix":""},{"dropping-particle":"","family":"Davidson","given":"Jonathan","non-dropping-particle":"","parse-names":false,"suffix":""}],"container-title":"Brain","id":"ITEM-1","issue":"5","issued":{"date-parts":[["2009"]]},"page":"1396-1406","publisher":"Oxford University Press","title":"Hubris syndrome: An acquired personality disorder? A study of US Presidents and UK Prime Ministers over the last 100 years","type":"article-journal","volume":"132"},"uris":["http://www.mendeley.com/documents/?uuid=3f031d63-72f9-4dda-a2dd-d86a600e4611"]}],"mendeley":{"formattedCitation":"(Owen and Davidson, 2009)","manualFormatting":"Owen &amp; Davidson (2009)","plainTextFormattedCitation":"(Owen and Davidson, 2009)","previouslyFormattedCitation":"(Owen and Davidson, 2009)"},"properties":{"noteIndex":0},"schema":"https://github.com/citation-style-language/schema/raw/master/csl-citation.json"}</w:instrText>
      </w:r>
      <w:r w:rsidR="00847061">
        <w:rPr>
          <w:rFonts w:ascii="Times New Roman" w:hAnsi="Times New Roman" w:cs="Times New Roman"/>
          <w:sz w:val="24"/>
          <w:szCs w:val="24"/>
          <w:lang w:val="en-US"/>
        </w:rPr>
        <w:fldChar w:fldCharType="separate"/>
      </w:r>
      <w:r w:rsidR="00847061">
        <w:rPr>
          <w:rFonts w:ascii="Times New Roman" w:hAnsi="Times New Roman" w:cs="Times New Roman"/>
          <w:noProof/>
          <w:sz w:val="24"/>
          <w:szCs w:val="24"/>
          <w:lang w:val="en-US"/>
        </w:rPr>
        <w:t>Owen &amp; Davidson</w:t>
      </w:r>
      <w:r w:rsidR="00847061" w:rsidRPr="00847061">
        <w:rPr>
          <w:rFonts w:ascii="Times New Roman" w:hAnsi="Times New Roman" w:cs="Times New Roman"/>
          <w:noProof/>
          <w:sz w:val="24"/>
          <w:szCs w:val="24"/>
          <w:lang w:val="en-US"/>
        </w:rPr>
        <w:t xml:space="preserve"> </w:t>
      </w:r>
      <w:r w:rsidR="00847061">
        <w:rPr>
          <w:rFonts w:ascii="Times New Roman" w:hAnsi="Times New Roman" w:cs="Times New Roman"/>
          <w:noProof/>
          <w:sz w:val="24"/>
          <w:szCs w:val="24"/>
          <w:lang w:val="en-US"/>
        </w:rPr>
        <w:t>(</w:t>
      </w:r>
      <w:r w:rsidR="00847061" w:rsidRPr="00847061">
        <w:rPr>
          <w:rFonts w:ascii="Times New Roman" w:hAnsi="Times New Roman" w:cs="Times New Roman"/>
          <w:noProof/>
          <w:sz w:val="24"/>
          <w:szCs w:val="24"/>
          <w:lang w:val="en-US"/>
        </w:rPr>
        <w:t>2009)</w:t>
      </w:r>
      <w:r w:rsidR="00847061">
        <w:rPr>
          <w:rFonts w:ascii="Times New Roman" w:hAnsi="Times New Roman" w:cs="Times New Roman"/>
          <w:sz w:val="24"/>
          <w:szCs w:val="24"/>
          <w:lang w:val="en-US"/>
        </w:rPr>
        <w:fldChar w:fldCharType="end"/>
      </w:r>
      <w:r w:rsidR="00847061">
        <w:rPr>
          <w:rFonts w:ascii="Times New Roman" w:hAnsi="Times New Roman" w:cs="Times New Roman"/>
          <w:sz w:val="24"/>
          <w:szCs w:val="24"/>
          <w:lang w:val="en-US"/>
        </w:rPr>
        <w:t xml:space="preserve"> </w:t>
      </w:r>
      <w:r w:rsidR="003D3AB7" w:rsidRPr="003D3AB7">
        <w:rPr>
          <w:rFonts w:ascii="Times New Roman" w:hAnsi="Times New Roman" w:cs="Times New Roman"/>
          <w:sz w:val="24"/>
          <w:szCs w:val="24"/>
          <w:lang w:val="en-US"/>
        </w:rPr>
        <w:t xml:space="preserve">identify three key external factors that contribute to hubris: (1) holding substantial power; (2) minimal </w:t>
      </w:r>
      <w:r w:rsidR="003D3AB7" w:rsidRPr="003D3AB7">
        <w:rPr>
          <w:rFonts w:ascii="Times New Roman" w:hAnsi="Times New Roman" w:cs="Times New Roman"/>
          <w:sz w:val="24"/>
          <w:szCs w:val="24"/>
          <w:lang w:val="en-US"/>
        </w:rPr>
        <w:lastRenderedPageBreak/>
        <w:t xml:space="preserve">constraint on the leader exercising authority; (3) the length of time leaders stay in power. Considering that these three factors can be </w:t>
      </w:r>
      <w:r>
        <w:rPr>
          <w:rFonts w:ascii="Times New Roman" w:hAnsi="Times New Roman" w:cs="Times New Roman"/>
          <w:sz w:val="24"/>
          <w:szCs w:val="24"/>
          <w:lang w:val="en-US"/>
        </w:rPr>
        <w:t xml:space="preserve">parsimoniously </w:t>
      </w:r>
      <w:r w:rsidR="003D3AB7" w:rsidRPr="003D3AB7">
        <w:rPr>
          <w:rFonts w:ascii="Times New Roman" w:hAnsi="Times New Roman" w:cs="Times New Roman"/>
          <w:sz w:val="24"/>
          <w:szCs w:val="24"/>
          <w:lang w:val="en-US"/>
        </w:rPr>
        <w:t xml:space="preserve">featured as characteristics of </w:t>
      </w:r>
      <w:r>
        <w:rPr>
          <w:rFonts w:ascii="Times New Roman" w:hAnsi="Times New Roman" w:cs="Times New Roman"/>
          <w:sz w:val="24"/>
          <w:szCs w:val="24"/>
          <w:lang w:val="en-US"/>
        </w:rPr>
        <w:t xml:space="preserve">what occurs in </w:t>
      </w:r>
      <w:r w:rsidR="003D3AB7" w:rsidRPr="003D3AB7">
        <w:rPr>
          <w:rFonts w:ascii="Times New Roman" w:hAnsi="Times New Roman" w:cs="Times New Roman"/>
          <w:sz w:val="24"/>
          <w:szCs w:val="24"/>
          <w:lang w:val="en-US"/>
        </w:rPr>
        <w:t>entrepreneurial ventures, it is possible to assume that entrepreneurs ar</w:t>
      </w:r>
      <w:r w:rsidR="00D929DE">
        <w:rPr>
          <w:rFonts w:ascii="Times New Roman" w:hAnsi="Times New Roman" w:cs="Times New Roman"/>
          <w:sz w:val="24"/>
          <w:szCs w:val="24"/>
          <w:lang w:val="en-US"/>
        </w:rPr>
        <w:t>e particularly prone to hubris.</w:t>
      </w:r>
    </w:p>
    <w:p w:rsidR="003E02FF" w:rsidRDefault="003E02FF" w:rsidP="003E02FF">
      <w:pPr>
        <w:spacing w:after="0"/>
        <w:jc w:val="both"/>
        <w:rPr>
          <w:rFonts w:ascii="Times New Roman" w:hAnsi="Times New Roman" w:cs="Times New Roman"/>
          <w:sz w:val="24"/>
          <w:szCs w:val="24"/>
          <w:lang w:val="en-US"/>
        </w:rPr>
      </w:pPr>
    </w:p>
    <w:p w:rsidR="003D3AB7" w:rsidRPr="003D3AB7" w:rsidRDefault="003D3AB7" w:rsidP="003E02FF">
      <w:pPr>
        <w:spacing w:after="0"/>
        <w:jc w:val="both"/>
        <w:rPr>
          <w:rFonts w:ascii="Times New Roman" w:hAnsi="Times New Roman" w:cs="Times New Roman"/>
          <w:sz w:val="24"/>
          <w:szCs w:val="24"/>
          <w:lang w:val="en-US"/>
        </w:rPr>
      </w:pPr>
      <w:r w:rsidRPr="003D3AB7">
        <w:rPr>
          <w:rFonts w:ascii="Times New Roman" w:hAnsi="Times New Roman" w:cs="Times New Roman"/>
          <w:sz w:val="24"/>
          <w:szCs w:val="24"/>
          <w:lang w:val="en-US"/>
        </w:rPr>
        <w:t xml:space="preserve">While some studies have suggested that hubris can be attributed to risk taking </w:t>
      </w:r>
      <w:r w:rsidR="0075388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{"citationItems":[{"id":"ITEM-1","itemData":{"ISSN":"1045-2354","author":[{"dropping-particle":"","family":"Craig","given":"Russell J","non-dropping-particle":"","parse-names":false,"suffix":""},{"dropping-particle":"","family":"Amernic","given":"Joel H","non-dropping-particle":"","parse-names":false,"suffix":""}],"container-title":"Critical perspectives on accounting","id":"ITEM-1","issue":"6-7","issued":{"date-parts":[["2004"]]},"page":"813-852","publisher":"Elsevier","title":"Enron discourse: the rhetoric of a resilient capitalism","type":"article-journal","volume":"15"},"uris":["http://www.mendeley.com/documents/?uuid=f46f0d3e-c52c-47ac-9cd7-dcfe424eb610"]},{"id":"ITEM-2","itemData":{"ISSN":"0001-4273","author":[{"dropping-particle":"","family":"Li","given":"Jiatao","non-dropping-particle":"","parse-names":false,"suffix":""},{"dropping-particle":"","family":"Tang","given":"Y I","non-dropping-particle":"","parse-names":false,"suffix":""}],"container-title":"Academy of Management Journal","id":"ITEM-2","issue":"1","issued":{"date-parts":[["2010"]]},"page":"45-68","publisher":"Academy of Management Briarcliff Manor, NY","title":"CEO hubris and firm risk taking in China: The moderating role of managerial discretion","type":"article-journal","volume":"53"},"uris":["http://www.mendeley.com/documents/?uuid=664a73d3-293b-4293-9032-c6aa55b00e65"]}],"mendeley":{"formattedCitation":"(Craig and Amernic, 2004; Li and Tang, 2010)","plainTextFormattedCitation":"(Craig and Amernic, 2004; Li and Tang, 2010)","previouslyFormattedCitation":"(Craig and Amernic, 2004; Li and Tang, 2010)"},"properties":{"noteIndex":0},"schema":"https://github.com/citation-style-language/schema/raw/master/csl-citation.json"}</w:instrText>
      </w:r>
      <w:r w:rsidR="0075388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(Craig and Amernic, 2004; Li and Tang, 2010)</w:t>
      </w:r>
      <w:r w:rsidR="0075388B">
        <w:rPr>
          <w:rFonts w:ascii="Times New Roman" w:hAnsi="Times New Roman" w:cs="Times New Roman"/>
          <w:sz w:val="24"/>
          <w:szCs w:val="24"/>
          <w:lang w:val="en-US"/>
        </w:rPr>
        <w:fldChar w:fldCharType="end"/>
      </w:r>
      <w:r w:rsidRPr="003D3AB7">
        <w:rPr>
          <w:rFonts w:ascii="Times New Roman" w:hAnsi="Times New Roman" w:cs="Times New Roman"/>
          <w:sz w:val="24"/>
          <w:szCs w:val="24"/>
          <w:lang w:val="en-US"/>
        </w:rPr>
        <w:t xml:space="preserve">, others suggest that involves a “belief in one’s superior qualities” </w:t>
      </w:r>
      <w:r w:rsidR="0075388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{"citationItems":[{"id":"ITEM-1","itemData":{"ISSN":"0001-8392","author":[{"dropping-particle":"","family":"Chatterjee","given":"Arijit","non-dropping-particle":"","parse-names":false,"suffix":""},{"dropping-particle":"","family":"Hambrick","given":"Donald C","non-dropping-particle":"","parse-names":false,"suffix":""}],"container-title":"Administrative science quarterly","id":"ITEM-1","issue":"3","issued":{"date-parts":[["2007"]]},"page":"351-386","publisher":"SAGE Publications Sage CA: Los Angeles, CA","title":"It's all about me: Narcissistic chief executive officers and their effects on company strategy and performance","type":"article-journal","volume":"52"},"uris":["http://www.mendeley.com/documents/?uuid=43170328-e6ba-4011-9597-6a5fae3dec98"]}],"mendeley":{"formattedCitation":"(Chatterjee and Hambrick, 2007)","plainTextFormattedCitation":"(Chatterjee and Hambrick, 2007)","previouslyFormattedCitation":"(Chatterjee and Hambrick, 2007)"},"properties":{"noteIndex":0},"schema":"https://github.com/citation-style-language/schema/raw/master/csl-citation.json"}</w:instrText>
      </w:r>
      <w:r w:rsidR="0075388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(Chatterjee and Hambrick, 2007)</w:t>
      </w:r>
      <w:r w:rsidR="0075388B">
        <w:rPr>
          <w:rFonts w:ascii="Times New Roman" w:hAnsi="Times New Roman" w:cs="Times New Roman"/>
          <w:sz w:val="24"/>
          <w:szCs w:val="24"/>
          <w:lang w:val="en-US"/>
        </w:rPr>
        <w:fldChar w:fldCharType="end"/>
      </w:r>
      <w:r w:rsidRPr="003D3AB7">
        <w:rPr>
          <w:rFonts w:ascii="Times New Roman" w:hAnsi="Times New Roman" w:cs="Times New Roman"/>
          <w:sz w:val="24"/>
          <w:szCs w:val="24"/>
          <w:lang w:val="en-US"/>
        </w:rPr>
        <w:t>. F</w:t>
      </w:r>
      <w:r w:rsidR="00746138">
        <w:rPr>
          <w:rFonts w:ascii="Times New Roman" w:hAnsi="Times New Roman" w:cs="Times New Roman"/>
          <w:sz w:val="24"/>
          <w:szCs w:val="24"/>
          <w:lang w:val="en-US"/>
        </w:rPr>
        <w:t>or example, a classical symptom</w:t>
      </w:r>
      <w:r w:rsidRPr="003D3AB7">
        <w:rPr>
          <w:rFonts w:ascii="Times New Roman" w:hAnsi="Times New Roman" w:cs="Times New Roman"/>
          <w:sz w:val="24"/>
          <w:szCs w:val="24"/>
          <w:lang w:val="en-US"/>
        </w:rPr>
        <w:t xml:space="preserve"> of hubris is an exaggerated self-belief, bordering on a sense of omnipotence, in what they personally can achieve, which in turn, can manifest in contempt for the input of others, where entrepreneurs pursue strategies out of their own inflated sense of confidence and impaired co</w:t>
      </w:r>
      <w:r>
        <w:rPr>
          <w:rFonts w:ascii="Times New Roman" w:hAnsi="Times New Roman" w:cs="Times New Roman"/>
          <w:sz w:val="24"/>
          <w:szCs w:val="24"/>
          <w:lang w:val="en-US"/>
        </w:rPr>
        <w:t xml:space="preserve">nvictions </w:t>
      </w:r>
      <w:r w:rsidR="0075388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{"citationItems":[{"id":"ITEM-1","itemData":{"ISSN":"1558-9080","author":[{"dropping-particle":"","family":"Kroll","given":"Mark J","non-dropping-particle":"","parse-names":false,"suffix":""},{"dropping-particle":"","family":"Toombs","given":"Leslie A","non-dropping-particle":"","parse-names":false,"suffix":""},{"dropping-particle":"","family":"Wright","given":"Peter","non-dropping-particle":"","parse-names":false,"suffix":""}],"container-title":"Academy of Management Perspectives","id":"ITEM-1","issue":"1","issued":{"date-parts":[["2000"]]},"page":"117-128","publisher":"Academy of Management Briarcliff Manor, NY 10510","title":"Napoleon's tragic march home from Moscow: Lessons in hubris","type":"article-journal","volume":"14"},"uris":["http://www.mendeley.com/documents/?uuid=2e3643b1-c48a-474e-a3bd-c7873150ecbd"]},{"id":"ITEM-2","itemData":{"DOI":"10.1016/j.jbusvent.2021.106107","ISSN":"08839026","abstract":"We develop and test an overarching model of entrepreneurial intention that includes profit, social impact, and innovation as the three main drivers of entrepreneurial behavior. A holistic model is developed to identify separately the generic intention to be a self-employed entrepreneur from the associated intention to be a specific type of entrepreneur. The latter is revealed by using a conjoint experiment to reveal the individual's relative preferences for profit, social impact, and innovation outcomes. Using fuzzy-set qualitative comparative analysis we provide insights into individuals' motivations for different types of entrepreneurial careers and for their multiple pathways to the same entrepreneurial type.","author":[{"dropping-particle":"","family":"Douglas","given":"Evan J.","non-dropping-particle":"","parse-names":false,"suffix":""},{"dropping-particle":"","family":"Shepherd","given":"Dean A.","non-dropping-particle":"","parse-names":false,"suffix":""},{"dropping-particle":"","family":"Venugopal","given":"Vidhula","non-dropping-particle":"","parse-names":false,"suffix":""}],"container-title":"Journal of Business Venturing","id":"ITEM-2","issue":"4","issued":{"date-parts":[["2021","7","1"]]},"publisher":"Elsevier Inc.","title":"A multi-motivational general model of entrepreneurial intention","type":"article-journal","volume":"36"},"uris":["http://www.mendeley.com/documents/?uuid=9ce7eac1-b16a-32ef-a992-ec7680962509"]}],"mendeley":{"formattedCitation":"(Kroll et al., 2000; Douglas et al., 2021)","manualFormatting":"(Douglas et al., 2021; Kroll et al., 2000)","plainTextFormattedCitation":"(Kroll et al., 2000; Douglas et al., 2021)","previouslyFormattedCitation":"(Kroll et al., 2000; Douglas et al., 2021)"},"properties":{"noteIndex":0},"schema":"https://github.com/citation-style-language/schema/raw/master/csl-citation.json"}</w:instrText>
      </w:r>
      <w:r w:rsidR="0075388B">
        <w:rPr>
          <w:rFonts w:ascii="Times New Roman" w:hAnsi="Times New Roman" w:cs="Times New Roman"/>
          <w:sz w:val="24"/>
          <w:szCs w:val="24"/>
          <w:lang w:val="en-US"/>
        </w:rPr>
        <w:fldChar w:fldCharType="separate"/>
      </w:r>
      <w:r w:rsidR="00EA1902">
        <w:rPr>
          <w:rFonts w:ascii="Times New Roman" w:hAnsi="Times New Roman" w:cs="Times New Roman"/>
          <w:noProof/>
          <w:sz w:val="24"/>
          <w:szCs w:val="24"/>
          <w:lang w:val="en-US"/>
        </w:rPr>
        <w:t>(</w:t>
      </w:r>
      <w:r w:rsidR="00EA1902" w:rsidRPr="00EA1902">
        <w:rPr>
          <w:rFonts w:ascii="Times New Roman" w:hAnsi="Times New Roman" w:cs="Times New Roman"/>
          <w:noProof/>
          <w:sz w:val="24"/>
          <w:szCs w:val="24"/>
          <w:lang w:val="en-US"/>
        </w:rPr>
        <w:t>Douglas et al., 2021; Kroll et al., 2000)</w:t>
      </w:r>
      <w:r w:rsidR="0075388B">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Pr="003D3AB7">
        <w:rPr>
          <w:rFonts w:ascii="Times New Roman" w:hAnsi="Times New Roman" w:cs="Times New Roman"/>
          <w:sz w:val="24"/>
          <w:szCs w:val="24"/>
          <w:lang w:val="en-US"/>
        </w:rPr>
        <w:t xml:space="preserve"> </w:t>
      </w:r>
      <w:r>
        <w:rPr>
          <w:rFonts w:ascii="Times New Roman" w:hAnsi="Times New Roman" w:cs="Times New Roman"/>
          <w:sz w:val="24"/>
          <w:szCs w:val="24"/>
          <w:lang w:val="en-US"/>
        </w:rPr>
        <w:t>In this sense, this h</w:t>
      </w:r>
      <w:r w:rsidR="00C62780">
        <w:rPr>
          <w:rFonts w:ascii="Times New Roman" w:hAnsi="Times New Roman" w:cs="Times New Roman"/>
          <w:sz w:val="24"/>
          <w:szCs w:val="24"/>
          <w:lang w:val="en-US"/>
        </w:rPr>
        <w:t>ubris</w:t>
      </w:r>
      <w:r w:rsidRPr="003D3AB7">
        <w:rPr>
          <w:rFonts w:ascii="Times New Roman" w:hAnsi="Times New Roman" w:cs="Times New Roman"/>
          <w:sz w:val="24"/>
          <w:szCs w:val="24"/>
          <w:lang w:val="en-US"/>
        </w:rPr>
        <w:t xml:space="preserve"> is driven by their own’ interpretation of their experiences and is largely unaffected by the experiences of others or the features of the situation, even when consideration of others’ experiences and situational features could help improve decision accuracy </w:t>
      </w:r>
      <w:r w:rsidR="0075388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{"citationItems":[{"id":"ITEM-1","itemData":{"DOI":"10.1016/0749-5978(91)90002-B","ISSN":"0749-5978","abstract":"Recent research on bilateral bargaining behavior under uncertainty has found that, under asymmetric information, negotiators develop inferior bidding strategies because they fail to incorporate valuable information about the decisions of their opponents. This results in negative profits, or the \"winner's curse.\" The present study provided subjects multiple opportunities for feedback as well as experience in both negotiation roles. Neither learning opportunity eliminates the winner's curse. © 1991.","author":[{"dropping-particle":"","family":"Ball","given":"Sheryl B.","non-dropping-particle":"","parse-names":false,"suffix":""},{"dropping-particle":"","family":"Bazerman","given":"Max H.","non-dropping-particle":"","parse-names":false,"suffix":""},{"dropping-particle":"","family":"Carroll","given":"John S.","non-dropping-particle":"","parse-names":false,"suffix":""}],"container-title":"Organizational Behavior and human decision Processes","id":"ITEM-1","issue":"1","issued":{"date-parts":[["1991","2","1"]]},"page":"1-22","publisher":"Elsevier","title":"An evaluation of learning in the bilateral winner's curse","type":"article-journal","volume":"48"},"uris":["http://www.mendeley.com/documents/?uuid=4119ec2c-ecf5-4886-8958-017ac0ac7b58"]},{"id":"ITEM-2","itemData":{"DOI":"10.1037/0022-3514.85.6.1121","ISSN":"00223514","PMID":"14674818","abstract":"Four experiments explored the psychological processes by which people make comparative social judgments. Each participant chose how much money to wager on beating an opponent on either a difficult or a simple trivia quiz. Quiz difficulty did not influence the average person's probability of winning, yet participants bet more on a simple quiz than on a difficult quiz in the first 3 experiments. The results suggest that this effect results from a tendency to attend more closely to a focal actor than to others. Experiment 4 directly manipulated focusing; when participants were led to focus on the opponent instead of themselves, the effect was reversed. The discussion relates the results to other literatures including overly optimistic self-evaluation, false consensus, overconfidence, and social comparison.","author":[{"dropping-particle":"","family":"Moore","given":"Don A.","non-dropping-particle":"","parse-names":false,"suffix":""},{"dropping-particle":"","family":"Kim","given":"Tai Gyu","non-dropping-particle":"","parse-names":false,"suffix":""}],"container-title":"Journal of Personality and Social Psychology","id":"ITEM-2","issue":"6","issued":{"date-parts":[["2003"]]},"page":"1121-1135","title":"Myopic Social Prediction and the Solo Comparison Effect","type":"article-journal","volume":"85"},"uris":["http://www.mendeley.com/documents/?uuid=c507ca68-75c7-49d5-a8eb-d7b8c263c545"]}],"mendeley":{"formattedCitation":"(Ball et al., 1991; Moore and Kim, 2003)","plainTextFormattedCitation":"(Ball et al., 1991; Moore and Kim, 2003)","previouslyFormattedCitation":"(Ball et al., 1991; Moore and Kim, 2003)"},"properties":{"noteIndex":0},"schema":"https://github.com/citation-style-language/schema/raw/master/csl-citation.json"}</w:instrText>
      </w:r>
      <w:r w:rsidR="0075388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(Ball et al., 1991; Moore and Kim, 2003)</w:t>
      </w:r>
      <w:r w:rsidR="0075388B">
        <w:rPr>
          <w:rFonts w:ascii="Times New Roman" w:hAnsi="Times New Roman" w:cs="Times New Roman"/>
          <w:sz w:val="24"/>
          <w:szCs w:val="24"/>
          <w:lang w:val="en-US"/>
        </w:rPr>
        <w:fldChar w:fldCharType="end"/>
      </w:r>
      <w:r w:rsidRPr="003D3AB7">
        <w:rPr>
          <w:rFonts w:ascii="Times New Roman" w:hAnsi="Times New Roman" w:cs="Times New Roman"/>
          <w:sz w:val="24"/>
          <w:szCs w:val="24"/>
          <w:lang w:val="en-US"/>
        </w:rPr>
        <w:t>.</w:t>
      </w:r>
    </w:p>
    <w:p w:rsidR="003E02FF" w:rsidRDefault="003E02FF" w:rsidP="003E02FF">
      <w:pPr>
        <w:spacing w:after="0"/>
        <w:jc w:val="both"/>
        <w:rPr>
          <w:rFonts w:ascii="Times New Roman" w:hAnsi="Times New Roman" w:cs="Times New Roman"/>
          <w:sz w:val="24"/>
          <w:szCs w:val="24"/>
          <w:lang w:val="en-US"/>
        </w:rPr>
      </w:pPr>
    </w:p>
    <w:p w:rsidR="00F85ECF" w:rsidRPr="00F85ECF" w:rsidRDefault="00F85ECF" w:rsidP="00F85ECF">
      <w:pPr>
        <w:spacing w:after="0"/>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t xml:space="preserve">At the firm level, the effect of hubris can be observed on the decision-making, specifically on strategic decision processes, strategic choices, and organizational performance </w:t>
      </w:r>
      <w:r w:rsidR="00BD249D">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{"citationItems":[{"id":"ITEM-1","itemData":{"ISSN":"0143-2095","author":[{"dropping-particle":"","family":"Hiller","given":"Nathan J","non-dropping-particle":"","parse-names":false,"suffix":""},{"dropping-particle":"","family":"Hambrick","given":"Donald C","non-dropping-particle":"","parse-names":false,"suffix":""}],"container-title":"Strategic Management Journal","id":"ITEM-1","issue":"4","issued":{"date-parts":[["2005"]]},"page":"297-319","publisher":"Wiley Online Library","title":"Conceptualizing executive hubris: the role of (hyper‐) core self‐evaluations in strategic decision‐making","type":"article-journal","volume":"26"},"uris":["http://www.mendeley.com/documents/?uuid=0c7f8d30-f21d-4ec0-9691-a1af24d3136a"]},{"id":"ITEM-2","itemData":{"DOI":"10.2307/30040610","ISSN":"00014273","abstract":"To date, no field research has examined the effects of overconfidence on ill-structured decisions made by managers, such as product introductions. We explored this gap in the literature and found, in a study of high-technology firms, that overconfidence was positively related to the degree to which product introductions were pioneering (risky). Further, managers introducing pioneering products were more apt to express extreme certainty about achieving success, but these products were less likely to achieve success.","author":[{"dropping-particle":"","family":"Simon","given":"Mark","non-dropping-particle":"","parse-names":false,"suffix":""},{"dropping-particle":"","family":"Houghton","given":"Susan M","non-dropping-particle":"","parse-names":false,"suffix":""}],"container-title":"Academy of Management Journal","id":"ITEM-2","issue":"2","issued":{"date-parts":[["2003"]]},"page":"139-149","title":"The relationship between overconfidence and the introduction of risky products: Evidence from a field study","type":"article-journal","volume":"46"},"uris":["http://www.mendeley.com/documents/?uuid=84581f2a-3a6e-385d-bd40-d64f191a968c"]}],"mendeley":{"formattedCitation":"(Simon and Houghton, 2003; Hiller and Hambrick, 2005)","plainTextFormattedCitation":"(Simon and Houghton, 2003; Hiller and Hambrick, 2005)","previouslyFormattedCitation":"(Simon and Houghton, 2003; Hiller and Hambrick, 2005)"},"properties":{"noteIndex":0},"schema":"https://github.com/citation-style-language/schema/raw/master/csl-citation.json"}</w:instrText>
      </w:r>
      <w:r w:rsidR="00BD249D">
        <w:rPr>
          <w:rFonts w:ascii="Times New Roman" w:hAnsi="Times New Roman" w:cs="Times New Roman"/>
          <w:sz w:val="24"/>
          <w:szCs w:val="24"/>
          <w:lang w:val="en-US"/>
        </w:rPr>
        <w:fldChar w:fldCharType="separate"/>
      </w:r>
      <w:r w:rsidR="00BD249D" w:rsidRPr="00BD249D">
        <w:rPr>
          <w:rFonts w:ascii="Times New Roman" w:hAnsi="Times New Roman" w:cs="Times New Roman"/>
          <w:noProof/>
          <w:sz w:val="24"/>
          <w:szCs w:val="24"/>
          <w:lang w:val="en-US"/>
        </w:rPr>
        <w:t>(Simon and Houghton, 2003; Hiller and Hambrick, 2005)</w:t>
      </w:r>
      <w:r w:rsidR="00BD249D">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Hubristic entrepreneurs may not be inclined toward decision comprehensiveness. Instead, they may be likely to believe that they already possess the required skills, valuable personal insights to understand strategic situations and available alternatives, such that they will not feel the need to exhaustively gather, analyze, and discuss data. Accordingly, hubristic entrepreneurs may hold the conviction that their efforts and expectations lead to favorable firm outcomes </w:t>
      </w:r>
      <w:r w:rsidR="00BD249D">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{"citationItems":[{"id":"ITEM-1","itemData":{"DOI":"10.1016/j.jbusvent.2009.03.002","ISSN":"08839026","abstract":"This article outlines why highly confident entrepreneurs of focal ventures are better positioned to start and succeed with another venture; and therefore why overconfidence in one's capabilities functionally persists and pervades amongst entrepreneurs. By combining cognitive perspectives on confidence in decision making with Fredrickson's [Fredrickson, B.L. 1998. What good are positive emotions?. Review of General Psychology, 2, 300-319.; Fredrickson, B.L. 2001. The role of positive emotions in positive psychology: the broaden-and-build theory of positive emotions. American Psychologist, 56, 218-226.; Fredrickson, B.L. 2003. The value of positive emotions. American Scientist, 91: 330-335] 'broaden-and-build' theory of positive emotions, this paper elaborates the manner in which such entrepreneurs can develop emotional, cognitive, social and financial resilience that can be marshaled and mobilized for a subsequent venture. © 2009 Elsevier Inc.","author":[{"dropping-particle":"","family":"Hayward","given":"Mathew L.A.","non-dropping-particle":"","parse-names":false,"suffix":""},{"dropping-particle":"","family":"Forster","given":"William R.","non-dropping-particle":"","parse-names":false,"suffix":""},{"dropping-particle":"","family":"Sarasvathy","given":"Saras D.","non-dropping-particle":"","parse-names":false,"suffix":""},{"dropping-particle":"","family":"Fredrickson","given":"Barbara L.","non-dropping-particle":"","parse-names":false,"suffix":""}],"container-title":"Journal of Business Venturing","id":"ITEM-1","issue":"6","issued":{"date-parts":[["2010","11"]]},"page":"569-578","title":"Beyond hubris: How highly confident entrepreneurs rebound to venture again","type":"article-journal","volume":"25"},"uris":["http://www.mendeley.com/documents/?uuid=4fde09db-26bc-3d18-abab-bd962c483e6f"]}],"mendeley":{"formattedCitation":"(Hayward et al., 2010)","plainTextFormattedCitation":"(Hayward et al., 2010)","previouslyFormattedCitation":"(Hayward et al., 2010)"},"properties":{"noteIndex":0},"schema":"https://github.com/citation-style-language/schema/raw/master/csl-citation.json"}</w:instrText>
      </w:r>
      <w:r w:rsidR="00BD249D">
        <w:rPr>
          <w:rFonts w:ascii="Times New Roman" w:hAnsi="Times New Roman" w:cs="Times New Roman"/>
          <w:sz w:val="24"/>
          <w:szCs w:val="24"/>
          <w:lang w:val="en-US"/>
        </w:rPr>
        <w:fldChar w:fldCharType="separate"/>
      </w:r>
      <w:r w:rsidR="00BD249D" w:rsidRPr="00BD249D">
        <w:rPr>
          <w:rFonts w:ascii="Times New Roman" w:hAnsi="Times New Roman" w:cs="Times New Roman"/>
          <w:noProof/>
          <w:sz w:val="24"/>
          <w:szCs w:val="24"/>
          <w:lang w:val="en-US"/>
        </w:rPr>
        <w:t>(Hayward et al., 2010)</w:t>
      </w:r>
      <w:r w:rsidR="00BD249D">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w:t>
      </w:r>
    </w:p>
    <w:p w:rsidR="00F85ECF" w:rsidRPr="00F85ECF" w:rsidRDefault="00F85ECF" w:rsidP="00F85ECF">
      <w:pPr>
        <w:spacing w:after="0"/>
        <w:jc w:val="both"/>
        <w:rPr>
          <w:rFonts w:ascii="Times New Roman" w:hAnsi="Times New Roman" w:cs="Times New Roman"/>
          <w:sz w:val="24"/>
          <w:szCs w:val="24"/>
          <w:lang w:val="en-US"/>
        </w:rPr>
      </w:pPr>
    </w:p>
    <w:p w:rsidR="00F85ECF" w:rsidRPr="00F85ECF" w:rsidRDefault="00F85ECF" w:rsidP="00F85ECF">
      <w:pPr>
        <w:spacing w:after="0"/>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t xml:space="preserve">At a personal level, the effects of hubris have been linked with a wide array of personality traits, including locus of control, tolerance for ambiguity, charisma, and risk-propensity </w:t>
      </w:r>
      <w:r w:rsidR="00BD249D">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{"citationItems":[{"id":"ITEM-1","itemData":{"ISSN":"0001-8392","author":[{"dropping-particle":"","family":"Hayward","given":"Mathew L A","non-dropping-particle":"","parse-names":false,"suffix":""},{"dropping-particle":"","family":"Hambrick","given":"Donald C","non-dropping-particle":"","parse-names":false,"suffix":""}],"container-title":"Administrative science quarterly","id":"ITEM-1","issued":{"date-parts":[["1997"]]},"page":"103-127","publisher":"JSTOR","title":"Explaining the premiums paid for large acquisitions: Evidence of CEO hubris","type":"article-journal"},"uris":["http://www.mendeley.com/documents/?uuid=0a858d2d-735c-4f15-9944-8fb6a79be82e"]}],"mendeley":{"formattedCitation":"(Hayward and Hambrick, 1997)","plainTextFormattedCitation":"(Hayward and Hambrick, 1997)","previouslyFormattedCitation":"(Hayward and Hambrick, 1997)"},"properties":{"noteIndex":0},"schema":"https://github.com/citation-style-language/schema/raw/master/csl-citation.json"}</w:instrText>
      </w:r>
      <w:r w:rsidR="00BD249D">
        <w:rPr>
          <w:rFonts w:ascii="Times New Roman" w:hAnsi="Times New Roman" w:cs="Times New Roman"/>
          <w:sz w:val="24"/>
          <w:szCs w:val="24"/>
          <w:lang w:val="en-US"/>
        </w:rPr>
        <w:fldChar w:fldCharType="separate"/>
      </w:r>
      <w:r w:rsidR="00BD249D" w:rsidRPr="00BD249D">
        <w:rPr>
          <w:rFonts w:ascii="Times New Roman" w:hAnsi="Times New Roman" w:cs="Times New Roman"/>
          <w:noProof/>
          <w:sz w:val="24"/>
          <w:szCs w:val="24"/>
          <w:lang w:val="en-US"/>
        </w:rPr>
        <w:t>(Hayward and Hambrick, 1997)</w:t>
      </w:r>
      <w:r w:rsidR="00BD249D">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For instance, Hiller &amp; </w:t>
      </w:r>
      <w:proofErr w:type="spellStart"/>
      <w:r w:rsidRPr="00F85ECF">
        <w:rPr>
          <w:rFonts w:ascii="Times New Roman" w:hAnsi="Times New Roman" w:cs="Times New Roman"/>
          <w:sz w:val="24"/>
          <w:szCs w:val="24"/>
          <w:lang w:val="en-US"/>
        </w:rPr>
        <w:t>Hambrick</w:t>
      </w:r>
      <w:proofErr w:type="spellEnd"/>
      <w:r w:rsidRPr="00F85ECF">
        <w:rPr>
          <w:rFonts w:ascii="Times New Roman" w:hAnsi="Times New Roman" w:cs="Times New Roman"/>
          <w:sz w:val="24"/>
          <w:szCs w:val="24"/>
          <w:lang w:val="en-US"/>
        </w:rPr>
        <w:t xml:space="preserve"> (2005) suggested that hubristic individuals have a higher locus of control </w:t>
      </w:r>
      <w:r w:rsidR="00BD249D">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{"citationItems":[{"id":"ITEM-1","itemData":{"DOI":"10.1016/j.sbspro.2016.07.109","ISSN":"18770428","abstract":"Internal locus of control, need for achievement, risk tolerance, and entrepreneurial alertness are dimensions of personality traits which lead a person to develop the entrepreneurial intention. The purpose of this study is to explore the effects of the personality traits on the entrepreneurial intention. The author was inspired from the study of Orman (2009). This study was conducted on 480 graduate students in Turkey. Factor analyses and multiple regression analysis were conducted to the data. It was found that the personality traits had a positive effect on the entrepreneurial intention.","author":[{"dropping-particle":"","family":"Karabulut","given":"Ahu Tuğba","non-dropping-particle":"","parse-names":false,"suffix":""}],"container-title":"Procedia - Social and Behavioral Sciences","id":"ITEM-1","issued":{"date-parts":[["2016","8"]]},"page":"12-21","publisher":"Elsevier BV","title":"Personality Traits on Entrepreneurial Intention","type":"article-journal","volume":"229"},"uris":["http://www.mendeley.com/documents/?uuid=bde1abc1-00c8-36b3-bb82-48c49ae86060"]},{"id":"ITEM-2","itemData":{"ISSN":"0025-1909","author":[{"dropping-particle":"","family":"Miller","given":"Danny","non-dropping-particle":"","parse-names":false,"suffix":""}],"container-title":"Management science","id":"ITEM-2","issue":"7","issued":{"date-parts":[["1983"]]},"page":"770-791","publisher":"Informs","title":"The correlates of entrepreneurship in three types of firms","type":"article-journal","volume":"29"},"uris":["http://www.mendeley.com/documents/?uuid=f5b3213d-b031-461d-afe9-078384307f6c"]},{"id":"ITEM-3","itemData":{"DOI":"10.1016/j.joep.2012.03.004","ISSN":"01674870","abstract":"In this article we theoretically develop and empirically test an integrative conceptual framework linking dispositional optimism as general outcome expectancy to general efficacy beliefs about internal (self) and external (instrumental social support and chance) factors as well as to general control beliefs (locus-of-control). . Bandura (1997, . Self-efficacy. The exercise of control (p. 23). New York: Freeman), quoted in title, suggests - at a context-specific level - that controllability moderates the impact of self-efficacy on outcome expectancies and we hypothesize that - at a general level - this also applies to dispositional optimism. We further hypothesize that locus of control moderates the impact of external-efficacy beliefs, but in the opposite direction as self-efficacy. Our survey data of 224 university students provides support for the moderation of self-efficacy and chance-efficacy. Our new conceptualization contributes to clarifying relationships between self- and external-efficacy beliefs, control beliefs, and optimism; and helps to explain why equally optimistic individuals cope very differently with adverse situations. © 2012 Elsevier B.V.","author":[{"dropping-particle":"","family":"Urbig","given":"Diemo","non-dropping-particle":"","parse-names":false,"suffix":""},{"dropping-particle":"","family":"Monsen","given":"Erik","non-dropping-particle":"","parse-names":false,"suffix":""}],"container-title":"Journal of Economic Psychology","id":"ITEM-3","issue":"4","issued":{"date-parts":[["2012","8"]]},"page":"854-867","title":"The structure of optimism: \" Controllability affects the extent to which efficacy beliefs shape outcome expectancies\"","type":"article-journal","volume":"33"},"uris":["http://www.mendeley.com/documents/?uuid=83889908-f861-322e-8463-690dd9f6e73e"]}],"mendeley":{"formattedCitation":"(Miller, 1983; Urbig and Monsen, 2012; Karabulut, 2016)","plainTextFormattedCitation":"(Miller, 1983; Urbig and Monsen, 2012; Karabulut, 2016)","previouslyFormattedCitation":"(Miller, 1983; Urbig and Monsen, 2012; Karabulut, 2016)"},"properties":{"noteIndex":0},"schema":"https://github.com/citation-style-language/schema/raw/master/csl-citation.json"}</w:instrText>
      </w:r>
      <w:r w:rsidR="00BD249D">
        <w:rPr>
          <w:rFonts w:ascii="Times New Roman" w:hAnsi="Times New Roman" w:cs="Times New Roman"/>
          <w:sz w:val="24"/>
          <w:szCs w:val="24"/>
          <w:lang w:val="en-US"/>
        </w:rPr>
        <w:fldChar w:fldCharType="separate"/>
      </w:r>
      <w:r w:rsidR="00BD249D" w:rsidRPr="00BD249D">
        <w:rPr>
          <w:rFonts w:ascii="Times New Roman" w:hAnsi="Times New Roman" w:cs="Times New Roman"/>
          <w:noProof/>
          <w:sz w:val="24"/>
          <w:szCs w:val="24"/>
          <w:lang w:val="en-US"/>
        </w:rPr>
        <w:t>(Miller, 1983; Urbig and Monsen, 2012; Karabulut, 2016)</w:t>
      </w:r>
      <w:r w:rsidR="00BD249D">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If so, it is reasonable to consider that hubris may be substantially valuable because it allows hubristic entrepreneurs to create and seize opportunities, as well as overcome obstacles; but also, hubris may accentuate motivational power and the conviction that the entrepreneurial venture is in good, capable hands </w:t>
      </w:r>
      <w:r w:rsidR="00BD249D">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{"citationItems":[{"id":"ITEM-1","itemData":{"ISSN":"0090-2616","author":[{"dropping-particle":"","family":"Bass","given":"Bernard M","non-dropping-particle":"","parse-names":false,"suffix":""}],"container-title":"Organizational dynamics","id":"ITEM-1","issue":"3","issued":{"date-parts":[["1990"]]},"page":"19-31","publisher":"Elsevier","title":"From transactional to transformational leadership: Learning to share the vision","type":"article-journal","volume":"18"},"uris":["http://www.mendeley.com/documents/?uuid=80df456f-e0e2-4157-9ba3-ca304116dc43"]},{"id":"ITEM-2","itemData":{"ISSN":"0143-2095","author":[{"dropping-particle":"","family":"Hiller","given":"Nathan J","non-dropping-particle":"","parse-names":false,"suffix":""},{"dropping-particle":"","family":"Hambrick","given":"Donald C","non-dropping-particle":"","parse-names":false,"suffix":""}],"container-title":"Strategic Management Journal","id":"ITEM-2","issue":"4","issued":{"date-parts":[["2005"]]},"page":"297-319","publisher":"Wiley Online Library","title":"Conceptualizing executive hubris: the role of (hyper‐) core self‐evaluations in strategic decision‐making","type":"article-journal","volume":"26"},"uris":["http://www.mendeley.com/documents/?uuid=0c7f8d30-f21d-4ec0-9691-a1af24d3136a"]}],"mendeley":{"formattedCitation":"(Bass, 1990; Hiller and Hambrick, 2005)","plainTextFormattedCitation":"(Bass, 1990; Hiller and Hambrick, 2005)"},"properties":{"noteIndex":0},"schema":"https://github.com/citation-style-language/schema/raw/master/csl-citation.json"}</w:instrText>
      </w:r>
      <w:r w:rsidR="00BD249D">
        <w:rPr>
          <w:rFonts w:ascii="Times New Roman" w:hAnsi="Times New Roman" w:cs="Times New Roman"/>
          <w:sz w:val="24"/>
          <w:szCs w:val="24"/>
          <w:lang w:val="en-US"/>
        </w:rPr>
        <w:fldChar w:fldCharType="separate"/>
      </w:r>
      <w:r w:rsidR="00BD249D" w:rsidRPr="00BD249D">
        <w:rPr>
          <w:rFonts w:ascii="Times New Roman" w:hAnsi="Times New Roman" w:cs="Times New Roman"/>
          <w:noProof/>
          <w:sz w:val="24"/>
          <w:szCs w:val="24"/>
          <w:lang w:val="en-US"/>
        </w:rPr>
        <w:t>(Bass, 1990; Hiller and Hambrick, 2005)</w:t>
      </w:r>
      <w:r w:rsidR="00BD249D">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w:t>
      </w:r>
    </w:p>
    <w:p w:rsidR="00F85ECF" w:rsidRDefault="00F85ECF" w:rsidP="003E02FF">
      <w:pPr>
        <w:spacing w:after="0"/>
        <w:jc w:val="both"/>
        <w:rPr>
          <w:rFonts w:ascii="Times New Roman" w:hAnsi="Times New Roman" w:cs="Times New Roman"/>
          <w:sz w:val="24"/>
          <w:szCs w:val="24"/>
          <w:lang w:val="en-US"/>
        </w:rPr>
      </w:pPr>
    </w:p>
    <w:p w:rsidR="00F85ECF" w:rsidRDefault="00746138" w:rsidP="003E02FF">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H</w:t>
      </w:r>
      <w:r w:rsidRPr="009B7781">
        <w:rPr>
          <w:rFonts w:ascii="Times New Roman" w:hAnsi="Times New Roman" w:cs="Times New Roman"/>
          <w:sz w:val="24"/>
          <w:szCs w:val="24"/>
          <w:lang w:val="en-US"/>
        </w:rPr>
        <w:t xml:space="preserve">ubris determines choices, strategy preferences and dispositions </w:t>
      </w:r>
      <w:r w:rsidR="00567F4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{"citationItems":[{"id":"ITEM-1","itemData":{"ISSN":"0143-2095","author":[{"dropping-particle":"","family":"Jensen","given":"Michael","non-dropping-particle":"","parse-names":false,"suffix":""},{"dropping-particle":"","family":"Zajac","given":"Edward J","non-dropping-particle":"","parse-names":false,"suffix":""}],"container-title":"Strategic Management Journal","id":"ITEM-1","issue":"6","issued":{"date-parts":[["2004"]]},"page":"507-524","publisher":"Wiley Online Library","title":"Corporate elites and corporate strategy: How demographic preferences and structural position shape the scope of the firm","type":"article-journal","volume":"25"},"uris":["http://www.mendeley.com/documents/?uuid=2a4e422d-49b4-4404-8495-7d578ef2d703"]}],"mendeley":{"formattedCitation":"(Jensen and Zajac, 2004)","manualFormatting":"(Jensen &amp; Zajac, 2004)","plainTextFormattedCitation":"(Jensen and Zajac, 2004)","previouslyFormattedCitation":"(Jensen and Zajac, 2004)"},"properties":{"noteIndex":0},"schema":"https://github.com/citation-style-language/schema/raw/master/csl-citation.json"}</w:instrText>
      </w:r>
      <w:r w:rsidR="00567F4A">
        <w:rPr>
          <w:rFonts w:ascii="Times New Roman" w:hAnsi="Times New Roman" w:cs="Times New Roman"/>
          <w:sz w:val="24"/>
          <w:szCs w:val="24"/>
          <w:lang w:val="en-US"/>
        </w:rPr>
        <w:fldChar w:fldCharType="separate"/>
      </w:r>
      <w:r w:rsidR="00567F4A">
        <w:rPr>
          <w:rFonts w:ascii="Times New Roman" w:hAnsi="Times New Roman" w:cs="Times New Roman"/>
          <w:noProof/>
          <w:sz w:val="24"/>
          <w:szCs w:val="24"/>
          <w:lang w:val="en-US"/>
        </w:rPr>
        <w:t>(</w:t>
      </w:r>
      <w:r w:rsidR="00567F4A" w:rsidRPr="00567F4A">
        <w:rPr>
          <w:rFonts w:ascii="Times New Roman" w:hAnsi="Times New Roman" w:cs="Times New Roman"/>
          <w:noProof/>
          <w:sz w:val="24"/>
          <w:szCs w:val="24"/>
          <w:lang w:val="en-US"/>
        </w:rPr>
        <w:t>Jensen &amp; Zajac, 2004)</w:t>
      </w:r>
      <w:r w:rsidR="00567F4A">
        <w:rPr>
          <w:rFonts w:ascii="Times New Roman" w:hAnsi="Times New Roman" w:cs="Times New Roman"/>
          <w:sz w:val="24"/>
          <w:szCs w:val="24"/>
          <w:lang w:val="en-US"/>
        </w:rPr>
        <w:fldChar w:fldCharType="end"/>
      </w:r>
      <w:r w:rsidRPr="009B7781">
        <w:rPr>
          <w:rFonts w:ascii="Times New Roman" w:hAnsi="Times New Roman" w:cs="Times New Roman"/>
          <w:sz w:val="24"/>
          <w:szCs w:val="24"/>
          <w:lang w:val="en-US"/>
        </w:rPr>
        <w:t xml:space="preserve">. </w:t>
      </w:r>
      <w:r w:rsidR="009B7781" w:rsidRPr="009B7781">
        <w:rPr>
          <w:rFonts w:ascii="Times New Roman" w:hAnsi="Times New Roman" w:cs="Times New Roman"/>
          <w:sz w:val="24"/>
          <w:szCs w:val="24"/>
          <w:lang w:val="en-US"/>
        </w:rPr>
        <w:t xml:space="preserve">Hubristic individuals seek personal power and use this power to support their excessive image of self and to curtail negative feedback to carry out grandiose projects </w:t>
      </w:r>
      <w:r w:rsidR="00567F4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{"citationItems":[{"id":"ITEM-1","itemData":{"ISSN":"0162-895X","author":[{"dropping-particle":"","family":"Glad","given":"Betty","non-dropping-particle":"","parse-names":false,"suffix":""}],"container-title":"Political Psychology","id":"ITEM-1","issue":"1","issued":{"date-parts":[["2002"]]},"page":"1-2","publisher":"Wiley Online Library","title":"Why tyrants go too far: Malignant narcissism and absolute power","type":"article-journal","volume":"23"},"uris":["http://www.mendeley.com/documents/?uuid=601d43d1-ae1b-49c0-93f7-1be4d79f8738"]},{"id":"ITEM-2","itemData":{"ISSN":"1558-9080","author":[{"dropping-particle":"","family":"Kroll","given":"Mark J","non-dropping-particle":"","parse-names":false,"suffix":""},{"dropping-particle":"","family":"Toombs","given":"Leslie A","non-dropping-particle":"","parse-names":false,"suffix":""},{"dropping-particle":"","family":"Wright","given":"Peter","non-dropping-particle":"","parse-names":false,"suffix":""}],"container-title":"Academy of Management Perspectives","id":"ITEM-2","issue":"1","issued":{"date-parts":[["2000"]]},"page":"117-128","publisher":"Academy of Management Briarcliff Manor, NY 10510","title":"Napoleon's tragic march home from Moscow: Lessons in hubris","type":"article-journal","volume":"14"},"uris":["http://www.mendeley.com/documents/?uuid=2e3643b1-c48a-474e-a3bd-c7873150ecbd"]}],"mendeley":{"formattedCitation":"(Kroll et al., 2000; Glad, 2002)","plainTextFormattedCitation":"(Kroll et al., 2000; Glad, 2002)","previouslyFormattedCitation":"(Kroll et al., 2000; Glad, 2002)"},"properties":{"noteIndex":0},"schema":"https://github.com/citation-style-language/schema/raw/master/csl-citation.json"}</w:instrText>
      </w:r>
      <w:r w:rsidR="00567F4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(Kroll et al., 2000; Glad, 2002)</w:t>
      </w:r>
      <w:r w:rsidR="00567F4A">
        <w:rPr>
          <w:rFonts w:ascii="Times New Roman" w:hAnsi="Times New Roman" w:cs="Times New Roman"/>
          <w:sz w:val="24"/>
          <w:szCs w:val="24"/>
          <w:lang w:val="en-US"/>
        </w:rPr>
        <w:fldChar w:fldCharType="end"/>
      </w:r>
      <w:r w:rsidR="009B7781" w:rsidRPr="009B7781">
        <w:rPr>
          <w:rFonts w:ascii="Times New Roman" w:hAnsi="Times New Roman" w:cs="Times New Roman"/>
          <w:sz w:val="24"/>
          <w:szCs w:val="24"/>
          <w:lang w:val="en-US"/>
        </w:rPr>
        <w:t>. According</w:t>
      </w:r>
      <w:r w:rsidR="00A05F5A">
        <w:rPr>
          <w:rFonts w:ascii="Times New Roman" w:hAnsi="Times New Roman" w:cs="Times New Roman"/>
          <w:sz w:val="24"/>
          <w:szCs w:val="24"/>
          <w:lang w:val="en-US"/>
        </w:rPr>
        <w:t xml:space="preserve">ly, </w:t>
      </w:r>
      <w:r w:rsidR="009B7781" w:rsidRPr="009B7781">
        <w:rPr>
          <w:rFonts w:ascii="Times New Roman" w:hAnsi="Times New Roman" w:cs="Times New Roman"/>
          <w:sz w:val="24"/>
          <w:szCs w:val="24"/>
          <w:lang w:val="en-US"/>
        </w:rPr>
        <w:t xml:space="preserve">hubris </w:t>
      </w:r>
      <w:r w:rsidR="00A05F5A">
        <w:rPr>
          <w:rFonts w:ascii="Times New Roman" w:hAnsi="Times New Roman" w:cs="Times New Roman"/>
          <w:sz w:val="24"/>
          <w:szCs w:val="24"/>
          <w:lang w:val="en-US"/>
        </w:rPr>
        <w:t>may provide</w:t>
      </w:r>
      <w:r w:rsidR="009B7781" w:rsidRPr="009B7781">
        <w:rPr>
          <w:rFonts w:ascii="Times New Roman" w:hAnsi="Times New Roman" w:cs="Times New Roman"/>
          <w:sz w:val="24"/>
          <w:szCs w:val="24"/>
          <w:lang w:val="en-US"/>
        </w:rPr>
        <w:t xml:space="preserve"> entrepreneurs with the bravado to pursue for challenging tasks </w:t>
      </w:r>
      <w:r w:rsidR="00567F4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entrepreneurship","type":"article-journal","volume":"52"},"uris":["http://www.mendeley.com/documents/?uuid=37c671d6-431a-3cd4-9e3b-2dc98e3a24e3"]},{"id":"ITEM-2","itemData":{"DOI":"10.1111/JOMS.12127","ISSN":"1467-6486","abstract":"Much of the research on entrepreneurial behaviour and leadership has emphasized their importance and potentially valuable outcomes, along with the challenges involved in each. Although entrepreneurial activities are essential in all types of organizations, this research focuses on the potential dark side of strategic leaders. Specifically, we examine the potential for and the outcomes of the display of greed and hubris in different entrepreneurial contexts. We present a theoretical model of moderated mediation, focused on the effects of greedy and hubristic behaviour by entrepreneurial leaders on the firm's human and social capital, and consequently venture success. However, the negative relationship manifests differently in the presence of certain firm-level characteristics. We examine the implications of the dark side of entrepreneurial leadership and recommend several avenues for future research. In so doing, this work contributes to the development of a mid-range theory of the dark side of entrepreneurial leadership.","author":[{"dropping-particle":"","family":"Haynes","given":"Katalin Takacs","non-dropping-particle":"","parse-names":false,"suffix":""},{"dropping-particle":"","family":"Hitt","given":"Michael A.","non-dropping-particle":"","parse-names":false,"suffix":""},{"dropping-particle":"","family":"Campbell","given":"Joanna Tochman","non-dropping-particle":"","parse-names":false,"suffix":""}],"container-title":"Journal of Management Studies","id":"ITEM-2","issue":"4","issued":{"date-parts":[["2015","6","1"]]},"page":"479-505","publisher":"John Wiley &amp; Sons, Ltd","title":"The Dark Side of Leadership: Towards a Mid-Range Theory of Hubris and Greed in Entrepreneurial Contexts","type":"article-journal","volume":"52"},"uris":["http://www.mendeley.com/documents/?uuid=cd1e4d5c-7b12-3195-8728-c1e953856821"]}],"mendeley":{"formattedCitation":"(Hayward et al., 2006; Haynes et al., 2015)","plainTextFormattedCitation":"(Hayward et al., 2006; Haynes et al., 2015)","previouslyFormattedCitation":"(Hayward et al., 2006; Haynes et al., 2015)"},"properties":{"noteIndex":0},"schema":"https://github.com/citation-style-language/schema/raw/master/csl-citation.json"}</w:instrText>
      </w:r>
      <w:r w:rsidR="00567F4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 Haynes et al., 2015)</w:t>
      </w:r>
      <w:r w:rsidR="00567F4A">
        <w:rPr>
          <w:rFonts w:ascii="Times New Roman" w:hAnsi="Times New Roman" w:cs="Times New Roman"/>
          <w:sz w:val="24"/>
          <w:szCs w:val="24"/>
          <w:lang w:val="en-US"/>
        </w:rPr>
        <w:fldChar w:fldCharType="end"/>
      </w:r>
      <w:r w:rsidR="00A05F5A">
        <w:rPr>
          <w:rFonts w:ascii="Times New Roman" w:hAnsi="Times New Roman" w:cs="Times New Roman"/>
          <w:sz w:val="24"/>
          <w:szCs w:val="24"/>
          <w:lang w:val="en-US"/>
        </w:rPr>
        <w:t xml:space="preserve"> </w:t>
      </w:r>
      <w:r w:rsidR="009B7781" w:rsidRPr="009B7781">
        <w:rPr>
          <w:rFonts w:ascii="Times New Roman" w:hAnsi="Times New Roman" w:cs="Times New Roman"/>
          <w:sz w:val="24"/>
          <w:szCs w:val="24"/>
          <w:lang w:val="en-US"/>
        </w:rPr>
        <w:t xml:space="preserve">and the conviction that they will have the necessary resources for their ventures to succeed </w:t>
      </w:r>
      <w:r w:rsidR="00567F4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{"citationItems":[{"id":"ITEM-1","itemData":{"author":[{"dropping-particle":"","family":"Cialdini","given":"Robert B","non-dropping-particle":"","parse-names":false,"suffix":""}],"container-title":"New York","id":"ITEM-1","issued":{"date-parts":[["1993"]]},"title":"The psychology of persuasion","type":"article-journal"},"uris":["http://www.mendeley.com/documents/?uuid=7c4a2735-6366-44b5-8da4-7e44feb713c1"]},{"id":"ITEM-2","itemData":{"DOI":"10.1287/mnsc.1050.0482","ISSN":"00251909","abstract":"Recent theoretical and empirical research on cognitive bias in decision making suggests that overoptimism critically influences entrepreneurs' decisions to establish and sustain new ventures. We investigate whether such cognitive bias influences entrepreneurial venture performance using data on commercialization efforts for university inventions. In contrast to prior studies, our results suggest that entrepreneurial overoptimism does not appear to be the determining factor in the decision to found a firm. We do find that entrepreneurs continue unsuccessful development efforts for longer periods of time than do established firms, which is consistent with entrepreneurial overoptimism in the development of technologies with uncertain market prospects. This latter finding is also consistent with rationality-based models of decision-making behavior, however. We find that the economic returns associated with many of the technologies in our sample are realized after the start-up has been acquired by an established firm, suggesting that start-ups may serve as a transitional organizational form in the market for technology commercialization. © 2006 INFORMS.","author":[{"dropping-particle":"","family":"Lowe","given":"Robert A.","non-dropping-particle":"","parse-names":false,"suffix":""},{"dropping-particle":"","family":"Ziedonis","given":"Arvids A.","non-dropping-particle":"","parse-names":false,"suffix":""}],"container-title":"Management Science","id":"ITEM-2","issue":"2","issued":{"date-parts":[["2006","2"]]},"page":"173-186","title":"Overoptimism and the performance of entrepreneurial firms","type":"article-journal","volume":"52"},"uris":["http://www.mendeley.com/documents/?uuid=1ce7cea0-df00-366a-846e-8c9c32187895"]}],"mendeley":{"formattedCitation":"(Cialdini, 1993; Lowe and Ziedonis, 2006)","plainTextFormattedCitation":"(Cialdini, 1993; Lowe and Ziedonis, 2006)","previouslyFormattedCitation":"(Cialdini, 1993; Lowe and Ziedonis, 2006)"},"properties":{"noteIndex":0},"schema":"https://github.com/citation-style-language/schema/raw/master/csl-citation.json"}</w:instrText>
      </w:r>
      <w:r w:rsidR="00567F4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(Cialdini, 1993; Lowe and Ziedonis, 2006)</w:t>
      </w:r>
      <w:r w:rsidR="00567F4A">
        <w:rPr>
          <w:rFonts w:ascii="Times New Roman" w:hAnsi="Times New Roman" w:cs="Times New Roman"/>
          <w:sz w:val="24"/>
          <w:szCs w:val="24"/>
          <w:lang w:val="en-US"/>
        </w:rPr>
        <w:fldChar w:fldCharType="end"/>
      </w:r>
      <w:r w:rsidR="009B7781" w:rsidRPr="009B7781">
        <w:rPr>
          <w:rFonts w:ascii="Times New Roman" w:hAnsi="Times New Roman" w:cs="Times New Roman"/>
          <w:sz w:val="24"/>
          <w:szCs w:val="24"/>
          <w:lang w:val="en-US"/>
        </w:rPr>
        <w:t>. If so, hubristic entrepreneurs</w:t>
      </w:r>
      <w:r w:rsidR="00A05F5A">
        <w:rPr>
          <w:rFonts w:ascii="Times New Roman" w:hAnsi="Times New Roman" w:cs="Times New Roman"/>
          <w:sz w:val="24"/>
          <w:szCs w:val="24"/>
          <w:lang w:val="en-US"/>
        </w:rPr>
        <w:t xml:space="preserve"> may be </w:t>
      </w:r>
      <w:r w:rsidR="009B7781" w:rsidRPr="009B7781">
        <w:rPr>
          <w:rFonts w:ascii="Times New Roman" w:hAnsi="Times New Roman" w:cs="Times New Roman"/>
          <w:sz w:val="24"/>
          <w:szCs w:val="24"/>
          <w:lang w:val="en-US"/>
        </w:rPr>
        <w:t xml:space="preserve">likely </w:t>
      </w:r>
      <w:r w:rsidR="009B7781" w:rsidRPr="009B7781">
        <w:rPr>
          <w:rFonts w:ascii="Times New Roman" w:hAnsi="Times New Roman" w:cs="Times New Roman"/>
          <w:sz w:val="24"/>
          <w:szCs w:val="24"/>
          <w:lang w:val="en-US"/>
        </w:rPr>
        <w:lastRenderedPageBreak/>
        <w:t xml:space="preserve">to overestimate the likelihood that their ventures will succeed and that they can ensure such success at the time they exaggerate the utility of their unique personality and leadership skills. Together, these factors illustrate the manner in which hubristic entrepreneurs overestimate gains from prospective ventures and so they are likely to be very greedy </w:t>
      </w:r>
      <w:r w:rsidR="00567F4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{"citationItems":[{"id":"ITEM-1","itemData":{"ISSN":"0001-8392","author":[{"dropping-particle":"","family":"Hayward","given":"Mathew L A","non-dropping-particle":"","parse-names":false,"suffix":""},{"dropping-particle":"","family":"Hambrick","given":"Donald C","non-dropping-particle":"","parse-names":false,"suffix":""}],"container-title":"Administrative science quarterly","id":"ITEM-1","issued":{"date-parts":[["1997"]]},"page":"103-127","publisher":"JSTOR","title":"Explaining the premiums paid for large acquisitions: Evidence of CEO hubris","type":"article-journal"},"uris":["http://www.mendeley.com/documents/?uuid=0a858d2d-735c-4f15-9944-8fb6a79be82e"]},{"id":"ITEM-2","itemData":{"DOI":"10.1111/JOMS.12127","ISSN":"1467-6486","abstract":"Much of the research on entrepreneurial behaviour and leadership has emphasized their importance and potentially valuable outcomes, along with the challenges involved in each. Although entrepreneurial activities are essential in all types of organizations, this research focuses on the potential dark side of strategic leaders. Specifically, we examine the potential for and the outcomes of the display of greed and hubris in different entrepreneurial contexts. We present a theoretical model of moderated mediation, focused on the effects of greedy and hubristic behaviour by entrepreneurial leaders on the firm's human and social capital, and consequently venture success. However, the negative relationship manifests differently in the presence of certain firm-level characteristics. We examine the implications of the dark side of entrepreneurial leadership and recommend several avenues for future research. In so doing, this work contributes to the development of a mid-range theory of the dark side of entrepreneurial leadership.","author":[{"dropping-particle":"","family":"Haynes","given":"Katalin Takacs","non-dropping-particle":"","parse-names":false,"suffix":""},{"dropping-particle":"","family":"Hitt","given":"Michael A.","non-dropping-particle":"","parse-names":false,"suffix":""},{"dropping-particle":"","family":"Campbell","given":"Joanna Tochman","non-dropping-particle":"","parse-names":false,"suffix":""}],"container-title":"Journal of Management Studies","id":"ITEM-2","issue":"4","issued":{"date-parts":[["2015","6","1"]]},"page":"479-505","publisher":"John Wiley &amp; Sons, Ltd","title":"The Dark Side of Leadership: Towards a Mid-Range Theory of Hubris and Greed in Entrepreneurial Contexts","type":"article-journal","volume":"52"},"uris":["http://www.mendeley.com/documents/?uuid=cd1e4d5c-7b12-3195-8728-c1e953856821"]}],"mendeley":{"formattedCitation":"(Hayward and Hambrick, 1997; Haynes et al., 2015)","plainTextFormattedCitation":"(Hayward and Hambrick, 1997; Haynes et al., 2015)","previouslyFormattedCitation":"(Hayward and Hambrick, 1997; Haynes et al., 2015)"},"properties":{"noteIndex":0},"schema":"https://github.com/citation-style-language/schema/raw/master/csl-citation.json"}</w:instrText>
      </w:r>
      <w:r w:rsidR="00567F4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and Hambrick, 1997; Haynes et al., 2015)</w:t>
      </w:r>
      <w:r w:rsidR="00567F4A">
        <w:rPr>
          <w:rFonts w:ascii="Times New Roman" w:hAnsi="Times New Roman" w:cs="Times New Roman"/>
          <w:sz w:val="24"/>
          <w:szCs w:val="24"/>
          <w:lang w:val="en-US"/>
        </w:rPr>
        <w:fldChar w:fldCharType="end"/>
      </w:r>
      <w:r w:rsidR="009B7781" w:rsidRPr="009B7781">
        <w:rPr>
          <w:rFonts w:ascii="Times New Roman" w:hAnsi="Times New Roman" w:cs="Times New Roman"/>
          <w:sz w:val="24"/>
          <w:szCs w:val="24"/>
          <w:lang w:val="en-US"/>
        </w:rPr>
        <w:t>.</w:t>
      </w:r>
      <w:r w:rsidR="003D3AB7" w:rsidRPr="003D3AB7">
        <w:rPr>
          <w:rFonts w:ascii="Times New Roman" w:hAnsi="Times New Roman" w:cs="Times New Roman"/>
          <w:sz w:val="24"/>
          <w:szCs w:val="24"/>
          <w:lang w:val="en-US"/>
        </w:rPr>
        <w:t xml:space="preserve"> </w:t>
      </w:r>
    </w:p>
    <w:p w:rsidR="00F85ECF" w:rsidRDefault="00F85ECF" w:rsidP="003E02FF">
      <w:pPr>
        <w:spacing w:after="0"/>
        <w:jc w:val="both"/>
        <w:rPr>
          <w:rFonts w:ascii="Times New Roman" w:hAnsi="Times New Roman" w:cs="Times New Roman"/>
          <w:sz w:val="24"/>
          <w:szCs w:val="24"/>
          <w:lang w:val="en-US"/>
        </w:rPr>
      </w:pPr>
    </w:p>
    <w:p w:rsidR="0078213B" w:rsidRPr="002C7AA0" w:rsidRDefault="00F85ECF" w:rsidP="003E02FF">
      <w:pPr>
        <w:spacing w:after="0"/>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t xml:space="preserve">Previous literature has shown that the mechanisms by which growth aspirations are supported rely on individuals’ convictions on themselves (e.g., </w:t>
      </w:r>
      <w:proofErr w:type="spellStart"/>
      <w:r w:rsidRPr="00F85ECF">
        <w:rPr>
          <w:rFonts w:ascii="Times New Roman" w:hAnsi="Times New Roman" w:cs="Times New Roman"/>
          <w:sz w:val="24"/>
          <w:szCs w:val="24"/>
          <w:lang w:val="en-US"/>
        </w:rPr>
        <w:t>Davidsson</w:t>
      </w:r>
      <w:proofErr w:type="spellEnd"/>
      <w:r w:rsidRPr="00F85ECF">
        <w:rPr>
          <w:rFonts w:ascii="Times New Roman" w:hAnsi="Times New Roman" w:cs="Times New Roman"/>
          <w:sz w:val="24"/>
          <w:szCs w:val="24"/>
          <w:lang w:val="en-US"/>
        </w:rPr>
        <w:t xml:space="preserve">, 1989, 1991). Further, research suggests that inflated estimations of personal abilities to produce success promote higher goals (e.g., Hayward &amp; </w:t>
      </w:r>
      <w:proofErr w:type="spellStart"/>
      <w:r w:rsidRPr="00F85ECF">
        <w:rPr>
          <w:rFonts w:ascii="Times New Roman" w:hAnsi="Times New Roman" w:cs="Times New Roman"/>
          <w:sz w:val="24"/>
          <w:szCs w:val="24"/>
          <w:lang w:val="en-US"/>
        </w:rPr>
        <w:t>Hambrick</w:t>
      </w:r>
      <w:proofErr w:type="spellEnd"/>
      <w:r w:rsidRPr="00F85ECF">
        <w:rPr>
          <w:rFonts w:ascii="Times New Roman" w:hAnsi="Times New Roman" w:cs="Times New Roman"/>
          <w:sz w:val="24"/>
          <w:szCs w:val="24"/>
          <w:lang w:val="en-US"/>
        </w:rPr>
        <w:t xml:space="preserve">, 1997; Hiller &amp; </w:t>
      </w:r>
      <w:proofErr w:type="spellStart"/>
      <w:r w:rsidRPr="00F85ECF">
        <w:rPr>
          <w:rFonts w:ascii="Times New Roman" w:hAnsi="Times New Roman" w:cs="Times New Roman"/>
          <w:sz w:val="24"/>
          <w:szCs w:val="24"/>
          <w:lang w:val="en-US"/>
        </w:rPr>
        <w:t>Hambrick</w:t>
      </w:r>
      <w:proofErr w:type="spellEnd"/>
      <w:r w:rsidRPr="00F85ECF">
        <w:rPr>
          <w:rFonts w:ascii="Times New Roman" w:hAnsi="Times New Roman" w:cs="Times New Roman"/>
          <w:sz w:val="24"/>
          <w:szCs w:val="24"/>
          <w:lang w:val="en-US"/>
        </w:rPr>
        <w:t>, 2005). Therefore, to the extent that individuals overvalue their knowledge and skills, hubris may appear as one of the basic elements from which growth aspirations are anchored. Therefore:</w:t>
      </w:r>
    </w:p>
    <w:p w:rsidR="003E02FF" w:rsidRDefault="003E02FF" w:rsidP="003E02FF">
      <w:pPr>
        <w:autoSpaceDE w:val="0"/>
        <w:autoSpaceDN w:val="0"/>
        <w:adjustRightInd w:val="0"/>
        <w:spacing w:after="0" w:line="240" w:lineRule="auto"/>
        <w:jc w:val="both"/>
        <w:rPr>
          <w:rFonts w:ascii="Times New Roman" w:hAnsi="Times New Roman" w:cs="Times New Roman"/>
          <w:sz w:val="24"/>
          <w:szCs w:val="24"/>
          <w:lang w:val="en-US"/>
        </w:rPr>
      </w:pPr>
    </w:p>
    <w:p w:rsidR="00841D25" w:rsidRPr="00DF2B36" w:rsidRDefault="00841D25" w:rsidP="003E02FF">
      <w:pPr>
        <w:autoSpaceDE w:val="0"/>
        <w:autoSpaceDN w:val="0"/>
        <w:adjustRightInd w:val="0"/>
        <w:spacing w:after="0" w:line="240" w:lineRule="auto"/>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H1: </w:t>
      </w:r>
      <w:r>
        <w:rPr>
          <w:rFonts w:ascii="Times New Roman" w:hAnsi="Times New Roman" w:cs="Times New Roman"/>
          <w:sz w:val="24"/>
          <w:szCs w:val="24"/>
          <w:lang w:val="en-US"/>
        </w:rPr>
        <w:t>Hubristic e</w:t>
      </w:r>
      <w:r w:rsidRPr="00DF2B36">
        <w:rPr>
          <w:rFonts w:ascii="Times New Roman" w:hAnsi="Times New Roman" w:cs="Times New Roman"/>
          <w:sz w:val="24"/>
          <w:szCs w:val="24"/>
          <w:lang w:val="en-US"/>
        </w:rPr>
        <w:t xml:space="preserve">ntrepreneurs are more likely to have higher </w:t>
      </w:r>
      <w:r>
        <w:rPr>
          <w:rFonts w:ascii="Times New Roman" w:hAnsi="Times New Roman" w:cs="Times New Roman"/>
          <w:sz w:val="24"/>
          <w:szCs w:val="24"/>
          <w:lang w:val="en-US"/>
        </w:rPr>
        <w:t>growth aspirations</w:t>
      </w:r>
    </w:p>
    <w:p w:rsidR="00102857" w:rsidRDefault="00102857" w:rsidP="003E02FF">
      <w:pPr>
        <w:autoSpaceDE w:val="0"/>
        <w:autoSpaceDN w:val="0"/>
        <w:adjustRightInd w:val="0"/>
        <w:spacing w:after="0" w:line="240" w:lineRule="auto"/>
        <w:jc w:val="both"/>
        <w:rPr>
          <w:rFonts w:ascii="Times New Roman" w:hAnsi="Times New Roman" w:cs="Times New Roman"/>
          <w:sz w:val="24"/>
          <w:szCs w:val="24"/>
          <w:lang w:val="en-US"/>
        </w:rPr>
      </w:pPr>
    </w:p>
    <w:p w:rsidR="00852DD1" w:rsidRPr="00852DD1"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r w:rsidRPr="00B35F97">
        <w:rPr>
          <w:rFonts w:ascii="Times New Roman" w:hAnsi="Times New Roman" w:cs="Times New Roman"/>
          <w:sz w:val="24"/>
          <w:szCs w:val="24"/>
          <w:lang w:val="en-US"/>
        </w:rPr>
        <w:t>Entrepreneurs normally act on what they see or, perhaps more importantly, on what they think they see</w:t>
      </w:r>
      <w:r>
        <w:rPr>
          <w:rFonts w:ascii="Times New Roman" w:hAnsi="Times New Roman" w:cs="Times New Roman"/>
          <w:sz w:val="24"/>
          <w:szCs w:val="24"/>
          <w:lang w:val="en-US"/>
        </w:rPr>
        <w:t xml:space="preserve"> </w:t>
      </w:r>
      <w:r w:rsidR="00AA658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{"citationItems":[{"id":"ITEM-1","itemData":{"abstract":"In examining the global landscape, it is clear that some cultures produce many more entrepreneurs than others. To explore this phenomenon, we take a cognitive perspective because it is assumed that the way one thinks has a significant impact on the intention to start a new business. Through the development of this model we clarify why some individuals across different cultures tend to be more prolific in starting new ventures than others both inside and outside the home country. In illustrating the model, the Chinese population and their high propensity to start new businesses when they migrate to new countries are discussed. Implications for competitive advantage and other areas of cross-cultural research are made.","author":[{"dropping-particle":"","family":"Busenitz","given":"Lowell W","non-dropping-particle":"","parse-names":false,"suffix":""},{"dropping-particle":"","family":"Lau","given":"Chung-Ming","non-dropping-particle":"","parse-names":false,"suffix":""}],"id":"ITEM-1","issued":{"date-parts":[["1997"]]},"title":"A Cross-Cultural Cognitive Model of New Venture Creation","type":"report"},"uris":["http://www.mendeley.com/documents/?uuid=20dc1008-1f00-3479-94af-4f5091d262e6"]}],"mendeley":{"formattedCitation":"(Busenitz and Lau, 1997)","plainTextFormattedCitation":"(Busenitz and Lau, 1997)","previouslyFormattedCitation":"(Busenitz and Lau, 1997)"},"properties":{"noteIndex":0},"schema":"https://github.com/citation-style-language/schema/raw/master/csl-citation.json"}</w:instrText>
      </w:r>
      <w:r w:rsidR="00AA658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(Busenitz and Lau, 1997)</w:t>
      </w:r>
      <w:r w:rsidR="00AA658A">
        <w:rPr>
          <w:rFonts w:ascii="Times New Roman" w:hAnsi="Times New Roman" w:cs="Times New Roman"/>
          <w:sz w:val="24"/>
          <w:szCs w:val="24"/>
          <w:lang w:val="en-US"/>
        </w:rPr>
        <w:fldChar w:fldCharType="end"/>
      </w:r>
      <w:r w:rsidRPr="00B35F97">
        <w:rPr>
          <w:rFonts w:ascii="Times New Roman" w:hAnsi="Times New Roman" w:cs="Times New Roman"/>
          <w:sz w:val="24"/>
          <w:szCs w:val="24"/>
          <w:lang w:val="en-US"/>
        </w:rPr>
        <w:t>. Several studies have examined how biases permeates decisions in entrepreneurship, due to several reasons, including information overload and velocity, high uncertainty, lack of hi</w:t>
      </w:r>
      <w:r>
        <w:rPr>
          <w:rFonts w:ascii="Times New Roman" w:hAnsi="Times New Roman" w:cs="Times New Roman"/>
          <w:sz w:val="24"/>
          <w:szCs w:val="24"/>
          <w:lang w:val="en-US"/>
        </w:rPr>
        <w:t>storical information, and organ</w:t>
      </w:r>
      <w:r w:rsidRPr="00B35F97">
        <w:rPr>
          <w:rFonts w:ascii="Times New Roman" w:hAnsi="Times New Roman" w:cs="Times New Roman"/>
          <w:sz w:val="24"/>
          <w:szCs w:val="24"/>
          <w:lang w:val="en-US"/>
        </w:rPr>
        <w:t>i</w:t>
      </w:r>
      <w:r>
        <w:rPr>
          <w:rFonts w:ascii="Times New Roman" w:hAnsi="Times New Roman" w:cs="Times New Roman"/>
          <w:sz w:val="24"/>
          <w:szCs w:val="24"/>
          <w:lang w:val="en-US"/>
        </w:rPr>
        <w:t>zati</w:t>
      </w:r>
      <w:r w:rsidRPr="00B35F97">
        <w:rPr>
          <w:rFonts w:ascii="Times New Roman" w:hAnsi="Times New Roman" w:cs="Times New Roman"/>
          <w:sz w:val="24"/>
          <w:szCs w:val="24"/>
          <w:lang w:val="en-US"/>
        </w:rPr>
        <w:t>onal routines and time pressure</w:t>
      </w:r>
      <w:r>
        <w:rPr>
          <w:rFonts w:ascii="Times New Roman" w:hAnsi="Times New Roman" w:cs="Times New Roman"/>
          <w:sz w:val="24"/>
          <w:szCs w:val="24"/>
          <w:lang w:val="en-US"/>
        </w:rPr>
        <w:t xml:space="preserve"> </w:t>
      </w:r>
      <w:r w:rsidR="00AA658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{"citationItems":[{"id":"ITEM-1","itemData":{"DOI":"10.1016/S0883-9026(03)00004-1","ISSN":"08839026","abstract":"Entrepreneurship is a highly complex process influenced by an enormous range of variables. In view of these facts, it seems reasonable to suggest that entrepreneurship, as a field, can benefit greatly from expanding the array of conceptual tools at its disposal. The cognitive perspective provides a potentially rich source of such tools. Consistent with this reasoning, the papers in this special issue focus on concepts, theories, and findings in cognitive science that have not yet been \"imported\" by entrepreneurship researchers, but which may prove helpful in enhancing our basic understanding of the entrepreneurial process. © 2003 Elsevier Science Inc. All rights reserved.","author":[{"dropping-particle":"","family":"Baron","given":"Robert A.","non-dropping-particle":"","parse-names":false,"suffix":""}],"container-title":"Journal of Business Venturing","id":"ITEM-1","issue":"2","issued":{"date-parts":[["2004","3"]]},"page":"169-172","title":"Potential benefits of the cognitive perspective: Expanding entrepreneurship's array of conceptual tools","type":"article","volume":"19"},"uris":["http://www.mendeley.com/documents/?uuid=17a207c3-ad7b-3a9c-b6ba-a1fe6f2d9058"]},{"id":"ITEM-2","itemData":{"DOI":"10.1016/S0883-9026(96)00003-1","ISSN":"08839026","abstract":"The purpose of this study was to further explore differences between entrepreneurs and managers in large organizations. However, rather than focusing on previously examined individual differences, this study examined differences in the decision-making processes used by entrepreneurs and managers in large organizations. Building on nonrational decision-making models from behavioral decision theory, we asserted that entrepreneurs are more susceptible to the use decision-making biases and heuristics than are managers in large organizations. To understand why entrepreneurs and managers in large organizations may vary in the extent to which they manifest biases and heuristics in their decision-making, it is important to understand the utility of nonrational decision-making. Under conditions of environmental uncertainty and complexity, biases and heuristics can be an effective and efficient guide to decision-making. In such settings, more comprehensive and cautious decision-making is not possible, and biases and heuristics may provide an effective way to approximate the appropriate decisions. The use of heuristics has also been found to be associated with innovativeness. Perhaps a critical difference between these sets of individuals is the extent to which they manifest biases and heuristics in their decision-making. We examined differences between entrepreneurs and managers in large organizations with respect to two biases and heuristics: overconfidence (overestimating the probability of being right) and representativeness (the tendency to overgeneralize from a few characteristics or observations). In this study, entrepreneurs are those who have founded their own firms and are currently involved in the start-up process with the average time since founding of 1.7 years. The analysis for this study involved responses from 124 entrepreneurs. Managers are individuals with middle to upper level responsibilities with substantial oversight in large organizations. To be included in this study, the managers had to oversee at least two functional areas (sample average was 4.55 functional areas). Usable responses were received from 95 managers. The results from the logistic regression analysis show strong support for both hypotheses. Even after controlling for numerous factors, such as several traits and demographic factors, enduring support was found for the way entrepreneurs and managers in large organizations make decisions. Our overconfidence and representativeness…","author":[{"dropping-particle":"","family":"Busenitz","given":"Lowell W","non-dropping-particle":"","parse-names":false,"suffix":""},{"dropping-particle":"","family":"Barney","given":"Jay B","non-dropping-particle":"","parse-names":false,"suffix":""}],"container-title":"Journal of Business Venturing","id":"ITEM-2","issue":"1","issued":{"date-parts":[["1997"]]},"page":"9-30","title":"Differences between entrepreneurs and managers in large organizations: Biases and heuristics in strategic decision-making","type":"article-journal","volume":"12"},"uris":["http://www.mendeley.com/documents/?uuid=db841568-a906-3473-b564-46fb06a6613b"]},{"id":"ITEM-3","itemData":{"DOI":"10.1287/mnsc.1050.0483","ISSN":"00251909","abstract":"This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Science","id":"ITEM-3","issue":"2","issued":{"date-parts":[["2006","2"]]},"page":"160-172","title":"A hubris theory of entrepreneurship","type":"article-journal","volume":"52"},"uris":["http://www.mendeley.com/documents/?uuid=37c671d6-431a-3cd4-9e3b-2dc98e3a24e3"]}],"mendeley":{"formattedCitation":"(Busenitz and Barney, 1997; Baron, 2004; Hayward et al., 2006)","manualFormatting":"(Baron, 2004; Busenitz &amp; Barney, 1997)","plainTextFormattedCitation":"(Busenitz and Barney, 1997; Baron, 2004; Hayward et al., 2006)","previouslyFormattedCitation":"(Busenitz and Barney, 1997; Baron, 2004; Hayward et al., 2006)"},"properties":{"noteIndex":0},"schema":"https://github.com/citation-style-language/schema/raw/master/csl-citation.json"}</w:instrText>
      </w:r>
      <w:r w:rsidR="00AA658A">
        <w:rPr>
          <w:rFonts w:ascii="Times New Roman" w:hAnsi="Times New Roman" w:cs="Times New Roman"/>
          <w:sz w:val="24"/>
          <w:szCs w:val="24"/>
          <w:lang w:val="en-US"/>
        </w:rPr>
        <w:fldChar w:fldCharType="separate"/>
      </w:r>
      <w:r w:rsidR="00817414" w:rsidRPr="00817414">
        <w:rPr>
          <w:rFonts w:ascii="Times New Roman" w:hAnsi="Times New Roman" w:cs="Times New Roman"/>
          <w:noProof/>
          <w:sz w:val="24"/>
          <w:szCs w:val="24"/>
          <w:lang w:val="en-US"/>
        </w:rPr>
        <w:t>(Baron, 2004; Busenitz &amp; Barney, 199</w:t>
      </w:r>
      <w:r w:rsidR="00817414">
        <w:rPr>
          <w:rFonts w:ascii="Times New Roman" w:hAnsi="Times New Roman" w:cs="Times New Roman"/>
          <w:noProof/>
          <w:sz w:val="24"/>
          <w:szCs w:val="24"/>
          <w:lang w:val="en-US"/>
        </w:rPr>
        <w:t>7</w:t>
      </w:r>
      <w:r w:rsidR="00817414" w:rsidRPr="00817414">
        <w:rPr>
          <w:rFonts w:ascii="Times New Roman" w:hAnsi="Times New Roman" w:cs="Times New Roman"/>
          <w:noProof/>
          <w:sz w:val="24"/>
          <w:szCs w:val="24"/>
          <w:lang w:val="en-US"/>
        </w:rPr>
        <w:t>)</w:t>
      </w:r>
      <w:r w:rsidR="00AA658A">
        <w:rPr>
          <w:rFonts w:ascii="Times New Roman" w:hAnsi="Times New Roman" w:cs="Times New Roman"/>
          <w:sz w:val="24"/>
          <w:szCs w:val="24"/>
          <w:lang w:val="en-US"/>
        </w:rPr>
        <w:fldChar w:fldCharType="end"/>
      </w:r>
      <w:r w:rsidRPr="00B35F97">
        <w:rPr>
          <w:rFonts w:ascii="Times New Roman" w:hAnsi="Times New Roman" w:cs="Times New Roman"/>
          <w:sz w:val="24"/>
          <w:szCs w:val="24"/>
          <w:lang w:val="en-US"/>
        </w:rPr>
        <w:t xml:space="preserve">. The core argument of this stream suggest that by resting on biases, </w:t>
      </w:r>
      <w:r w:rsidRPr="00852DD1">
        <w:rPr>
          <w:rFonts w:ascii="Times New Roman" w:hAnsi="Times New Roman" w:cs="Times New Roman"/>
          <w:sz w:val="24"/>
          <w:szCs w:val="24"/>
          <w:lang w:val="en-US"/>
        </w:rPr>
        <w:t>entrepreneurs decision making process are more comfortable to deal with such contexts characterized by ambiguous, uncertain, and complex decisions (</w:t>
      </w:r>
      <w:r w:rsidR="00817414">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{"citationItems":[{"id":"ITEM-1","itemData":{"DOI":"10.1111/j.1540-6520.2008.00285.x","ISSN":"10422587","abstract":"We extend existing theories of entrepreneurial learning and highlight the effects of heuristics under two different learning contexts: experiential learning and vicarious learning. Specifically, we argue that heuristics are consequential in explaining variations in learning. In some cases, heuristics can be highly adaptive and beneficial to the accumulation of knowledge. In others, they can distort judgments and bias learning. By considering linkages among heuristics, knowledge, and action, we seek to provide a more complete model of entrepreneurial learning that allows for examination of the influence of judgments on learning and to expose conditions that can benefit or limit effective action in an entrepreneurial setting. © 2009 Baylor University.","author":[{"dropping-particle":"","family":"Holcomb","given":"Tim R","non-dropping-particle":"","parse-names":false,"suffix":""},{"dropping-particle":"","family":"Ireland","given":"R. Duane","non-dropping-particle":"","parse-names":false,"suffix":""},{"dropping-particle":"","family":"Holmes","given":"R. Michael","non-dropping-particle":"","parse-names":false,"suffix":""},{"dropping-particle":"","family":"Hitt","given":"Michael A.","non-dropping-particle":"","parse-names":false,"suffix":""}],"container-title":"Entrepreneurship: Theory and Practice","id":"ITEM-1","issue":"1","issued":{"date-parts":[["2009"]]},"page":"167-192","title":"Architecture of entrepreneurial learning: Exploring the link among heuristics, knowledge, and action","type":"article-journal","volume":"33"},"uris":["http://www.mendeley.com/documents/?uuid=d104d0fb-86dc-3653-99bd-f891b2ebd493"]},{"id":"ITEM-2","itemData":{"DOI":"10.1016/S0883-9026(98)00003-2","ISSN":"08839026","abstract":"Despite the high risk involved, thousands of individuals decide to start ventures. Past research, however, has found that entrepreneurs do not have a high-risk propensity, that is, a great willingness to knowingly take risks. This study, therefore, explores how individuals cope with the risks inherent in their decisions, and suggests that entrepreneurs may not perceive the riskiness of starting ventures. The study's findings suggest that risk perceptions may differ because certain types of cognitive biases lead individuals to perceive less risk. Cognitive biases are common types of mental shortcuts used to make judgments. This study examines three cognitive biases that previous research has suggested may lower risk perception. The first, overconfidence, refers to the failure to know the limits of one's knowledge. The second bias tested, the illusion of control, occurs when individuals overemphasize the extent to which their skill can increase performance in situations where chance plays a large part and skill is not necessarily the deciding factor. Because the individuals believe that they can control largely uncontrollable events, they also think they can accurately predict the outcome of the events. Finally, the third bias, the belief in the law of small numbers occurs when an individual uses a limited number of informational inputs (a small sample of information) to draw firm conclusions. This study's sample consisted of 191 students pursuing a Masters of Business Administration. The students' responses to a survey based on a case study regarding a decision to start a venture were examined. The survey included questions about the students' willingness to start the venture, their perception of the venture's riskiness, and the extent to which they exhibited cognitive biases in their decision processes. The study's findings tentatively suggest that individuals start ventures because they do not perceive the risks involved, and not because they knowingly accept high levels of risks. The belief in the law of small numbers lowered an individual's perceptions of a venture's riskiness, suggesting that some individuals draw firm conclusions from small samples. An illusion of control also decreased risk perception, suggesting that individuals starting ventures might not acknowledge that certain tasks, important to the venture's success, are beyond their control. Some argue that biases might be associated with venture failure. If this is the case, the very proc…","author":[{"dropping-particle":"","family":"Simon","given":"Mark","non-dropping-particle":"","parse-names":false,"suffix":""},{"dropping-particle":"","family":"Houghton","given":"Susan M","non-dropping-particle":"","parse-names":false,"suffix":""},{"dropping-particle":"","family":"Aquino","given":"Karl","non-dropping-particle":"","parse-names":false,"suffix":""}],"container-title":"Journal of Business Venturing","id":"ITEM-2","issue":"2","issued":{"date-parts":[["2000"]]},"page":"113-134","title":"Cognitive biases, risk perception, and venture formation: How individuals decide to start companies","type":"article-journal","volume":"15"},"uris":["http://www.mendeley.com/documents/?uuid=3ab618bf-e242-3b95-b0b5-cb8d1405a1d2"]},{"id":"ITEM-3","itemData":{"DOI":"10.1016/S0149-2063(03)00013-8","ISSN":"01492063","abstract":"This article evaluates the emergent academic field of entrepreneurship to better understand its progress and potential. We apply boundary and exchange concepts to examine 97 entrepreneurship articles published in leading management journals from 1985 to 1999. Some evidence was found of an upward trend in the number of published entrepreneurship articles, although the percentage of entrepreneurship articles remains low. The highly permeable boundaries of entrepreneurship facilitate intellectual exchange with other management areas but sometimes discourage the development of entrepreneurship theory and hinder legitimacy. We argue that focusing entrepreneurship research at the intersection of the constructs of individuals, opportunities, modes of organizing, and the environment will define the field and enhance legitimacy. Decision theory, start-up factors of production, information processing and network theory, and temporal dynamics are put forward for entrepreneurship scholars to explore important research questions in these intersections. © 2003 Elsevier Science Inc. All rights reserved.","author":[{"dropping-particle":"","family":"Busenitz","given":"Lowell W.","non-dropping-particle":"","parse-names":false,"suffix":""},{"dropping-particle":"","family":"West","given":"G. Page","non-dropping-particle":"","parse-names":false,"suffix":""},{"dropping-particle":"","family":"Sheperd","given":"Dean","non-dropping-particle":"","parse-names":false,"suffix":""},{"dropping-particle":"","family":"Nelson","given":"Teresa","non-dropping-particle":"","parse-names":false,"suffix":""},{"dropping-particle":"","family":"Chandler","given":"Gaylen N.","non-dropping-particle":"","parse-names":false,"suffix":""},{"dropping-particle":"","family":"Zacharakis","given":"Andrew","non-dropping-particle":"","parse-names":false,"suffix":""}],"container-title":"Journal of Management","id":"ITEM-3","issue":"3","issued":{"date-parts":[["2003"]]},"page":"285-308","publisher":"Elsevier BV","title":"Entrepreneurship research in emergence: Past trends and future directions","type":"article-journal","volume":"29"},"uris":["http://www.mendeley.com/documents/?uuid=7d2bde9f-da7f-3d3b-9263-802ec32c13d1"]},{"id":"ITEM-4","itemData":{"ISSN":"0883-9026","author":[{"dropping-particle":"","family":"Zacharakis","given":"Andrew L","non-dropping-particle":"","parse-names":false,"suffix":""},{"dropping-particle":"","family":"Shepherd","given":"Dean A","non-dropping-particle":"","parse-names":false,"suffix":""}],"container-title":"Journal of business venturing","id":"ITEM-4","issue":"4","issued":{"date-parts":[["2001"]]},"page":"311-332","publisher":"Elsevier","title":"The nature of information and overconfidence on venture capitalists' decision making","type":"article-journal","volume":"16"},"uris":["http://www.mendeley.com/documents/?uuid=23a3a1bc-7a71-4332-b3f4-19449d9460f8"]}],"mendeley":{"formattedCitation":"(Simon et al., 2000; Zacharakis and Shepherd, 2001; Busenitz et al., 2003; Holcomb et al., 2009)","plainTextFormattedCitation":"(Simon et al., 2000; Zacharakis and Shepherd, 2001; Busenitz et al., 2003; Holcomb et al., 2009)","previouslyFormattedCitation":"(Simon et al., 2000; Zacharakis and Shepherd, 2001; Busenitz et al., 2003; Holcomb et al., 2009)"},"properties":{"noteIndex":0},"schema":"https://github.com/citation-style-language/schema/raw/master/csl-citation.json"}</w:instrText>
      </w:r>
      <w:r w:rsidR="00817414">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(Simon et al., 2000; Zacharakis and Shepherd, 2001; Busenitz et al., 2003; Holcomb et al., 2009)</w:t>
      </w:r>
      <w:r w:rsidR="00817414">
        <w:rPr>
          <w:rFonts w:ascii="Times New Roman" w:hAnsi="Times New Roman" w:cs="Times New Roman"/>
          <w:sz w:val="24"/>
          <w:szCs w:val="24"/>
          <w:lang w:val="en-US"/>
        </w:rPr>
        <w:fldChar w:fldCharType="end"/>
      </w:r>
      <w:r w:rsidRPr="00852DD1">
        <w:rPr>
          <w:rFonts w:ascii="Times New Roman" w:hAnsi="Times New Roman" w:cs="Times New Roman"/>
          <w:sz w:val="24"/>
          <w:szCs w:val="24"/>
          <w:lang w:val="en-US"/>
        </w:rPr>
        <w:t xml:space="preserve">. Thus entrepreneurs’ perception of reality is critical to their subsequent business strategic decisions </w:t>
      </w:r>
      <w:r w:rsidR="00817414">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{"citationItems":[{"id":"ITEM-1","itemData":{"DOI":"10.1177/104225879301800101","ISSN":"1042-2587","abstract":"Shapero (1975, 1982) proposed an Intentionality-based process model of the entrepreneurial event. Entrepreneurial intentions should derive from feasibility and desirability perceptions plus a propensity to act on opportunities. Prior entrepreneurship-related experiences should influence entrepreneurial intentions indirectly through these perceptions. Path analyses found that feasibility and desirability perceptions and propensity to act each proved significant antecedents of entrepreneurial intentions. Perceived feasibility was significantly associated with the breadth of prior exposure. Perceived desirability was significantly associated with the positiveness of that prior exposure. Strong support was found for Shapero's model, arguing for further application of intentions-based process models of entrepreneurial activity.","author":[{"dropping-particle":"","family":"Krueger","given":"Norris","non-dropping-particle":"","parse-names":false,"suffix":""}],"container-title":"Entrepreneurship Theory and Practice","id":"ITEM-1","issue":"1","issued":{"date-parts":[["1993"]]},"page":"5-21","title":"The Impact of Prior Entrepreneurial Exposure on Perceptions of New Venture Feasibility and Desirability","type":"article-journal","volume":"18"},"uris":["http://www.mendeley.com/documents/?uuid=dad24a79-a3aa-3c5d-8007-01e7891ce18a"]},{"id":"ITEM-2","itemData":{"abstract":"EXECUTIVE SUMMARY Though risk plays a central role in most entrepreneurial decision making, little empirical research has explicitly examined how the elements of risk, risk perceptions, and entrepreneurs' propensities to take risks influence choices among potentially risky entrepreneurial ventures. This experimental study asked a sample of entrepreneurs leading America's fastest growing firms to make choices among a series of hypothetical new ventures. The results indicate that such choices are influenced by the risks inherent in the new ventures, as evidenced by the pattern of outcomes anticipated in each venture, the entrepreneurs' differing perceptions of those risks, and differences in their personal propensities to take risks. The subjects in our sample of entrepreneurs tended not to choose ventures having a high degree of variability in their pattern of anticipated outcomes. This avoidance of outcome variability suggests that the sensitivity analyses commonly prescribed for examining new venture attractiveness may inhibit risk taking, and may deter potential investors from investing in their firms. New approaches to assessing and presenting new venture risk, other than the traditional best case/expected case/worst case approach, may be advisable, as well as sufficiently through market research to provide evidence of the degree to which market acceptance is likely for the venture's products or services. We also found an effect of differences in risk propensities among entrepreneurs on their new venture choices. This effect suggests not only that entrepreneurs should be wary of any biases they bring to their new venture decisions, but that prospective investors should consider the degree to which entrepreneurs in whom they choose to invest are well-matched to the investors' own risk-taking propensities. Finally, while our sample of entrepreneurs tended to shun high levels of variability in their new venture choices, they appeared willing to accept a considerable degree of hazard, or possible downside, in their new venture choices, presumably in pursuit of potentially significant gains. Entrepreneurs are advised to seek a clear understanding of the downside entailed in their proposed ventures, and develop strategies to mitigate the likelihood of adverse outcomes. Thus they will not jeopardize chances for near term success and attracting support of investors and others in later stages of the venture or in subsequent ventures. Our research did not atte…","author":[{"dropping-particle":"","family":"Forlani","given":"David","non-dropping-particle":"","parse-names":false,"suffix":""},{"dropping-particle":"","family":"Mullins","given":"John W","non-dropping-particle":"","parse-names":false,"suffix":""}],"container-title":"Journal of Business Venturing","id":"ITEM-2","issue":"4","issued":{"date-parts":[["2000"]]},"page":"305-322","title":"Perceived risks and choices in entrepreneurs' new venture decisions","type":"article-journal","volume":"15"},"uris":["http://www.mendeley.com/documents/?uuid=b02633e3-f648-3d0a-8c84-c62a5e1308eb"]},{"id":"ITEM-3","itemData":{"ISBN":"1042-2587-94-183$1","ISSN":"1042-2587","author":[{"dropping-particle":"","family":"Krueger","given":"Norris F","non-dropping-particle":"","parse-names":false,"suffix":""},{"dropping-particle":"V","family":"Brazeal","given":"Deborah","non-dropping-particle":"","parse-names":false,"suffix":""}],"container-title":"Entrepreneurship theory and practice","id":"ITEM-3","issue":"3","issued":{"date-parts":[["1994"]]},"page":"91-104","publisher":"SAGE Publications Sage CA: Los Angeles, CA","title":"Entrepreneurial potential and potential entrepreneurs","type":"article-journal","volume":"18"},"uris":["http://www.mendeley.com/documents/?uuid=34c1c375-81dd-4b52-8eac-868bfdefd14e"]}],"mendeley":{"formattedCitation":"(Krueger, 1993; Krueger and Brazeal, 1994; Forlani and Mullins, 2000)","manualFormatting":"(Forlani &amp; Mullins, 2000; N. Krueger, 1993; Krueger &amp; Brazeal, 1994)","plainTextFormattedCitation":"(Krueger, 1993; Krueger and Brazeal, 1994; Forlani and Mullins, 2000)","previouslyFormattedCitation":"(Krueger, 1993; Krueger and Brazeal, 1994; Forlani and Mullins, 2000)"},"properties":{"noteIndex":0},"schema":"https://github.com/citation-style-language/schema/raw/master/csl-citation.json"}</w:instrText>
      </w:r>
      <w:r w:rsidR="00817414">
        <w:rPr>
          <w:rFonts w:ascii="Times New Roman" w:hAnsi="Times New Roman" w:cs="Times New Roman"/>
          <w:sz w:val="24"/>
          <w:szCs w:val="24"/>
          <w:lang w:val="en-US"/>
        </w:rPr>
        <w:fldChar w:fldCharType="separate"/>
      </w:r>
      <w:r w:rsidR="00817414" w:rsidRPr="00817414">
        <w:rPr>
          <w:rFonts w:ascii="Times New Roman" w:hAnsi="Times New Roman" w:cs="Times New Roman"/>
          <w:noProof/>
          <w:sz w:val="24"/>
          <w:szCs w:val="24"/>
          <w:lang w:val="en-US"/>
        </w:rPr>
        <w:t>(Forlani &amp; Mullins</w:t>
      </w:r>
      <w:r w:rsidR="002E423A">
        <w:rPr>
          <w:rFonts w:ascii="Times New Roman" w:hAnsi="Times New Roman" w:cs="Times New Roman"/>
          <w:noProof/>
          <w:sz w:val="24"/>
          <w:szCs w:val="24"/>
          <w:lang w:val="en-US"/>
        </w:rPr>
        <w:t xml:space="preserve">, 2000; N. Krueger, 1993; </w:t>
      </w:r>
      <w:r w:rsidR="00817414" w:rsidRPr="00817414">
        <w:rPr>
          <w:rFonts w:ascii="Times New Roman" w:hAnsi="Times New Roman" w:cs="Times New Roman"/>
          <w:noProof/>
          <w:sz w:val="24"/>
          <w:szCs w:val="24"/>
          <w:lang w:val="en-US"/>
        </w:rPr>
        <w:t>Krueger &amp; Brazeal, 1994)</w:t>
      </w:r>
      <w:r w:rsidR="00817414">
        <w:rPr>
          <w:rFonts w:ascii="Times New Roman" w:hAnsi="Times New Roman" w:cs="Times New Roman"/>
          <w:sz w:val="24"/>
          <w:szCs w:val="24"/>
          <w:lang w:val="en-US"/>
        </w:rPr>
        <w:fldChar w:fldCharType="end"/>
      </w:r>
      <w:r w:rsidRPr="00852DD1">
        <w:rPr>
          <w:rFonts w:ascii="Times New Roman" w:hAnsi="Times New Roman" w:cs="Times New Roman"/>
          <w:sz w:val="24"/>
          <w:szCs w:val="24"/>
          <w:lang w:val="en-US"/>
        </w:rPr>
        <w:t>.</w:t>
      </w:r>
    </w:p>
    <w:p w:rsidR="00852DD1" w:rsidRPr="00852DD1"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p>
    <w:p w:rsidR="00852DD1" w:rsidRPr="00852DD1"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r w:rsidRPr="00852DD1">
        <w:rPr>
          <w:rFonts w:ascii="Times New Roman" w:hAnsi="Times New Roman" w:cs="Times New Roman"/>
          <w:sz w:val="24"/>
          <w:szCs w:val="24"/>
          <w:lang w:val="en-US"/>
        </w:rPr>
        <w:t xml:space="preserve">Strategic decisions of entrepreneurs, such as innovative choices </w:t>
      </w:r>
      <w:r w:rsidR="006C38A1">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{"citationItems":[{"id":"ITEM-1","itemData":{"ISSN":"0001-4273","author":[{"dropping-particle":"","family":"Chrisman","given":"James J","non-dropping-particle":"","parse-names":false,"suffix":""},{"dropping-particle":"","family":"Patel","given":"Pankaj C","non-dropping-particle":"","parse-names":false,"suffix":""}],"container-title":"Academy of management Journal","id":"ITEM-1","issue":"4","issued":{"date-parts":[["2012"]]},"page":"976-997","publisher":"Academy of Management Briarcliff Manor, NY","title":"Variations in R&amp;D investments of family and nonfamily firms: Behavioral agency and myopic loss aversion perspectives","type":"article-journal","volume":"55"},"uris":["http://www.mendeley.com/documents/?uuid=297db04f-25ef-4606-bc58-b33a953fcf58"]},{"id":"ITEM-2","itemData":{"ISSN":"1573-0913","author":[{"dropping-particle":"","family":"Classen","given":"Nicolas","non-dropping-particle":"","parse-names":false,"suffix":""},{"dropping-particle":"","family":"Carree","given":"Martin","non-dropping-particle":"","parse-names":false,"suffix":""},{"dropping-particle":"","family":"Gils","given":"Anita","non-dropping-particle":"Van","parse-names":false,"suffix":""},{"dropping-particle":"","family":"Peters","given":"Bettina","non-dropping-particle":"","parse-names":false,"suffix":""}],"container-title":"Small Business Economics","id":"ITEM-2","issue":"3","issued":{"date-parts":[["2014"]]},"page":"595-609","publisher":"Springer","title":"Innovation in family and non-family SMEs: an exploratory analysis","type":"article-journal","volume":"42"},"uris":["http://www.mendeley.com/documents/?uuid=bc2d5a7d-6438-4d2e-b6e7-06d3e865cb6d"]},{"id":"ITEM-3","itemData":{"ISSN":"0894-4865","author":[{"dropping-particle":"","family":"Massis","given":"Alfredo","non-dropping-particle":"De","parse-names":false,"suffix":""},{"dropping-particle":"","family":"Frattini","given":"Federico","non-dropping-particle":"","parse-names":false,"suffix":""},{"dropping-particle":"","family":"Lichtenthaler","given":"Ulrich","non-dropping-particle":"","parse-names":false,"suffix":""}],"container-title":"Family Business Review","id":"ITEM-3","issue":"1","issued":{"date-parts":[["2013"]]},"page":"10-31","publisher":"Sage Publications Sage CA: Los Angeles, CA","title":"Research on technological innovation in family firms: Present debates and future directions","type":"article-journal","volume":"26"},"uris":["http://www.mendeley.com/documents/?uuid=efafe4c5-b194-4734-bf8d-2eb3d4a755ce"]}],"mendeley":{"formattedCitation":"(Chrisman and Patel, 2012; De Massis et al., 2013; Classen et al., 2014)","plainTextFormattedCitation":"(Chrisman and Patel, 2012; De Massis et al., 2013; Classen et al., 2014)","previouslyFormattedCitation":"(Chrisman and Patel, 2012; De Massis et al., 2013; Classen et al., 2014)"},"properties":{"noteIndex":0},"schema":"https://github.com/citation-style-language/schema/raw/master/csl-citation.json"}</w:instrText>
      </w:r>
      <w:r w:rsidR="006C38A1">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(Chrisman and Patel, 2012; De Massis et al., 2013; Classen et al., 2014)</w:t>
      </w:r>
      <w:r w:rsidR="006C38A1">
        <w:rPr>
          <w:rFonts w:ascii="Times New Roman" w:hAnsi="Times New Roman" w:cs="Times New Roman"/>
          <w:sz w:val="24"/>
          <w:szCs w:val="24"/>
          <w:lang w:val="en-US"/>
        </w:rPr>
        <w:fldChar w:fldCharType="end"/>
      </w:r>
      <w:r w:rsidRPr="00852DD1">
        <w:rPr>
          <w:rFonts w:ascii="Times New Roman" w:hAnsi="Times New Roman" w:cs="Times New Roman"/>
          <w:sz w:val="24"/>
          <w:szCs w:val="24"/>
          <w:lang w:val="en-US"/>
        </w:rPr>
        <w:t xml:space="preserve">, are frequently governed by non-economic goals </w:t>
      </w:r>
      <w:r w:rsidR="00454797">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{"citationItems":[{"id":"ITEM-1","itemData":{"ISSN":"1573-0913","author":[{"dropping-particle":"","family":"Manzaneque","given":"Montserrat","non-dropping-particle":"","parse-names":false,"suffix":""},{"dropping-particle":"","family":"Rojo-Ramírez","given":"Alfonso A","non-dropping-particle":"","parse-names":false,"suffix":""},{"dropping-particle":"","family":"Diéguez-Soto","given":"Julio","non-dropping-particle":"","parse-names":false,"suffix":""},{"dropping-particle":"","family":"Martínez-Romero","given":"Maria J","non-dropping-particle":"","parse-names":false,"suffix":""}],"container-title":"Small Business Economics","id":"ITEM-1","issue":"1","issued":{"date-parts":[["2020"]]},"page":"209-233","publisher":"Springer","title":"How negative aspiration performance gaps affect innovation efficiency","type":"article-journal","volume":"54"},"uris":["http://www.mendeley.com/documents/?uuid=045bafe3-e7c3-4931-9ae5-fcb9012e26f1"]},{"id":"ITEM-2","itemData":{"DOI":"10.1002/sej.109","ISSN":"19324391","abstract":"Previous research indicates that dispositional positive affect (DPA) is related to many beneficial outcomes (e.g., enhanced career success, development of high-quality social networks, improved performance on many tasks). Past research, however, has not directly investigated three crucial issues: (1) Are there limits to these beneficial effects? (2) Is dispositional positive affect related to firm performance as well as to individual entrepreneur performance? (3) Are the effects of entrepreneurs' DPA moderated by specific variables? The present study provides evidence relating to these issues. Findings indicate significant relationships between entrepreneurs' DPA and two measures of firm performance (product innovation and sales growth rate). However, there are indeed limits to these effects, such that beyond certain upper bounds, further increments in entrepreneurs' DPA are associated with declines in firm performance. These effects are moderated by firm size, such that the negative effects of entrepreneurs' DPA are stronger in small firms than in comparatively larger ones. Results contribute to the development of theory for understanding the role of entrepreneurs' affect in the entrepreneurial process. More generally, they contribute to ongoing efforts to understand how founding entrepreneurs influence the subsequent development and growth of their firms. © 2011 Strategic Management Society.","author":[{"dropping-particle":"","family":"Baron","given":"Robert A.","non-dropping-particle":"","parse-names":false,"suffix":""},{"dropping-particle":"","family":"Tang","given":"Jintong","non-dropping-particle":"","parse-names":false,"suffix":""},{"dropping-particle":"","family":"Hmieleski","given":"Keith M.","non-dropping-particle":"","parse-names":false,"suffix":""}],"container-title":"Strategic Entrepreneurship Journal","id":"ITEM-2","issue":"2","issued":{"date-parts":[["2011","6"]]},"page":"101-119","title":"The downside of being 'up': Entrepreneurs' dispositional positive affect and firm performance","type":"article-journal","volume":"5"},"uris":["http://www.mendeley.com/documents/?uuid=ed81c4e4-65b1-3231-a3c1-5948fa1e3987"]}],"mendeley":{"formattedCitation":"(Baron et al., 2011; Manzaneque et al., 2020)","manualFormatting":"(Baron et al., 2011; Manzaneque et al., 2020)","plainTextFormattedCitation":"(Baron et al., 2011; Manzaneque et al., 2020)","previouslyFormattedCitation":"(Baron et al., 2011; Manzaneque et al., 2020)"},"properties":{"noteIndex":0},"schema":"https://github.com/citation-style-language/schema/raw/master/csl-citation.json"}</w:instrText>
      </w:r>
      <w:r w:rsidR="00454797">
        <w:rPr>
          <w:rFonts w:ascii="Times New Roman" w:hAnsi="Times New Roman" w:cs="Times New Roman"/>
          <w:sz w:val="24"/>
          <w:szCs w:val="24"/>
          <w:lang w:val="en-US"/>
        </w:rPr>
        <w:fldChar w:fldCharType="separate"/>
      </w:r>
      <w:r w:rsidR="00B60A37">
        <w:rPr>
          <w:rFonts w:ascii="Times New Roman" w:hAnsi="Times New Roman" w:cs="Times New Roman"/>
          <w:noProof/>
          <w:sz w:val="24"/>
          <w:szCs w:val="24"/>
          <w:lang w:val="en-US"/>
        </w:rPr>
        <w:t>(</w:t>
      </w:r>
      <w:r w:rsidR="00A40069" w:rsidRPr="00A40069">
        <w:rPr>
          <w:rFonts w:ascii="Times New Roman" w:hAnsi="Times New Roman" w:cs="Times New Roman"/>
          <w:noProof/>
          <w:sz w:val="24"/>
          <w:szCs w:val="24"/>
          <w:lang w:val="en-US"/>
        </w:rPr>
        <w:t>Baron et al., 2011; Manzaneque et al., 2020)</w:t>
      </w:r>
      <w:r w:rsidR="00454797">
        <w:rPr>
          <w:rFonts w:ascii="Times New Roman" w:hAnsi="Times New Roman" w:cs="Times New Roman"/>
          <w:sz w:val="24"/>
          <w:szCs w:val="24"/>
          <w:lang w:val="en-US"/>
        </w:rPr>
        <w:fldChar w:fldCharType="end"/>
      </w:r>
      <w:r w:rsidRPr="00852DD1">
        <w:rPr>
          <w:rFonts w:ascii="Times New Roman" w:hAnsi="Times New Roman" w:cs="Times New Roman"/>
          <w:sz w:val="24"/>
          <w:szCs w:val="24"/>
          <w:lang w:val="en-US"/>
        </w:rPr>
        <w:t xml:space="preserve">; where according to </w:t>
      </w:r>
      <w:r w:rsidR="00454797">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{"citationItems":[{"id":"ITEM-1","itemData":{"ISSN":"0363-7425","abstract":"By considering the amount of uncertainty perceived and the willingness to bear uncertainty concomitantly, we provide a more complete conceptual model of entre-preneurial action that allows for examination of entrepreneurial action at the individual level of analysis while remaining consistent with a rich legacy of system-level theories of the entrepreneur. Our model not only exposes limitations of existing theories of entrepreneurial action but also contributes to a deeper understanding of important conceptual issues, such as the nature of opportunity and the potential for philosophical reconciliation among entrepreneurship scholars.","author":[{"dropping-particle":"","family":"McMullen","given":"Jeffery S","non-dropping-particle":"","parse-names":false,"suffix":""},{"dropping-particle":"","family":"Shepherd","given":"Dean A","non-dropping-particle":"","parse-names":false,"suffix":""}],"container-title":"Academy of Management review","id":"ITEM-1","issue":"1","issued":{"date-parts":[["2006"]]},"page":"132-152","publisher":"Academy of Management Briarcliff Manor, NY 10510","title":"Entrepreneurial action and the role of uncertainty in the theory of the entrepreneur","type":"article-journal","volume":"31"},"uris":["http://www.mendeley.com/documents/?uuid=1fad4852-18b9-4f3e-b1f0-915b06657a10"]}],"mendeley":{"formattedCitation":"(McMullen and Shepherd, 2006)","manualFormatting":"McMullen &amp; Shepherd (2006)","plainTextFormattedCitation":"(McMullen and Shepherd, 2006)","previouslyFormattedCitation":"(McMullen and Shepherd, 2006)"},"properties":{"noteIndex":0},"schema":"https://github.com/citation-style-language/schema/raw/master/csl-citation.json"}</w:instrText>
      </w:r>
      <w:r w:rsidR="00454797">
        <w:rPr>
          <w:rFonts w:ascii="Times New Roman" w:hAnsi="Times New Roman" w:cs="Times New Roman"/>
          <w:sz w:val="24"/>
          <w:szCs w:val="24"/>
          <w:lang w:val="en-US"/>
        </w:rPr>
        <w:fldChar w:fldCharType="separate"/>
      </w:r>
      <w:r w:rsidR="00454797" w:rsidRPr="00454797">
        <w:rPr>
          <w:rFonts w:ascii="Times New Roman" w:hAnsi="Times New Roman" w:cs="Times New Roman"/>
          <w:noProof/>
          <w:sz w:val="24"/>
          <w:szCs w:val="24"/>
          <w:lang w:val="en-US"/>
        </w:rPr>
        <w:t>McMullen &amp; Shepherd</w:t>
      </w:r>
      <w:r w:rsidR="00454797">
        <w:rPr>
          <w:rFonts w:ascii="Times New Roman" w:hAnsi="Times New Roman" w:cs="Times New Roman"/>
          <w:noProof/>
          <w:sz w:val="24"/>
          <w:szCs w:val="24"/>
          <w:lang w:val="en-US"/>
        </w:rPr>
        <w:t xml:space="preserve"> (</w:t>
      </w:r>
      <w:r w:rsidR="00454797" w:rsidRPr="00454797">
        <w:rPr>
          <w:rFonts w:ascii="Times New Roman" w:hAnsi="Times New Roman" w:cs="Times New Roman"/>
          <w:noProof/>
          <w:sz w:val="24"/>
          <w:szCs w:val="24"/>
          <w:lang w:val="en-US"/>
        </w:rPr>
        <w:t>2006)</w:t>
      </w:r>
      <w:r w:rsidR="00454797">
        <w:rPr>
          <w:rFonts w:ascii="Times New Roman" w:hAnsi="Times New Roman" w:cs="Times New Roman"/>
          <w:sz w:val="24"/>
          <w:szCs w:val="24"/>
          <w:lang w:val="en-US"/>
        </w:rPr>
        <w:fldChar w:fldCharType="end"/>
      </w:r>
      <w:r w:rsidRPr="00852DD1">
        <w:rPr>
          <w:rFonts w:ascii="Times New Roman" w:hAnsi="Times New Roman" w:cs="Times New Roman"/>
          <w:sz w:val="24"/>
          <w:szCs w:val="24"/>
          <w:lang w:val="en-US"/>
        </w:rPr>
        <w:t>, one of the prime drivers of the decisions about the business relies on entrepreneurs’ motivations. In this sense, entrepreneurs in seeking to improve the organizational performance may be likely to search for innovations</w:t>
      </w:r>
      <w:r w:rsidR="00384C1E">
        <w:rPr>
          <w:rFonts w:ascii="Times New Roman" w:hAnsi="Times New Roman" w:cs="Times New Roman"/>
          <w:sz w:val="24"/>
          <w:szCs w:val="24"/>
          <w:lang w:val="en-US"/>
        </w:rPr>
        <w:t xml:space="preserve"> </w:t>
      </w:r>
      <w:r w:rsidR="002C36C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{"citationItems":[{"id":"ITEM-1","itemData":{"ISSN":"0306-686X","author":[{"dropping-particle":"","family":"Chaney","given":"Paul K","non-dropping-particle":"","parse-names":false,"suffix":""},{"dropping-particle":"","family":"Devinney","given":"Timothy M","non-dropping-particle":"","parse-names":false,"suffix":""}],"container-title":"Journal of Business Finance &amp; Accounting","id":"ITEM-1","issue":"5","issued":{"date-parts":[["1992"]]},"page":"677-695","publisher":"Wiley Online Library","title":"New product innovations and stock price performance","type":"article-journal","volume":"19"},"uris":["http://www.mendeley.com/documents/?uuid=3777e8d1-9959-46c2-ab88-fc1239c67d58"]},{"id":"ITEM-2","itemData":{"ISSN":"0143-2095","author":[{"dropping-particle":"","family":"Roberts","given":"Peter W","non-dropping-particle":"","parse-names":false,"suffix":""}],"container-title":"Strategic management journal","id":"ITEM-2","issue":"7","issued":{"date-parts":[["1999"]]},"page":"655-670","publisher":"Wiley Online Library","title":"Product innovation, product–market competition and persistent profitability in the US pharmaceutical industry","type":"article-journal","volume":"20"},"uris":["http://www.mendeley.com/documents/?uuid=f0a17310-d3b9-4633-8049-14af00f53d20"]},{"id":"ITEM-3","itemData":{"ISSN":"0001-8392","author":[{"dropping-particle":"","family":"Schoonhoven","given":"Claudia Bird","non-dropping-particle":"","parse-names":false,"suffix":""},{"dropping-particle":"","family":"Eisenhardt","given":"Kathleen M","non-dropping-particle":"","parse-names":false,"suffix":""},{"dropping-particle":"","family":"Lyman","given":"Katherine","non-dropping-particle":"","parse-names":false,"suffix":""}],"container-title":"Administrative Science Quarterly","id":"ITEM-3","issued":{"date-parts":[["1990"]]},"page":"177-207","publisher":"JSTOR","title":"Speeding products to market: Waiting time to first product introduction in new firms","type":"article-journal"},"uris":["http://www.mendeley.com/documents/?uuid=fbd63f72-3a3e-4958-8ee4-d2c7e20eedd0"]}],"mendeley":{"formattedCitation":"(Schoonhoven et al., 1990; Chaney and Devinney, 1992; Roberts, 1999)","plainTextFormattedCitation":"(Schoonhoven et al., 1990; Chaney and Devinney, 1992; Roberts, 1999)","previouslyFormattedCitation":"(Schoonhoven et al., 1990; Chaney and Devinney, 1992; Roberts, 1999)"},"properties":{"noteIndex":0},"schema":"https://github.com/citation-style-language/schema/raw/master/csl-citation.json"}</w:instrText>
      </w:r>
      <w:r w:rsidR="002C36C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(Schoonhoven et al., 1990; Chaney and Devinney, 1992; Roberts, 1999)</w:t>
      </w:r>
      <w:r w:rsidR="002C36CA">
        <w:rPr>
          <w:rFonts w:ascii="Times New Roman" w:hAnsi="Times New Roman" w:cs="Times New Roman"/>
          <w:sz w:val="24"/>
          <w:szCs w:val="24"/>
          <w:lang w:val="en-US"/>
        </w:rPr>
        <w:fldChar w:fldCharType="end"/>
      </w:r>
      <w:r w:rsidR="002C36CA">
        <w:rPr>
          <w:rFonts w:ascii="Times New Roman" w:hAnsi="Times New Roman" w:cs="Times New Roman"/>
          <w:sz w:val="24"/>
          <w:szCs w:val="24"/>
          <w:lang w:val="en-US"/>
        </w:rPr>
        <w:t>.</w:t>
      </w:r>
      <w:r w:rsidRPr="00852DD1">
        <w:rPr>
          <w:rFonts w:ascii="Times New Roman" w:hAnsi="Times New Roman" w:cs="Times New Roman"/>
          <w:sz w:val="24"/>
          <w:szCs w:val="24"/>
          <w:lang w:val="en-US"/>
        </w:rPr>
        <w:t xml:space="preserve"> Regardless internal features of the business, such as absorptive capacity, entrepreneurs with high growth aspirations can find in innovation the way to most reasonably expect to achieve the highest possible business growth</w:t>
      </w:r>
      <w:r w:rsidR="00B60A37">
        <w:rPr>
          <w:rFonts w:ascii="Times New Roman" w:hAnsi="Times New Roman" w:cs="Times New Roman"/>
          <w:sz w:val="24"/>
          <w:szCs w:val="24"/>
          <w:lang w:val="en-US"/>
        </w:rPr>
        <w:t xml:space="preserve"> </w:t>
      </w:r>
      <w:r w:rsidR="00B60A37">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{"citationItems":[{"id":"ITEM-1","itemData":{"DOI":"10.1108/IJEBR-03-2017-0083","ISSN":"13552554","abstract":"Purpose: The purpose of this paper is to propose a model suggesting that innovation may act as a motivating force that increases entrepreneurs’ growth expectations, in which entrepreneurs’ growth expectations are shaped by their subjective values and entrepreneurial experience moderates this relationship. Design/methodology/approach: This paper conducts statistical analysis on a sample of 11,579 entrepreneurs from 24 countries who participated in the IIIP survey of innovation in 2011 under the Global Entrepreneurship Monitor project. Findings: The results suggest that entrepreneurs involved in innovative entrepreneurship are more likely to have higher growth expectations, with subjective values playing a direct and indirect role in entrepreneurs’ expectations of firm growth. Additionally, the results indicate that the duration of entrepreneurial experience moderates the relationship between strategic orientation and confidence in innovation. This finding suggests there is feedback between having beliefs about the benefits of innovation and being an innovative entrepreneur, resulting in an over-estimation – at least in comparative terms – regarding firm growth rates. This relationship is stronger for novice entrepreneurs since experienced entrepreneurs tend to be more cautious about their expectations of growing. Originality/value: This study deepens our understanding of the complex processes through which organizational-level decisions ultimately influence individual-level factors. The present findings contribute to progress in this task by suggesting that strategies aimed at cultivating innovation feed entrepreneurs’ subjective values of innovation as well as expectations of growth. Although the duration of entrepreneurial experience moderates the relationship between acting as an innovative entrepreneur and subjective values of innovation, the results suggest that entrepreneurs’ expectations are primarily driven by their internal perceptions of reality.","author":[{"dropping-particle":"","family":"Poblete","given":"Carlos","non-dropping-particle":"","parse-names":false,"suffix":""}],"container-title":"International Journal of Entrepreneurial Behaviour and Research","id":"ITEM-1","issue":"1","issued":{"date-parts":[["2018"]]},"page":"191-213","title":"Growth expectations through innovative entrepreneurship: The role of subjective values and duration of entrepreneurial experience","type":"article-journal","volume":"24"},"uris":["http://www.mendeley.com/documents/?uuid=a10b85b1-65f2-4e79-a581-2982d30b4d72"]}],"mendeley":{"formattedCitation":"(Poblete, 2018)","plainTextFormattedCitation":"(Poblete, 2018)","previouslyFormattedCitation":"(Poblete, 2018)"},"properties":{"noteIndex":0},"schema":"https://github.com/citation-style-language/schema/raw/master/csl-citation.json"}</w:instrText>
      </w:r>
      <w:r w:rsidR="00B60A37">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(Poblete, 2018)</w:t>
      </w:r>
      <w:r w:rsidR="00B60A37">
        <w:rPr>
          <w:rFonts w:ascii="Times New Roman" w:hAnsi="Times New Roman" w:cs="Times New Roman"/>
          <w:sz w:val="24"/>
          <w:szCs w:val="24"/>
          <w:lang w:val="en-US"/>
        </w:rPr>
        <w:fldChar w:fldCharType="end"/>
      </w:r>
      <w:r w:rsidR="00384C1E">
        <w:rPr>
          <w:rFonts w:ascii="Times New Roman" w:hAnsi="Times New Roman" w:cs="Times New Roman"/>
          <w:sz w:val="24"/>
          <w:szCs w:val="24"/>
          <w:lang w:val="en-US"/>
        </w:rPr>
        <w:t>.</w:t>
      </w:r>
      <w:r w:rsidRPr="00852DD1">
        <w:rPr>
          <w:rFonts w:ascii="Times New Roman" w:hAnsi="Times New Roman" w:cs="Times New Roman"/>
          <w:sz w:val="24"/>
          <w:szCs w:val="24"/>
          <w:lang w:val="en-US"/>
        </w:rPr>
        <w:t xml:space="preserve"> </w:t>
      </w:r>
    </w:p>
    <w:p w:rsidR="00852DD1" w:rsidRPr="00852DD1"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p>
    <w:p w:rsidR="00852DD1" w:rsidRPr="006C1D92"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r w:rsidRPr="00852DD1">
        <w:rPr>
          <w:rFonts w:ascii="Times New Roman" w:hAnsi="Times New Roman" w:cs="Times New Roman"/>
          <w:sz w:val="24"/>
          <w:szCs w:val="24"/>
          <w:lang w:val="en-US"/>
        </w:rPr>
        <w:t xml:space="preserve">Despite the fact that when introducing new products, new services, new business processes, and/or new business models it is not possible to foresee accurately the outcomes of decisions that are made </w:t>
      </w:r>
      <w:r w:rsidR="002C36C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{"citationItems":[{"id":"ITEM-1","itemData":{"author":[{"dropping-particle":"","family":"Douglas","given":"Evan","non-dropping-particle":"","parse-names":false,"suffix":""}],"container-title":"Revisiting the entrepreneurial mind","id":"ITEM-1","issued":{"date-parts":[["2017"]]},"page":"61-67","publisher":"Springer","title":"Perceptions revisited: Continuing to look at the world through entrepreneurial lenses","type":"chapter"},"uris":["http://www.mendeley.com/documents/?uuid=5442ca8a-3be1-45eb-8ff3-2ca40bf66f5a"]}],"mendeley":{"formattedCitation":"(Douglas, 2017)","manualFormatting":"(Douglas, 2017)","plainTextFormattedCitation":"(Douglas, 2017)","previouslyFormattedCitation":"(Douglas, 2017)"},"properties":{"noteIndex":0},"schema":"https://github.com/citation-style-language/schema/raw/master/csl-citation.json"}</w:instrText>
      </w:r>
      <w:r w:rsidR="002C36CA">
        <w:rPr>
          <w:rFonts w:ascii="Times New Roman" w:hAnsi="Times New Roman" w:cs="Times New Roman"/>
          <w:sz w:val="24"/>
          <w:szCs w:val="24"/>
          <w:lang w:val="en-US"/>
        </w:rPr>
        <w:fldChar w:fldCharType="separate"/>
      </w:r>
      <w:r w:rsidR="00B60A37">
        <w:rPr>
          <w:rFonts w:ascii="Times New Roman" w:hAnsi="Times New Roman" w:cs="Times New Roman"/>
          <w:noProof/>
          <w:sz w:val="24"/>
          <w:szCs w:val="24"/>
          <w:lang w:val="en-US"/>
        </w:rPr>
        <w:t>(</w:t>
      </w:r>
      <w:r w:rsidR="00EA1902" w:rsidRPr="00EA1902">
        <w:rPr>
          <w:rFonts w:ascii="Times New Roman" w:hAnsi="Times New Roman" w:cs="Times New Roman"/>
          <w:noProof/>
          <w:sz w:val="24"/>
          <w:szCs w:val="24"/>
          <w:lang w:val="en-US"/>
        </w:rPr>
        <w:t>Douglas, 2017)</w:t>
      </w:r>
      <w:r w:rsidR="002C36CA">
        <w:rPr>
          <w:rFonts w:ascii="Times New Roman" w:hAnsi="Times New Roman" w:cs="Times New Roman"/>
          <w:sz w:val="24"/>
          <w:szCs w:val="24"/>
          <w:lang w:val="en-US"/>
        </w:rPr>
        <w:fldChar w:fldCharType="end"/>
      </w:r>
      <w:r w:rsidRPr="006C1D92">
        <w:rPr>
          <w:rFonts w:ascii="Times New Roman" w:hAnsi="Times New Roman" w:cs="Times New Roman"/>
          <w:sz w:val="24"/>
          <w:szCs w:val="24"/>
          <w:lang w:val="en-US"/>
        </w:rPr>
        <w:t xml:space="preserve">; prior studies have evidenced that key to increasing firm performance is commonly related to the inclusion of innovative processes </w:t>
      </w:r>
      <w:r w:rsidR="002F3BE7">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{"citationItems":[{"id":"ITEM-1","itemData":{"author":[{"dropping-particle":"","family":"Gundry","given":"Lisa K","non-dropping-particle":"","parse-names":false,"suffix":""},{"dropping-particle":"","family":"Welsch","given":"Harold P","non-dropping-particle":"","parse-names":false,"suffix":""}],"container-title":"Journal of Business Venturing","id":"ITEM-1","issue":"312","issued":{"date-parts":[["2001"]]},"page":"453-470","title":"The Ambitious Entrepreneur: High Growth Strategies of Enterprises","type":"article-journal","volume":"9026"},"uris":["http://www.mendeley.com/documents/?uuid=3004cf6e-54b1-464a-98d0-e05efe61ae23"]},{"id":"ITEM-2","itemData":{"ISSN":"0048-7333","author":[{"dropping-particle":"","family":"Cruz-Cázares","given":"Claudio","non-dropping-particle":"","parse-names":false,"suffix":""},{"dropping-particle":"","family":"Bayona-Sáez","given":"Cristina","non-dropping-particle":"","parse-names":false,"suffix":""},{"dropping-particle":"","family":"García-Marco","given":"Teresa","non-dropping-particle":"","parse-names":false,"suffix":""}],"container-title":"Research policy","id":"ITEM-2","issue":"6-7","issued":{"date-parts":[["2013"]]},"page":"1239-1250","publisher":"Elsevier","title":"You can’t manage right what you can’t measure well: Technological innovation efficiency","type":"article-journal","volume":"42"},"uris":["http://www.mendeley.com/documents/?uuid=28be9f8b-45ad-4d9d-81fc-7e469840aeec"]},{"id":"ITEM-3","itemData":{"DOI":"10.1016/J.JCORPFIN.2014.12.009","ISSN":"0929-1199","abstract":"This paper investigates whether multinational firms are less or more efficient in innovation activities than domestic firms. Using patents and citations scaled by R&amp;D expenses and R&amp;D capital as measures of innovation efficiency, we find that multinational firms have lower levels of innovation efficiency than purely domestic firms. This finding has been supported by additional evidence using peer pressure as an exogenous shock to firms' strategy of going international. We also find that information asymmetry and the low cost of capital could be the major channels through which global diversification impacts innovation efficiency adversely. Our results further suggest that innovation efficiency is more valuable to multinational firms that mainly diversify into developed markets or markets with better patent protection.","author":[{"dropping-particle":"","family":"Gao","given":"Wenlian","non-dropping-particle":"","parse-names":false,"suffix":""},{"dropping-particle":"","family":"Chou","given":"Julia","non-dropping-particle":"","parse-names":false,"suffix":""}],"container-title":"Journal of Corporate Finance","id":"ITEM-3","issued":{"date-parts":[["2015","2","1"]]},"page":"278-298","publisher":"North-Holland","title":"Innovation efficiency, global diversification, and firm value","type":"article-journal","volume":"30"},"uris":["http://www.mendeley.com/documents/?uuid=01020924-b16f-3265-89b5-6676e1ad86ab"]}],"mendeley":{"formattedCitation":"(Gundry and Welsch, 2001; Cruz-Cázares et al., 2013; Gao and Chou, 2015)","plainTextFormattedCitation":"(Gundry and Welsch, 2001; Cruz-Cázares et al., 2013; Gao and Chou, 2015)","previouslyFormattedCitation":"(Gundry and Welsch, 2001; Cruz-Cázares et al., 2013; Gao and Chou, 2015)"},"properties":{"noteIndex":0},"schema":"https://github.com/citation-style-language/schema/raw/master/csl-citation.json"}</w:instrText>
      </w:r>
      <w:r w:rsidR="002F3BE7">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(Gundry and Welsch, 2001; Cruz-Cázares et al., 2013; Gao and Chou, 2015)</w:t>
      </w:r>
      <w:r w:rsidR="002F3BE7">
        <w:rPr>
          <w:rFonts w:ascii="Times New Roman" w:hAnsi="Times New Roman" w:cs="Times New Roman"/>
          <w:sz w:val="24"/>
          <w:szCs w:val="24"/>
          <w:lang w:val="en-US"/>
        </w:rPr>
        <w:fldChar w:fldCharType="end"/>
      </w:r>
      <w:r w:rsidR="001F3A8D">
        <w:rPr>
          <w:rFonts w:ascii="Times New Roman" w:hAnsi="Times New Roman" w:cs="Times New Roman"/>
          <w:sz w:val="24"/>
          <w:szCs w:val="24"/>
          <w:lang w:val="en-US"/>
        </w:rPr>
        <w:t>.</w:t>
      </w:r>
      <w:r w:rsidRPr="006C1D92">
        <w:rPr>
          <w:rFonts w:ascii="Times New Roman" w:hAnsi="Times New Roman" w:cs="Times New Roman"/>
          <w:sz w:val="24"/>
          <w:szCs w:val="24"/>
          <w:lang w:val="en-US"/>
        </w:rPr>
        <w:t xml:space="preserve"> Accordingly, innovative choices naturally may be conceived as both feasible and desired in the eyes of entrepreneurs with high growth aspirations </w:t>
      </w:r>
      <w:r w:rsidR="002F0BD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{"citationItems":[{"id":"ITEM-1","itemData":{"ISSN":"0001-4273","author":[{"dropping-particle":"","family":"Chrisman","given":"James J","non-dropping-particle":"","parse-names":false,"suffix":""},{"dropping-particle":"","family":"Patel","given":"Pankaj C","non-dropping-particle":"","parse-names":false,"suffix":""}],"container-title":"Academy of management Journal","id":"ITEM-1","issue":"4","issued":{"date-parts":[["2012"]]},"page":"976-997","publisher":"Academy of Management Briarcliff Manor, NY","title":"Variations in R&amp;D investments of family and nonfamily firms: Behavioral agency and myopic loss aversion perspectives","type":"article-journal","volume":"55"},"uris":["http://www.mendeley.com/documents/?uuid=297db04f-25ef-4606-bc58-b33a953fcf58"]},{"id":"ITEM-2","itemData":{"ISSN":"0894-4865","author":[{"dropping-particle":"","family":"Massis","given":"Alfredo","non-dropping-particle":"De","parse-names":false,"suffix":""},{"dropping-particle":"","family":"Frattini","given":"Federico","non-dropping-particle":"","parse-names":false,"suffix":""},{"dropping-particle":"","family":"Lichtenthaler","given":"Ulrich","non-dropping-particle":"","parse-names":false,"suffix":""}],"container-title":"Family Business Review","id":"ITEM-2","issue":"1","issued":{"date-parts":[["2013"]]},"page":"10-31","publisher":"Sage Publications Sage CA: Los Angeles, CA","title":"Research on technological innovation in family firms: Present debates and future directions","type":"article-journal","volume":"26"},"uris":["http://www.mendeley.com/documents/?uuid=efafe4c5-b194-4734-bf8d-2eb3d4a755ce"]},{"id":"ITEM-3","itemData":{"ISSN":"1573-0913","author":[{"dropping-particle":"","family":"Classen","given":"Nicolas","non-dropping-particle":"","parse-names":false,"suffix":""},{"dropping-particle":"","family":"Carree","given":"Martin","non-dropping-particle":"","parse-names":false,"suffix":""},{"dropping-particle":"","family":"Gils","given":"Anita","non-dropping-particle":"Van","parse-names":false,"suffix":""},{"dropping-particle":"","family":"Peters","given":"Bettina","non-dropping-particle":"","parse-names":false,"suffix":""}],"container-title":"Small Business Economics","id":"ITEM-3","issue":"3","issued":{"date-parts":[["2014"]]},"page":"595-609","publisher":"Springer","title":"Innovation in family and non-family SMEs: an exploratory analysis","type":"article-journal","volume":"42"},"uris":["http://www.mendeley.com/documents/?uuid=bc2d5a7d-6438-4d2e-b6e7-06d3e865cb6d"]}],"mendeley":{"formattedCitation":"(Chrisman and Patel, 2012; De Massis et al., 2013; Classen et al., 2014)","plainTextFormattedCitation":"(Chrisman and Patel, 2012; De Massis et al., 2013; Classen et al., 2014)","previouslyFormattedCitation":"(Chrisman and Patel, 2012; De Massis et al., 2013; Classen et al., 2014)"},"properties":{"noteIndex":0},"schema":"https://github.com/citation-style-language/schema/raw/master/csl-citation.json"}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(Chrisman and Patel, 2012; De Massis et al., 2013; Classen et al., 2014)</w:t>
      </w:r>
      <w:r w:rsidR="002F0BD9">
        <w:rPr>
          <w:rFonts w:ascii="Times New Roman" w:hAnsi="Times New Roman" w:cs="Times New Roman"/>
          <w:sz w:val="24"/>
          <w:szCs w:val="24"/>
          <w:lang w:val="en-US"/>
        </w:rPr>
        <w:fldChar w:fldCharType="end"/>
      </w:r>
      <w:r w:rsidRPr="006C1D92">
        <w:rPr>
          <w:rFonts w:ascii="Times New Roman" w:hAnsi="Times New Roman" w:cs="Times New Roman"/>
          <w:sz w:val="24"/>
          <w:szCs w:val="24"/>
          <w:lang w:val="en-US"/>
        </w:rPr>
        <w:t xml:space="preserve">. If so, aspiration levels would affects </w:t>
      </w:r>
      <w:r>
        <w:rPr>
          <w:rFonts w:ascii="Times New Roman" w:hAnsi="Times New Roman" w:cs="Times New Roman"/>
          <w:sz w:val="24"/>
          <w:szCs w:val="24"/>
          <w:lang w:val="en-US"/>
        </w:rPr>
        <w:t xml:space="preserve">firm </w:t>
      </w:r>
      <w:r w:rsidRPr="006C1D92">
        <w:rPr>
          <w:rFonts w:ascii="Times New Roman" w:hAnsi="Times New Roman" w:cs="Times New Roman"/>
          <w:sz w:val="24"/>
          <w:szCs w:val="24"/>
          <w:lang w:val="en-US"/>
        </w:rPr>
        <w:t>outcomes</w:t>
      </w:r>
      <w:r>
        <w:rPr>
          <w:rFonts w:ascii="Times New Roman" w:hAnsi="Times New Roman" w:cs="Times New Roman"/>
          <w:sz w:val="24"/>
          <w:szCs w:val="24"/>
          <w:lang w:val="en-US"/>
        </w:rPr>
        <w:t>,</w:t>
      </w:r>
      <w:r w:rsidRPr="006C1D92">
        <w:rPr>
          <w:rFonts w:ascii="Times New Roman" w:hAnsi="Times New Roman" w:cs="Times New Roman"/>
          <w:sz w:val="24"/>
          <w:szCs w:val="24"/>
          <w:lang w:val="en-US"/>
        </w:rPr>
        <w:t xml:space="preserve"> such as the overall </w:t>
      </w:r>
      <w:r>
        <w:rPr>
          <w:rFonts w:ascii="Times New Roman" w:hAnsi="Times New Roman" w:cs="Times New Roman"/>
          <w:sz w:val="24"/>
          <w:szCs w:val="24"/>
          <w:lang w:val="en-US"/>
        </w:rPr>
        <w:t>business</w:t>
      </w:r>
      <w:r w:rsidRPr="006C1D92">
        <w:rPr>
          <w:rFonts w:ascii="Times New Roman" w:hAnsi="Times New Roman" w:cs="Times New Roman"/>
          <w:sz w:val="24"/>
          <w:szCs w:val="24"/>
          <w:lang w:val="en-US"/>
        </w:rPr>
        <w:t xml:space="preserve"> strategy </w:t>
      </w:r>
      <w:r w:rsidR="002F0BD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{"citationItems":[{"id":"ITEM-1","itemData":{"author":[{"dropping-particle":"","family":"Gundry","given":"Lisa K","non-dropping-particle":"","parse-names":false,"suffix":""},{"dropping-particle":"","family":"Welsch","given":"Harold P","non-dropping-particle":"","parse-names":false,"suffix":""}],"container-title":"Journal of Business Venturing","id":"ITEM-1","issue":"312","issued":{"date-parts":[["2001"]]},"page":"453-470","title":"The Ambitious Entrepreneur: High Growth Strategies of Enterprises","type":"article-journal","volume":"9026"},"uris":["http://www.mendeley.com/documents/?uuid=3004cf6e-54b1-464a-98d0-e05efe61ae23"]},{"id":"ITEM-2","itemData":{"ISSN":"0025-1909","author":[{"dropping-particle":"","family":"Lant","given":"Theresa K","non-dropping-particle":"","parse-names":false,"suffix":""}],"container-title":"Management science","id":"ITEM-2","issue":"5","issued":{"date-parts":[["1992"]]},"page":"623-644","publisher":"INFORMS","title":"Aspiration level adaptation: An empirical exploration","type":"article-journal","volume":"38"},"uris":["http://www.mendeley.com/documents/?uuid=e97361ed-7a31-4a1d-a07d-8b7a0210c119"]},{"id":"ITEM-3","itemData":{"ISSN":"0001-8392","author":[{"dropping-particle":"","family":"Miller","given":"Danny","non-dropping-particle":"","parse-names":false,"suffix":""},{"dropping-particle":"","family":"Chen","given":"Ming-Jer","non-dropping-particle":"","parse-names":false,"suffix":""}],"container-title":"Administrative science quarterly","id":"ITEM-3","issued":{"date-parts":[["1994"]]},"page":"1-23","publisher":"JSTOR","title":"Sources and consequences of competitive inertia: A study of the US airline industry","type":"article-journal"},"uris":["http://www.mendeley.com/documents/?uuid=e053bebe-5c31-4482-8f9f-d685c0f2523f"]},{"id":"ITEM-4","itemData":{"DOI":"10.5465/1556413","ISSN":"0001-4273","author":[{"dropping-particle":"","family":"Audia","given":"Pino G","non-dropping-particle":"","parse-names":false,"suffix":""},{"dropping-particle":"","family":"Locke","given":"Edwin A","non-dropping-particle":"","parse-names":false,"suffix":""},{"dropping-particle":"","family":"Smith","given":"Ken G","non-dropping-particle":"","parse-names":false,"suffix":""}],"container-title":"Academy of Management journal","id":"ITEM-4","issue":"5","issued":{"date-parts":[["2000"]]},"page":"837-853","publisher":"Academy of Management Briarcliff Manor, NY 10510","title":"The paradox of success: An archival and a laboratory study of strategic persistence following radical environmental change","type":"article-journal","volume":"43"},"uris":["http://www.mendeley.com/documents/?uuid=0886c244-d78c-41a2-868c-27edeb5a3a2b"]}],"mendeley":{"formattedCitation":"(Lant, 1992; Miller and Chen, 1994; Audia et al., 2000; Gundry and Welsch, 2001)","plainTextFormattedCitation":"(Lant, 1992; Miller and Chen, 1994; Audia et al., 2000; Gundry and Welsch, 2001)","previouslyFormattedCitation":"(Lant, 1992; Miller and Chen, 1994; Audia et al., 2000; Gundry and Welsch, 2001)"},"properties":{"noteIndex":0},"schema":"https://github.com/citation-style-language/schema/raw/master/csl-citation.json"}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 xml:space="preserve">(Lant, 1992; Miller and Chen, </w:t>
      </w:r>
      <w:r w:rsidR="00B65C8D" w:rsidRPr="00B65C8D">
        <w:rPr>
          <w:rFonts w:ascii="Times New Roman" w:hAnsi="Times New Roman" w:cs="Times New Roman"/>
          <w:noProof/>
          <w:sz w:val="24"/>
          <w:szCs w:val="24"/>
          <w:lang w:val="en-US"/>
        </w:rPr>
        <w:lastRenderedPageBreak/>
        <w:t>1994; Audia et al., 2000; Gundry and Welsch, 2001)</w:t>
      </w:r>
      <w:r w:rsidR="002F0BD9">
        <w:rPr>
          <w:rFonts w:ascii="Times New Roman" w:hAnsi="Times New Roman" w:cs="Times New Roman"/>
          <w:sz w:val="24"/>
          <w:szCs w:val="24"/>
          <w:lang w:val="en-US"/>
        </w:rPr>
        <w:fldChar w:fldCharType="end"/>
      </w:r>
      <w:r w:rsidRPr="006C1D92">
        <w:rPr>
          <w:rFonts w:ascii="Times New Roman" w:hAnsi="Times New Roman" w:cs="Times New Roman"/>
          <w:sz w:val="24"/>
          <w:szCs w:val="24"/>
          <w:lang w:val="en-US"/>
        </w:rPr>
        <w:t xml:space="preserve"> and also specific strategies such as R&amp;D </w:t>
      </w:r>
      <w:r w:rsidR="002F0BD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{"citationItems":[{"id":"ITEM-1","itemData":{"ISSN":"1047-7039","author":[{"dropping-particle":"","family":"Bolton","given":"Michele Kremen","non-dropping-particle":"","parse-names":false,"suffix":""}],"container-title":"Organization science","id":"ITEM-1","issue":"1","issued":{"date-parts":[["1993"]]},"page":"57-75","publisher":"INFORMS","title":"Organizational innovation and substandard performance: when is necessity the mother of innovation?","type":"article-journal","volume":"4"},"uris":["http://www.mendeley.com/documents/?uuid=8fd7121f-052c-4a27-b8f4-a2c2fe9c3c0e"]}],"mendeley":{"formattedCitation":"(Bolton, 1993)","plainTextFormattedCitation":"(Bolton, 1993)","previouslyFormattedCitation":"(Bolton, 1993)"},"properties":{"noteIndex":0},"schema":"https://github.com/citation-style-language/schema/raw/master/csl-citation.json"}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(Bolton, 1993)</w:t>
      </w:r>
      <w:r w:rsidR="002F0BD9">
        <w:rPr>
          <w:rFonts w:ascii="Times New Roman" w:hAnsi="Times New Roman" w:cs="Times New Roman"/>
          <w:sz w:val="24"/>
          <w:szCs w:val="24"/>
          <w:lang w:val="en-US"/>
        </w:rPr>
        <w:fldChar w:fldCharType="end"/>
      </w:r>
      <w:r w:rsidRPr="006C1D92">
        <w:rPr>
          <w:rFonts w:ascii="Times New Roman" w:hAnsi="Times New Roman" w:cs="Times New Roman"/>
          <w:sz w:val="24"/>
          <w:szCs w:val="24"/>
          <w:lang w:val="en-US"/>
        </w:rPr>
        <w:t xml:space="preserve">, which in turn are expected to increase the likelihood of developing innovations </w:t>
      </w:r>
      <w:r>
        <w:rPr>
          <w:rFonts w:ascii="Times New Roman" w:hAnsi="Times New Roman" w:cs="Times New Roman"/>
          <w:sz w:val="24"/>
          <w:szCs w:val="24"/>
          <w:lang w:val="en-US"/>
        </w:rPr>
        <w:t xml:space="preserve">that enhance the growth rate of the business </w:t>
      </w:r>
      <w:r w:rsidR="002F0BD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{"citationItems":[{"id":"ITEM-1","itemData":{"ISSN":"1047-7039","author":[{"dropping-particle":"","family":"Chen","given":"Wei-Ru","non-dropping-particle":"","parse-names":false,"suffix":""}],"container-title":"Organization Science","id":"ITEM-1","issue":"4","issued":{"date-parts":[["2008"]]},"page":"609-622","publisher":"INFORMS","title":"Determinants of firms' backward-and forward-looking R&amp;D search behavior","type":"article-journal","volume":"19"},"uris":["http://www.mendeley.com/documents/?uuid=e0a82aef-be02-43df-9578-75f224d115e4"]},{"id":"ITEM-2","itemData":{"ISSN":"0001-4273","author":[{"dropping-particle":"","family":"Greve","given":"Henrich R","non-dropping-particle":"","parse-names":false,"suffix":""}],"container-title":"Academy of management journal","id":"ITEM-2","issue":"6","issued":{"date-parts":[["2003"]]},"page":"685-702","publisher":"Academy of Management Briarcliff Manor, NY 10510","title":"A behavioral theory of R&amp;D expenditures and innovations: Evidence from shipbuilding","type":"article-journal","volume":"46"},"uris":["http://www.mendeley.com/documents/?uuid=9e6d0be7-5c1b-46f5-9758-b8b7197a1f1a"]},{"id":"ITEM-3","itemData":{"ISSN":"1047-7039","author":[{"dropping-particle":"","family":"Vissa","given":"Balagopal","non-dropping-particle":"","parse-names":false,"suffix":""},{"dropping-particle":"","family":"Greve","given":"Henrich R","non-dropping-particle":"","parse-names":false,"suffix":""},{"dropping-particle":"","family":"Chen","given":"Wei-Ru","non-dropping-particle":"","parse-names":false,"suffix":""}],"container-title":"Organization science","id":"ITEM-3","issue":"3","issued":{"date-parts":[["2010"]]},"page":"696-712","publisher":"INFORMS","title":"Business group affiliation and firm search behavior in India: Responsiveness and focus of attention","type":"article-journal","volume":"21"},"uris":["http://www.mendeley.com/documents/?uuid=003e753b-9be3-406f-aeb4-2c43334e4555"]},{"id":"ITEM-4","itemData":{"DOI":"10.1177/1476127010391235","ISSN":"1476-1270","abstract":"Research suggests that firms avoid excessive differentiation or conformity by using industry competitors as reference targets in a process that Snow and Hambrick call ?strategic adjustment?. To date explanations of strategic adjustment have focused on the influence of one of two sources: (1) firms base targets on the collective strategic decisions of other firms in the industry; and (2) firms base targets on the strategic decisions of the market leader. This article explores how both these sources influence strategic adjustment by looking at the product portfolio strategies of firms in industries where competitive positions depend on periodically launching models with multiple features and functionalities. The authors develop hypotheses on when firms use targets based on collective industry product decisions and/or the market leader product decisions. These hypotheses are tested using data on 570 mobile phone models launched in the UK by 14 firms from 1997 to 2008.","author":[{"dropping-particle":"","family":"Giachetti","given":"Claudio","non-dropping-particle":"","parse-names":false,"suffix":""},{"dropping-particle":"","family":"Lampel","given":"Joseph","non-dropping-particle":"","parse-names":false,"suffix":""}],"container-title":"Strategic Organization","id":"ITEM-4","issue":"4","issued":{"date-parts":[["2010","11","1"]]},"note":"doi: 10.1177/1476127010391235","page":"347-376","publisher":"SAGE Publications","title":"Keeping both eyes on the competition: Strategic adjustment to multiple targets in the UK mobile phone industry","type":"article-journal","volume":"8"},"uris":["http://www.mendeley.com/documents/?uuid=602fd92a-681f-4a63-90fb-b9e2f5acc810"]}],"mendeley":{"formattedCitation":"(Greve, 2003; Chen, 2008; Giachetti and Lampel, 2010; Vissa et al., 2010)","plainTextFormattedCitation":"(Greve, 2003; Chen, 2008; Giachetti and Lampel, 2010; Vissa et al., 2010)","previouslyFormattedCitation":"(Greve, 2003; Chen, 2008; Giachetti and Lampel, 2010; Vissa et al., 2010)"},"properties":{"noteIndex":0},"schema":"https://github.com/citation-style-language/schema/raw/master/csl-citation.json"}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(Greve, 2003; Chen, 2008; Giachetti and Lampel, 2010; Vissa et al., 2010)</w:t>
      </w:r>
      <w:r w:rsidR="002F0BD9">
        <w:rPr>
          <w:rFonts w:ascii="Times New Roman" w:hAnsi="Times New Roman" w:cs="Times New Roman"/>
          <w:sz w:val="24"/>
          <w:szCs w:val="24"/>
          <w:lang w:val="en-US"/>
        </w:rPr>
        <w:fldChar w:fldCharType="end"/>
      </w:r>
      <w:r w:rsidR="002F0BD9">
        <w:rPr>
          <w:rFonts w:ascii="Times New Roman" w:hAnsi="Times New Roman" w:cs="Times New Roman"/>
          <w:sz w:val="24"/>
          <w:szCs w:val="24"/>
          <w:lang w:val="en-US"/>
        </w:rPr>
        <w:t>.</w:t>
      </w:r>
    </w:p>
    <w:p w:rsidR="00852DD1" w:rsidRDefault="00852DD1" w:rsidP="003E02FF">
      <w:pPr>
        <w:pStyle w:val="Prrafodelista"/>
        <w:autoSpaceDE w:val="0"/>
        <w:autoSpaceDN w:val="0"/>
        <w:adjustRightInd w:val="0"/>
        <w:spacing w:after="0" w:line="240" w:lineRule="auto"/>
        <w:jc w:val="both"/>
        <w:rPr>
          <w:rFonts w:ascii="Times New Roman" w:hAnsi="Times New Roman" w:cs="Times New Roman"/>
          <w:sz w:val="24"/>
          <w:szCs w:val="24"/>
          <w:lang w:val="en-US"/>
        </w:rPr>
      </w:pPr>
    </w:p>
    <w:p w:rsidR="00852DD1" w:rsidRPr="00423F09" w:rsidRDefault="006D2EAD" w:rsidP="003E02FF">
      <w:pPr>
        <w:autoSpaceDE w:val="0"/>
        <w:autoSpaceDN w:val="0"/>
        <w:adjustRightInd w:val="0"/>
        <w:spacing w:after="0" w:line="240" w:lineRule="auto"/>
        <w:jc w:val="both"/>
        <w:rPr>
          <w:rFonts w:ascii="Times New Roman" w:hAnsi="Times New Roman" w:cs="Times New Roman"/>
          <w:sz w:val="24"/>
          <w:szCs w:val="24"/>
          <w:lang w:val="en-US"/>
        </w:rPr>
      </w:pPr>
      <w:r w:rsidRPr="006D2EAD">
        <w:rPr>
          <w:rFonts w:ascii="Times New Roman" w:hAnsi="Times New Roman" w:cs="Times New Roman"/>
          <w:sz w:val="24"/>
          <w:szCs w:val="24"/>
          <w:lang w:val="en-US"/>
        </w:rPr>
        <w:t xml:space="preserve">For instance, through this motivational process entrepreneurs may be more prone to acquire new knowledge through learning processes that augment absorptive capacity and improve flexibility and innovation capabilities </w:t>
      </w:r>
      <w:r w:rsidR="002F0BD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0017-8012","author":[{"dropping-particle":"","family":"Chaudhuri","given":"Saikat","non-dropping-particle":"","parse-names":false,"suffix":""},{"dropping-particle":"","family":"Tabrizi","given":"Benham","non-dropping-particle":"","parse-names":false,"suffix":""}],"container-title":"Harvard business review","id":"ITEM-1","issued":{"date-parts":[["1999"]]},"page":"123-132","title":"Capturing the real value in high-tech acquisitions","type":"article-journal","volume":"77"},"uris":["http://www.mendeley.com/documents/?uuid=e67f5db2-d320-407e-a60b-1e0f3d824411"]},{"id":"ITEM-2","itemData":{"ISSN":"1047-7039","author":[{"dropping-particle":"","family":"Kim","given":"Linsu","non-dropping-particle":"","parse-names":false,"suffix":""}],"container-title":"Organization science","id":"ITEM-2","issue":"4","issued":{"date-parts":[["1998"]]},"page":"506-521","publisher":"INFORMS","title":"Crisis construction and organizational learning: Capability building in catching-up at Hyundai Motor","type":"article-journal","volume":"9"},"uris":["http://www.mendeley.com/documents/?uuid=302a5a52-9056-440e-99e5-0bce4c2d620d"]}],"mendeley":{"formattedCitation":"(Kim, 1998; Chaudhuri and Tabrizi, 1999)","plainTextFormattedCitation":"(Kim, 1998; Chaudhuri and Tabrizi, 1999)","previouslyFormattedCitation":"(Kim, 1998; Chaudhuri and Tabrizi, 1999)"},"properties":{"noteIndex":0},"schema":"https://github.com/citation-style-language/schema/raw/master/csl-citation.json"}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(Kim, 1998; Chaudhuri and Tabrizi, 1999)</w:t>
      </w:r>
      <w:r w:rsidR="002F0BD9">
        <w:rPr>
          <w:rFonts w:ascii="Times New Roman" w:hAnsi="Times New Roman" w:cs="Times New Roman"/>
          <w:sz w:val="24"/>
          <w:szCs w:val="24"/>
          <w:lang w:val="en-US"/>
        </w:rPr>
        <w:fldChar w:fldCharType="end"/>
      </w:r>
      <w:r w:rsidRPr="006D2EAD">
        <w:rPr>
          <w:rFonts w:ascii="Times New Roman" w:hAnsi="Times New Roman" w:cs="Times New Roman"/>
          <w:sz w:val="24"/>
          <w:szCs w:val="24"/>
          <w:lang w:val="en-US"/>
        </w:rPr>
        <w:t xml:space="preserve">, which in turn are linked with innovation efficiency and ultimately firm performance </w:t>
      </w:r>
      <w:r w:rsidR="002F0BD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{"citationItems":[{"id":"ITEM-1","itemData":{"author":[{"dropping-particle":"","family":"Gundry","given":"Lisa K","non-dropping-particle":"","parse-names":false,"suffix":""},{"dropping-particle":"","family":"Welsch","given":"Harold P","non-dropping-particle":"","parse-names":false,"suffix":""}],"container-title":"Journal of Business Venturing","id":"ITEM-1","issue":"312","issued":{"date-parts":[["2001"]]},"page":"453-470","title":"The Ambitious Entrepreneur: High Growth Strategies of Enterprises","type":"article-journal","volume":"9026"},"uris":["http://www.mendeley.com/documents/?uuid=3004cf6e-54b1-464a-98d0-e05efe61ae23"]},{"id":"ITEM-2","itemData":{"ISSN":"0363-7425","author":[{"dropping-particle":"","family":"Zahra","given":"Shaker A","non-dropping-particle":"","parse-names":false,"suffix":""},{"dropping-particle":"","family":"George","given":"Gerard","non-dropping-particle":"","parse-names":false,"suffix":""}],"container-title":"Academy of management review","id":"ITEM-2","issue":"2","issued":{"date-parts":[["2002"]]},"page":"185-203","publisher":"Academy of Management Briarcliff Manor, NY 10510","title":"Absorptive capacity: A review, reconceptualization, and extension","type":"article-journal","volume":"27"},"uris":["http://www.mendeley.com/documents/?uuid=579e9892-1fac-4502-be3d-a0a7590542ea"]},{"id":"ITEM-3","itemData":{"ISSN":"1573-0913","author":[{"dropping-particle":"","family":"Manzaneque","given":"Montserrat","non-dropping-particle":"","parse-names":false,"suffix":""},{"dropping-particle":"","family":"Rojo-Ramírez","given":"Alfonso A","non-dropping-particle":"","parse-names":false,"suffix":""},{"dropping-particle":"","family":"Diéguez-Soto","given":"Julio","non-dropping-particle":"","parse-names":false,"suffix":""},{"dropping-particle":"","family":"Martínez-Romero","given":"Maria J","non-dropping-particle":"","parse-names":false,"suffix":""}],"container-title":"Small Business Economics","id":"ITEM-3","issue":"1","issued":{"date-parts":[["2020"]]},"page":"209-233","publisher":"Springer","title":"How negative aspiration performance gaps affect innovation efficiency","type":"article-journal","volume":"54"},"uris":["http://www.mendeley.com/documents/?uuid=045bafe3-e7c3-4931-9ae5-fcb9012e26f1"]}],"mendeley":{"formattedCitation":"(Gundry and Welsch, 2001; Zahra and George, 2002; Manzaneque et al., 2020)","plainTextFormattedCitation":"(Gundry and Welsch, 2001; Zahra and George, 2002; Manzaneque et al., 2020)","previouslyFormattedCitation":"(Gundry and Welsch, 2001; Zahra and George, 2002; Manzaneque et al., 2020)"},"properties":{"noteIndex":0},"schema":"https://github.com/citation-style-language/schema/raw/master/csl-citation.json"}</w:instrText>
      </w:r>
      <w:r w:rsidR="002F0BD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(Gundry and Welsch, 2001; Zahra and George, 2002; Manzaneque et al., 2020)</w:t>
      </w:r>
      <w:r w:rsidR="002F0BD9">
        <w:rPr>
          <w:rFonts w:ascii="Times New Roman" w:hAnsi="Times New Roman" w:cs="Times New Roman"/>
          <w:sz w:val="24"/>
          <w:szCs w:val="24"/>
          <w:lang w:val="en-US"/>
        </w:rPr>
        <w:fldChar w:fldCharType="end"/>
      </w:r>
      <w:r w:rsidRPr="006D2EAD">
        <w:rPr>
          <w:rFonts w:ascii="Times New Roman" w:hAnsi="Times New Roman" w:cs="Times New Roman"/>
          <w:sz w:val="24"/>
          <w:szCs w:val="24"/>
          <w:lang w:val="en-US"/>
        </w:rPr>
        <w:t>.</w:t>
      </w:r>
      <w:r>
        <w:rPr>
          <w:rFonts w:ascii="Times New Roman" w:hAnsi="Times New Roman" w:cs="Times New Roman"/>
          <w:sz w:val="24"/>
          <w:szCs w:val="24"/>
          <w:lang w:val="en-US"/>
        </w:rPr>
        <w:t xml:space="preserve"> In this sense</w:t>
      </w:r>
      <w:r w:rsidRPr="006D2EAD">
        <w:rPr>
          <w:rFonts w:ascii="Times New Roman" w:hAnsi="Times New Roman" w:cs="Times New Roman"/>
          <w:sz w:val="24"/>
          <w:szCs w:val="24"/>
          <w:lang w:val="en-US"/>
        </w:rPr>
        <w:t xml:space="preserve">, high growth aspirations may act as a motivational driver </w:t>
      </w:r>
      <w:r w:rsidRPr="006A5696">
        <w:rPr>
          <w:rFonts w:ascii="Times New Roman" w:hAnsi="Times New Roman" w:cs="Times New Roman"/>
          <w:sz w:val="24"/>
          <w:szCs w:val="24"/>
          <w:lang w:val="en-US"/>
        </w:rPr>
        <w:t>encouraging entrepreneurs to increase their efforts to run innovations.</w:t>
      </w:r>
      <w:r w:rsidR="000E4B23" w:rsidRPr="000E4B23">
        <w:rPr>
          <w:rFonts w:ascii="Times New Roman" w:hAnsi="Times New Roman" w:cs="Times New Roman"/>
          <w:sz w:val="24"/>
          <w:szCs w:val="24"/>
          <w:lang w:val="en-US"/>
        </w:rPr>
        <w:t xml:space="preserve"> </w:t>
      </w:r>
      <w:r w:rsidR="000E4B23" w:rsidRPr="003D3AB7">
        <w:rPr>
          <w:rFonts w:ascii="Times New Roman" w:hAnsi="Times New Roman" w:cs="Times New Roman"/>
          <w:sz w:val="24"/>
          <w:szCs w:val="24"/>
          <w:lang w:val="en-US"/>
        </w:rPr>
        <w:t>Therefore</w:t>
      </w:r>
    </w:p>
    <w:p w:rsidR="00852DD1" w:rsidRPr="006A5696" w:rsidRDefault="00852DD1" w:rsidP="003E02FF">
      <w:pPr>
        <w:autoSpaceDE w:val="0"/>
        <w:autoSpaceDN w:val="0"/>
        <w:adjustRightInd w:val="0"/>
        <w:spacing w:after="0" w:line="240" w:lineRule="auto"/>
        <w:jc w:val="both"/>
        <w:rPr>
          <w:rFonts w:ascii="Times New Roman" w:hAnsi="Times New Roman" w:cs="Times New Roman"/>
          <w:sz w:val="24"/>
          <w:szCs w:val="24"/>
          <w:lang w:val="en-US"/>
        </w:rPr>
      </w:pPr>
    </w:p>
    <w:p w:rsidR="00841D25" w:rsidRPr="00DF2B36" w:rsidRDefault="00841D25" w:rsidP="003E02FF">
      <w:pPr>
        <w:autoSpaceDE w:val="0"/>
        <w:autoSpaceDN w:val="0"/>
        <w:adjustRightInd w:val="0"/>
        <w:spacing w:after="0" w:line="240" w:lineRule="auto"/>
        <w:jc w:val="both"/>
        <w:rPr>
          <w:rFonts w:ascii="Times New Roman" w:hAnsi="Times New Roman" w:cs="Times New Roman"/>
          <w:sz w:val="24"/>
          <w:szCs w:val="24"/>
          <w:lang w:val="en-US"/>
        </w:rPr>
      </w:pPr>
      <w:r w:rsidRPr="006A5696">
        <w:rPr>
          <w:rFonts w:ascii="Times New Roman" w:hAnsi="Times New Roman" w:cs="Times New Roman"/>
          <w:sz w:val="24"/>
          <w:szCs w:val="24"/>
          <w:lang w:val="en-US"/>
        </w:rPr>
        <w:t>H2: The greater the aspiration for growth, the greater the propensity to have an innovative behavior</w:t>
      </w:r>
    </w:p>
    <w:p w:rsidR="00E40F10" w:rsidRPr="00D929DE" w:rsidRDefault="00E40F10" w:rsidP="003E02FF">
      <w:pPr>
        <w:autoSpaceDE w:val="0"/>
        <w:autoSpaceDN w:val="0"/>
        <w:adjustRightInd w:val="0"/>
        <w:spacing w:after="0" w:line="240" w:lineRule="auto"/>
        <w:jc w:val="both"/>
        <w:rPr>
          <w:rFonts w:ascii="Times New Roman" w:hAnsi="Times New Roman" w:cs="Times New Roman"/>
          <w:sz w:val="24"/>
          <w:szCs w:val="24"/>
          <w:lang w:val="en-US"/>
        </w:rPr>
      </w:pPr>
    </w:p>
    <w:p w:rsidR="0058162F"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it was previously mentioned, d</w:t>
      </w:r>
      <w:r w:rsidRPr="00632B33">
        <w:rPr>
          <w:rFonts w:ascii="Times New Roman" w:hAnsi="Times New Roman" w:cs="Times New Roman"/>
          <w:sz w:val="24"/>
          <w:szCs w:val="24"/>
          <w:lang w:val="en-US"/>
        </w:rPr>
        <w:t xml:space="preserve">espite the fact that traditional entrepreneurial activity is statistically more </w:t>
      </w:r>
      <w:r w:rsidRPr="00434518">
        <w:rPr>
          <w:rFonts w:ascii="Times New Roman" w:hAnsi="Times New Roman" w:cs="Times New Roman"/>
          <w:sz w:val="24"/>
          <w:szCs w:val="24"/>
          <w:lang w:val="en-US"/>
        </w:rPr>
        <w:t>likely to fail, and initial plans for a venture provide a weak guide to its future performance; entrepreneurs are generally highly confident of their chances to succeed</w:t>
      </w:r>
      <w:r w:rsidR="00564EDB">
        <w:rPr>
          <w:rFonts w:ascii="Times New Roman" w:hAnsi="Times New Roman" w:cs="Times New Roman"/>
          <w:sz w:val="24"/>
          <w:szCs w:val="24"/>
          <w:lang w:val="en-US"/>
        </w:rPr>
        <w:t xml:space="preserve"> </w:t>
      </w:r>
      <w:r w:rsidR="00852ACE">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{"citationItems":[{"id":"ITEM-1","itemData":{"DOI":"10.1007/s10869-009-9146-9","ISSN":"1573-353X","abstract":"Unrealistic optimism is all around us, and it is a well-documented psychological phenomenon. The purpose of this study is to take a critical approach of the main research done in the area and to analyze the important impact that it has in many economic and managerial contexts. We also analyze current trends in terms of entrepreneurship by policy makers.","author":[{"dropping-particle":"","family":"Coelho","given":"Marta P","non-dropping-particle":"","parse-names":false,"suffix":""}],"container-title":"Journal of Business and Psychology","id":"ITEM-1","issue":"3","issued":{"date-parts":[["2010"]]},"page":"397-408","title":"Unrealistic Optimism: Still a Neglected Trait","type":"article-journal","volume":"25"},"uris":["http://www.mendeley.com/documents/?uuid=8ce7499a-ed2e-44c9-976d-ff970932b9a1"]}],"mendeley":{"formattedCitation":"(Coelho, 2010)","plainTextFormattedCitation":"(Coelho, 2010)","previouslyFormattedCitation":"(Coelho, 2010)"},"properties":{"noteIndex":0},"schema":"https://github.com/citation-style-language/schema/raw/master/csl-citation.json"}</w:instrText>
      </w:r>
      <w:r w:rsidR="00852ACE">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(Coelho, 2010)</w:t>
      </w:r>
      <w:r w:rsidR="00852ACE">
        <w:rPr>
          <w:rFonts w:ascii="Times New Roman" w:hAnsi="Times New Roman" w:cs="Times New Roman"/>
          <w:sz w:val="24"/>
          <w:szCs w:val="24"/>
          <w:lang w:val="en-US"/>
        </w:rPr>
        <w:fldChar w:fldCharType="end"/>
      </w:r>
      <w:r w:rsidRPr="00434518">
        <w:rPr>
          <w:rFonts w:ascii="Times New Roman" w:hAnsi="Times New Roman" w:cs="Times New Roman"/>
          <w:sz w:val="24"/>
          <w:szCs w:val="24"/>
          <w:lang w:val="en-US"/>
        </w:rPr>
        <w:t xml:space="preserve">. </w:t>
      </w:r>
      <w:r>
        <w:rPr>
          <w:rFonts w:ascii="Times New Roman" w:hAnsi="Times New Roman" w:cs="Times New Roman"/>
          <w:sz w:val="24"/>
          <w:szCs w:val="24"/>
          <w:lang w:val="en-US"/>
        </w:rPr>
        <w:t>Under</w:t>
      </w:r>
      <w:r w:rsidRPr="00434518">
        <w:rPr>
          <w:rFonts w:ascii="Times New Roman" w:hAnsi="Times New Roman" w:cs="Times New Roman"/>
          <w:sz w:val="24"/>
          <w:szCs w:val="24"/>
          <w:lang w:val="en-US"/>
        </w:rPr>
        <w:t xml:space="preserve"> these circumstances, </w:t>
      </w:r>
      <w:r w:rsidR="00403430">
        <w:rPr>
          <w:rFonts w:ascii="Times New Roman" w:hAnsi="Times New Roman" w:cs="Times New Roman"/>
          <w:sz w:val="24"/>
          <w:szCs w:val="24"/>
          <w:lang w:val="en-US"/>
        </w:rPr>
        <w:t xml:space="preserve">novice </w:t>
      </w:r>
      <w:r w:rsidRPr="00434518">
        <w:rPr>
          <w:rFonts w:ascii="Times New Roman" w:hAnsi="Times New Roman" w:cs="Times New Roman"/>
          <w:sz w:val="24"/>
          <w:szCs w:val="24"/>
          <w:lang w:val="en-US"/>
        </w:rPr>
        <w:t xml:space="preserve">entrepreneurs </w:t>
      </w:r>
      <w:r w:rsidRPr="0058162F">
        <w:rPr>
          <w:rFonts w:ascii="Times New Roman" w:hAnsi="Times New Roman" w:cs="Times New Roman"/>
          <w:sz w:val="24"/>
          <w:szCs w:val="24"/>
          <w:lang w:val="en-US"/>
        </w:rPr>
        <w:t xml:space="preserve">seem to be </w:t>
      </w:r>
      <w:r w:rsidRPr="00434518">
        <w:rPr>
          <w:rFonts w:ascii="Times New Roman" w:hAnsi="Times New Roman" w:cs="Times New Roman"/>
          <w:sz w:val="24"/>
          <w:szCs w:val="24"/>
          <w:lang w:val="en-US"/>
        </w:rPr>
        <w:t xml:space="preserve">primarily driven by their own interpretation or construal of their experiences </w:t>
      </w:r>
      <w:r w:rsidR="002C44C0">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Kruger","given":"Justin","non-dropping-particle":"","parse-names":false,"suffix":""},{"dropping-particle":"","family":"Dunning","given":"David","non-dropping-particle":"","parse-names":false,"suffix":""}],"container-title":"Journal of Personality and Social Psychology","id":"ITEM-1","issue":"6","issued":{"date-parts":[["1999"]]},"page":"121-1134","title":"Unskilled and Unaware of It: How Difficulties in Recognizing One's Own Incompetence Lead to Inflated Self-Assessments","type":"article-journal","volume":"77"},"uris":["http://www.mendeley.com/documents/?uuid=7d43ace2-479a-3ac6-8f61-a1525103805e"]},{"id":"ITEM-2","itemData":{"DOI":"10.1016/S0065-2601(08)60333-0","ISSN":"0065-2601","abstract":"This chapter examines social psychological implications of human subjectivity—implications of the fact, and perhaps more importantly the insight, that people are governed not by the passive reception and recognition of some invariant objective reality, but by their own subjective representations and constructions of the events that unfold around them. The history of the subjective-objective distinction, first in some traditional theoretical and methodological concerns of social psychology, and then human motivation are discussed in this chapter. Social cognition, a research area that has held center stage in the field for most of the past two decades is expalined. The particular focus will be the problem of situational construal and its contribution to the difficulties of predicting social actions and making inferences or attributions about social actors. Construal processes are variable and uncertain, and they contribute heavily to the variability and unpredictability of a wide range of social responses. The second and less familiar thesis, social perceivers, fail to recognize, or at least fail to make adequate inferential allowance for, these “vagaries” of construal. People characteristically make attributions and other social judgments, and decisions predicated on a kind of naive realism. The process of subjective construal is fundamental to psychological inquiry at all levels of analysis. © 1991 Academic Press Inc.","author":[{"dropping-particle":"","family":"Griffin","given":"Dale W.","non-dropping-particle":"","parse-names":false,"suffix":""},{"dropping-particle":"","family":"Ross","given":"Lee","non-dropping-particle":"","parse-names":false,"suffix":""}],"container-title":"Advances in Experimental Social Psychology","id":"ITEM-2","issue":"C","issued":{"date-parts":[["1991","1","1"]]},"page":"319-359","publisher":"Academic Press","title":"Subjective Construal, Social Inference, and Human Misunderstanding","type":"article-journal","volume":"24"},"uris":["http://www.mendeley.com/documents/?uuid=168973f9-33c5-3d96-af81-d5a54a39b28c"]}],"mendeley":{"formattedCitation":"(Griffin and Ross, 1991; Kruger and Dunning, 1999)","plainTextFormattedCitation":"(Griffin and Ross, 1991; Kruger and Dunning, 1999)","previouslyFormattedCitation":"(Griffin and Ross, 1991; Kruger and Dunning, 1999)"},"properties":{"noteIndex":0},"schema":"https://github.com/citation-style-language/schema/raw/master/csl-citation.json"}</w:instrText>
      </w:r>
      <w:r w:rsidR="002C44C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(Griffin and Ross, 1991; Kruger and Dunning, 1999)</w:t>
      </w:r>
      <w:r w:rsidR="002C44C0">
        <w:rPr>
          <w:rFonts w:ascii="Times New Roman" w:hAnsi="Times New Roman" w:cs="Times New Roman"/>
          <w:sz w:val="24"/>
          <w:szCs w:val="24"/>
          <w:lang w:val="en-US"/>
        </w:rPr>
        <w:fldChar w:fldCharType="end"/>
      </w:r>
      <w:r w:rsidRPr="00434518">
        <w:rPr>
          <w:rFonts w:ascii="Times New Roman" w:hAnsi="Times New Roman" w:cs="Times New Roman"/>
          <w:sz w:val="24"/>
          <w:szCs w:val="24"/>
          <w:lang w:val="en-US"/>
        </w:rPr>
        <w:t xml:space="preserve">, and is largely unaffected by the experiences of others </w:t>
      </w:r>
      <w:r w:rsidR="002C44C0">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{"citationItems":[{"id":"ITEM-1","itemData":{"DOI":"10.1016/0749-5978(91)90002-B","ISSN":"0749-5978","abstract":"Recent research on bilateral bargaining behavior under uncertainty has found that, under asymmetric information, negotiators develop inferior bidding strategies because they fail to incorporate valuable information about the decisions of their opponents. This results in negative profits, or the \"winner's curse.\" The present study provided subjects multiple opportunities for feedback as well as experience in both negotiation roles. Neither learning opportunity eliminates the winner's curse. © 1991.","author":[{"dropping-particle":"","family":"Ball","given":"Sheryl B.","non-dropping-particle":"","parse-names":false,"suffix":""},{"dropping-particle":"","family":"Bazerman","given":"Max H.","non-dropping-particle":"","parse-names":false,"suffix":""},{"dropping-particle":"","family":"Carroll","given":"John S.","non-dropping-particle":"","parse-names":false,"suffix":""}],"container-title":"Organizational Behavior and human decision Processes","id":"ITEM-1","issue":"1","issued":{"date-parts":[["1991","2","1"]]},"page":"1-22","publisher":"Elsevier","title":"An evaluation of learning in the bilateral winner's curse","type":"article-journal","volume":"48"},"uris":["http://www.mendeley.com/documents/?uuid=4119ec2c-ecf5-4886-8958-017ac0ac7b58"]}],"mendeley":{"formattedCitation":"(Ball et al., 1991)","plainTextFormattedCitation":"(Ball et al., 1991)","previouslyFormattedCitation":"(Ball et al., 1991)"},"properties":{"noteIndex":0},"schema":"https://github.com/citation-style-language/schema/raw/master/csl-citation.json"}</w:instrText>
      </w:r>
      <w:r w:rsidR="002C44C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(Ball et al., 1991)</w:t>
      </w:r>
      <w:r w:rsidR="002C44C0">
        <w:rPr>
          <w:rFonts w:ascii="Times New Roman" w:hAnsi="Times New Roman" w:cs="Times New Roman"/>
          <w:sz w:val="24"/>
          <w:szCs w:val="24"/>
          <w:lang w:val="en-US"/>
        </w:rPr>
        <w:fldChar w:fldCharType="end"/>
      </w:r>
      <w:r w:rsidRPr="00434518">
        <w:rPr>
          <w:rFonts w:ascii="Times New Roman" w:hAnsi="Times New Roman" w:cs="Times New Roman"/>
          <w:sz w:val="24"/>
          <w:szCs w:val="24"/>
          <w:lang w:val="en-US"/>
        </w:rPr>
        <w:t xml:space="preserve"> or the features of the situation </w:t>
      </w:r>
      <w:r w:rsidR="002C44C0">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{"citationItems":[{"id":"ITEM-1","itemData":{"DOI":"10.1037/0022-3514.85.6.1121","ISSN":"00223514","PMID":"14674818","abstract":"Four experiments explored the psychological processes by which people make comparative social judgments. Each participant chose how much money to wager on beating an opponent on either a difficult or a simple trivia quiz. Quiz difficulty did not influence the average person's probability of winning, yet participants bet more on a simple quiz than on a difficult quiz in the first 3 experiments. The results suggest that this effect results from a tendency to attend more closely to a focal actor than to others. Experiment 4 directly manipulated focusing; when participants were led to focus on the opponent instead of themselves, the effect was reversed. The discussion relates the results to other literatures including overly optimistic self-evaluation, false consensus, overconfidence, and social comparison.","author":[{"dropping-particle":"","family":"Moore","given":"Don A.","non-dropping-particle":"","parse-names":false,"suffix":""},{"dropping-particle":"","family":"Kim","given":"Tai Gyu","non-dropping-particle":"","parse-names":false,"suffix":""}],"container-title":"Journal of Personality and Social Psychology","id":"ITEM-1","issue":"6","issued":{"date-parts":[["2003"]]},"page":"1121-1135","title":"Myopic Social Prediction and the Solo Comparison Effect","type":"article-journal","volume":"85"},"uris":["http://www.mendeley.com/documents/?uuid=c507ca68-75c7-49d5-a8eb-d7b8c263c545"]}],"mendeley":{"formattedCitation":"(Moore and Kim, 2003)","plainTextFormattedCitation":"(Moore and Kim, 2003)","previouslyFormattedCitation":"(Moore and Kim, 2003)"},"properties":{"noteIndex":0},"schema":"https://github.com/citation-style-language/schema/raw/master/csl-citation.json"}</w:instrText>
      </w:r>
      <w:r w:rsidR="002C44C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(Moore and Kim, 2003)</w:t>
      </w:r>
      <w:r w:rsidR="002C44C0">
        <w:rPr>
          <w:rFonts w:ascii="Times New Roman" w:hAnsi="Times New Roman" w:cs="Times New Roman"/>
          <w:sz w:val="24"/>
          <w:szCs w:val="24"/>
          <w:lang w:val="en-US"/>
        </w:rPr>
        <w:fldChar w:fldCharType="end"/>
      </w:r>
      <w:r w:rsidRPr="00434518">
        <w:rPr>
          <w:rFonts w:ascii="Times New Roman" w:hAnsi="Times New Roman" w:cs="Times New Roman"/>
          <w:sz w:val="24"/>
          <w:szCs w:val="24"/>
          <w:lang w:val="en-US"/>
        </w:rPr>
        <w:t xml:space="preserve">, even when consideration of others’ experiences and situational features could help improve decision accuracy </w:t>
      </w:r>
      <w:r w:rsidR="002C44C0">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2C44C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2C44C0">
        <w:rPr>
          <w:rFonts w:ascii="Times New Roman" w:hAnsi="Times New Roman" w:cs="Times New Roman"/>
          <w:sz w:val="24"/>
          <w:szCs w:val="24"/>
          <w:lang w:val="en-US"/>
        </w:rPr>
        <w:fldChar w:fldCharType="end"/>
      </w:r>
      <w:r w:rsidRPr="00434518">
        <w:rPr>
          <w:rFonts w:ascii="Times New Roman" w:hAnsi="Times New Roman" w:cs="Times New Roman"/>
          <w:sz w:val="24"/>
          <w:szCs w:val="24"/>
          <w:lang w:val="en-US"/>
        </w:rPr>
        <w:t xml:space="preserve">. </w:t>
      </w:r>
    </w:p>
    <w:p w:rsidR="0058162F" w:rsidRPr="00EF6D11"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p>
    <w:p w:rsidR="0058162F"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r w:rsidRPr="005A413C">
        <w:rPr>
          <w:rFonts w:ascii="Times New Roman" w:hAnsi="Times New Roman" w:cs="Times New Roman"/>
          <w:sz w:val="24"/>
          <w:szCs w:val="24"/>
          <w:lang w:val="en-US"/>
        </w:rPr>
        <w:t xml:space="preserve">Prior evidence has observed that novice entrepreneurs are particularly likely to present overconfidence in their skills and their predictions about the future are made with high optimism </w:t>
      </w:r>
      <w:r w:rsidR="002C44C0">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{"citationItems":[{"id":"ITEM-1","itemData":{"DOI":"10.1080/1359432X.2018.1564280","ISSN":"14640643","abstract":"The purpose of this paper is twofold: first, it analyses the relationship between optimism about the emergence of future entrepreneurial opportunities and the length of the entrepreneurial experience; second, it aims to identify the external factors that can moderate this relationship. Our empirical analysis is conducted on a cross-national sample of 450,000 individuals drawn from the Adult Population Survey (APS), which is collected by the Global Entrepreneurship Monitor (GEM) consortium and covers the period from 2009 to 2011. Our results find an inverted U-shaped relationship between the length of the entrepreneurial experience and our indicator of optimism. Additionally, the relationship between optimism and length of entrepreneurial experience is conditioned by a set of external-factor moderators, such as social capital and the individuals’ perception of how valued entrepreneurship is as a career choice in their country.","author":[{"dropping-particle":"","family":"Poblete","given":"Carlos","non-dropping-particle":"","parse-names":false,"suffix":""},{"dropping-particle":"","family":"Sena","given":"Vania","non-dropping-particle":"","parse-names":false,"suffix":""},{"dropping-particle":"","family":"Fernandez de Arroyabe","given":"Juan Carlos","non-dropping-particle":"","parse-names":false,"suffix":""}],"container-title":"European Journal of Work and Organizational Psychology","id":"ITEM-1","issue":"2","issued":{"date-parts":[["2019"]]},"page":"179-190","publisher":"Routledge","title":"How do motivational factors influence entrepreneurs’ perception of business opportunities in different stages of entrepreneurship?","type":"article-journal","volume":"28"},"uris":["http://www.mendeley.com/documents/?uuid=b01d0cd8-14e7-4be4-8fff-637ade637a1f"]}],"mendeley":{"formattedCitation":"(Poblete et al., 2019)","plainTextFormattedCitation":"(Poblete et al., 2019)","previouslyFormattedCitation":"(Poblete et al., 2019)"},"properties":{"noteIndex":0},"schema":"https://github.com/citation-style-language/schema/raw/master/csl-citation.json"}</w:instrText>
      </w:r>
      <w:r w:rsidR="002C44C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(Poblete et al., 2019)</w:t>
      </w:r>
      <w:r w:rsidR="002C44C0">
        <w:rPr>
          <w:rFonts w:ascii="Times New Roman" w:hAnsi="Times New Roman" w:cs="Times New Roman"/>
          <w:sz w:val="24"/>
          <w:szCs w:val="24"/>
          <w:lang w:val="en-US"/>
        </w:rPr>
        <w:fldChar w:fldCharType="end"/>
      </w:r>
      <w:r w:rsidRPr="005A413C">
        <w:rPr>
          <w:rFonts w:ascii="Times New Roman" w:hAnsi="Times New Roman" w:cs="Times New Roman"/>
          <w:sz w:val="24"/>
          <w:szCs w:val="24"/>
          <w:lang w:val="en-US"/>
        </w:rPr>
        <w:t xml:space="preserve">. </w:t>
      </w:r>
      <w:r w:rsidRPr="0058162F">
        <w:rPr>
          <w:rFonts w:ascii="Times New Roman" w:hAnsi="Times New Roman" w:cs="Times New Roman"/>
          <w:sz w:val="24"/>
          <w:szCs w:val="24"/>
          <w:lang w:val="en-US"/>
        </w:rPr>
        <w:t>Entrepreneurs without experience in their current business may tend to underestimate the difficulty of solving more complex problems and so become more overconfident in their ability to solve them</w:t>
      </w:r>
      <w:r w:rsidR="00DC5C0B">
        <w:rPr>
          <w:rFonts w:ascii="Times New Roman" w:hAnsi="Times New Roman" w:cs="Times New Roman"/>
          <w:sz w:val="24"/>
          <w:szCs w:val="24"/>
          <w:lang w:val="en-US"/>
        </w:rPr>
        <w:t xml:space="preserve"> </w:t>
      </w:r>
      <w:r w:rsidR="00F80FF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{"citationItems":[{"id":"ITEM-1","itemData":{"DOI":"10.1007/BF00846146","ISSN":"1573-3521","abstract":"A mailed questionnaire was used to obtain comparative risk judgments for 32 different hazards from a random sample of 296 individuals living in central New Jersey. The results demonstrate that an optimistic bias about susceptibility to harm-a tendency to claim that one is less at risk than one's peers—is not limited to any particular age, sex, educational, or occupational group. It was found that an optimistic bias is often introduced when people extrapolate from their past experience to estimate their future vulnerability. Thus, the hazards most likely to elicit unrealistic optimism are those associated with the belief (often incorrect) that if the problem has not yet appeared, it is unlikely to occur in the future. Optimistic biases also increase with the perceived preventability of a hazard and decrease with perceived frequency and personal experience. Other data presented illustrate the inconsistent relationships between personal risk judgments and objective risk factors.","author":[{"dropping-particle":"","family":"Weinstein","given":"Neil D","non-dropping-particle":"","parse-names":false,"suffix":""}],"container-title":"Journal of Behavioral Medicine","id":"ITEM-1","issue":"5","issued":{"date-parts":[["1987"]]},"page":"481-500","title":"Unrealistic optimism about susceptibility to health problems: Conclusions from a community-wide sample","type":"article-journal","volume":"10"},"uris":["http://www.mendeley.com/documents/?uuid=2660a599-53da-4033-8af9-e1a28888fa8e"]},{"id":"ITEM-2","itemData":{"abstract":"Entrepreneurs have been found to have a greater disposition to unrealistic optimism than non- entrepreneurs. Entrepreneurial experience may, however, provide learning opportunities, thereby allowing experienced entrepreneurs to adopt a more realistic view in subsequent ventures. How- ever, learning from experience is not straightforward. We argue that what is important is the nature of entrepreneurs‚Äô experience. Specifically, we find that serial entrepreneurs are more likely to be optimistic than portfolio entrepreneurs. Further, we find that experiences with business failure may temper optimism by providing an opportunity for learning. However, while portfolio entrepreneurs become more realistic, serial entrepreneurs appear to be immune to the potential learning effects of failure.","author":[{"dropping-particle":"","family":"Ucbasaran","given":"Deniz","non-dropping-particle":"","parse-names":false,"suffix":""},{"dropping-particle":"","family":"Flores","given":"Manuel","non-dropping-particle":"","parse-names":false,"suffix":""},{"dropping-particle":"","family":"Westhead","given":"Paul","non-dropping-particle":"","parse-names":false,"suffix":""}],"container-title":"Frontiers of Entrepreneurship Research","id":"ITEM-2","issue":"6","issued":{"date-parts":[["2007"]]},"page":"4","title":"Entrepreneurial Optimism And Experience: Does The Nature Of Experience Matter?","type":"article-journal","volume":"27"},"uris":["http://www.mendeley.com/documents/?uuid=d6355270-7a80-4855-bee5-024dcee8151a"]}],"mendeley":{"formattedCitation":"(Weinstein, 1987; Ucbasaran et al., 2007)","plainTextFormattedCitation":"(Weinstein, 1987; Ucbasaran et al., 2007)","previouslyFormattedCitation":"(Weinstein, 1987; Ucbasaran et al., 2007)"},"properties":{"noteIndex":0},"schema":"https://github.com/citation-style-language/schema/raw/master/csl-citation.json"}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(Weinstein, 1987; Ucbasaran et al., 2007)</w:t>
      </w:r>
      <w:r w:rsidR="00F80FF5">
        <w:rPr>
          <w:rFonts w:ascii="Times New Roman" w:hAnsi="Times New Roman" w:cs="Times New Roman"/>
          <w:sz w:val="24"/>
          <w:szCs w:val="24"/>
          <w:lang w:val="en-US"/>
        </w:rPr>
        <w:fldChar w:fldCharType="end"/>
      </w:r>
      <w:r w:rsidRPr="0058162F">
        <w:rPr>
          <w:rFonts w:ascii="Times New Roman" w:hAnsi="Times New Roman" w:cs="Times New Roman"/>
          <w:sz w:val="24"/>
          <w:szCs w:val="24"/>
          <w:lang w:val="en-US"/>
        </w:rPr>
        <w:t xml:space="preserve">. Thus, novice entrepreneurs may be prone to overestimate, for example, their customers’ understanding of and appreciation of their products </w:t>
      </w:r>
      <w:r w:rsidR="00F80FF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10.1257/aer.89.1.306","author":[{"dropping-particle":"","family":"Camerer","given":"Colin","non-dropping-particle":"","parse-names":false,"suffix":""},{"dropping-particle":"","family":"Lovallo","given":"Dan","non-dropping-particle":"","parse-names":false,"suffix":""}],"container-title":"American Economic Review","id":"ITEM-1","issue":"1","issued":{"date-parts":[["1999"]]},"page":"306-318","title":"Overconfidence and Excess Entry: An Experimental Approach","type":"article-journal","volume":"89"},"uris":["http://www.mendeley.com/documents/?uuid=e7d8f442-5ecf-4530-b612-e6d9c466a2de"]}],"mendeley":{"formattedCitation":"(Camerer and Lovallo, 1999)","plainTextFormattedCitation":"(Camerer and Lovallo, 1999)","previouslyFormattedCitation":"(Camerer and Lovallo, 1999)"},"properties":{"noteIndex":0},"schema":"https://github.com/citation-style-language/schema/raw/master/csl-citation.json"}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(Camerer and Lovallo, 1999)</w:t>
      </w:r>
      <w:r w:rsidR="00F80FF5">
        <w:rPr>
          <w:rFonts w:ascii="Times New Roman" w:hAnsi="Times New Roman" w:cs="Times New Roman"/>
          <w:sz w:val="24"/>
          <w:szCs w:val="24"/>
          <w:lang w:val="en-US"/>
        </w:rPr>
        <w:fldChar w:fldCharType="end"/>
      </w:r>
      <w:r w:rsidRPr="0058162F">
        <w:rPr>
          <w:rFonts w:ascii="Times New Roman" w:hAnsi="Times New Roman" w:cs="Times New Roman"/>
          <w:sz w:val="24"/>
          <w:szCs w:val="24"/>
          <w:lang w:val="en-US"/>
        </w:rPr>
        <w:t>.</w:t>
      </w:r>
    </w:p>
    <w:p w:rsidR="0058162F" w:rsidRPr="00434518"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p>
    <w:p w:rsidR="0058162F"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r w:rsidRPr="00434518">
        <w:rPr>
          <w:rFonts w:ascii="Times New Roman" w:hAnsi="Times New Roman" w:cs="Times New Roman"/>
          <w:sz w:val="24"/>
          <w:szCs w:val="24"/>
          <w:lang w:val="en-US"/>
        </w:rPr>
        <w:t xml:space="preserve">According to </w:t>
      </w:r>
      <w:r w:rsidR="00F80FF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Akstinaite","given":"Vita","non-dropping-particle":"","parse-names":false,"suffix":""},{"dropping-particle":"","family":"Sadler-Smith","given":"Eugene","non-dropping-particle":"","parse-names":false,"suffix":""}],"container-title":"World Encyclopedia of Entrepreneurship","id":"ITEM-1","issued":{"date-parts":[["2021"]]},"publisher":"Edward Elgar Publishing","title":"Entrepreneurial hubris","type":"chapter"},"uris":["http://www.mendeley.com/documents/?uuid=cf462a0a-51ff-4f71-b338-f3a019a1e4b7"]}],"mendeley":{"formattedCitation":"(Akstinaite and Sadler-Smith, 2021)","manualFormatting":"Akstinaite &amp; Sadler-Smith (2021)","plainTextFormattedCitation":"(Akstinaite and Sadler-Smith, 2021)","previouslyFormattedCitation":"(Akstinaite and Sadler-Smith, 2021)"},"properties":{"noteIndex":0},"schema":"https://github.com/citation-style-language/schema/raw/master/csl-citation.json"}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F80FF5" w:rsidRPr="00F80FF5">
        <w:rPr>
          <w:rFonts w:ascii="Times New Roman" w:hAnsi="Times New Roman" w:cs="Times New Roman"/>
          <w:noProof/>
          <w:sz w:val="24"/>
          <w:szCs w:val="24"/>
          <w:lang w:val="en-US"/>
        </w:rPr>
        <w:t>Akstinaite &amp; Sadler-Smith</w:t>
      </w:r>
      <w:r w:rsidR="00F80FF5">
        <w:rPr>
          <w:rFonts w:ascii="Times New Roman" w:hAnsi="Times New Roman" w:cs="Times New Roman"/>
          <w:noProof/>
          <w:sz w:val="24"/>
          <w:szCs w:val="24"/>
          <w:lang w:val="en-US"/>
        </w:rPr>
        <w:t xml:space="preserve"> (</w:t>
      </w:r>
      <w:r w:rsidR="00F80FF5" w:rsidRPr="00F80FF5">
        <w:rPr>
          <w:rFonts w:ascii="Times New Roman" w:hAnsi="Times New Roman" w:cs="Times New Roman"/>
          <w:noProof/>
          <w:sz w:val="24"/>
          <w:szCs w:val="24"/>
          <w:lang w:val="en-US"/>
        </w:rPr>
        <w:t>2021)</w:t>
      </w:r>
      <w:r w:rsidR="00F80FF5">
        <w:rPr>
          <w:rFonts w:ascii="Times New Roman" w:hAnsi="Times New Roman" w:cs="Times New Roman"/>
          <w:sz w:val="24"/>
          <w:szCs w:val="24"/>
          <w:lang w:val="en-US"/>
        </w:rPr>
        <w:fldChar w:fldCharType="end"/>
      </w:r>
      <w:r w:rsidRPr="00632B33">
        <w:rPr>
          <w:rFonts w:ascii="Times New Roman" w:hAnsi="Times New Roman" w:cs="Times New Roman"/>
          <w:sz w:val="24"/>
          <w:szCs w:val="24"/>
          <w:lang w:val="en-US"/>
        </w:rPr>
        <w:t xml:space="preserve"> feelings of excessive pride and arrogance may be reduced while entrepreneurs are getting aware of the things there previously he/she was not even conscious that it was needed to be known </w:t>
      </w:r>
      <w:r w:rsidR="00F80FF5">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{"citationItems":[{"id":"ITEM-1","itemData":{"DOI":"10.1016/S0883-9026(98)00032-9","ISSN":"0883-9026","abstract":"Although scholars have long recognized the increased mortality risk that new ventures face in terms of a \"liability of newness,\" most of the discussion around this risk has been in terms of the contextual constraints that new ventures face and the difficulties that managers have in overcoming them. This emphasis is in part a reflection of the perils of newness but also stems from the retrospective and aggregate perspective taken by researchers. Although the macro-level perspective of new venture mortality has made a significant contribution to our knowledge of mortality risk patterns, there has been little interest in identifying how venture managers can address the risks that all new organizations face. We argue that in order to make progress in explaining new venture survival, a theoretical model is required that uses a more micro-level perspective to explain new venture failure (and the flip side, new venture survival). In this paper we develop such a model. We establish a definition of mortality risk and argue that the liability of newness is largely dependent on the degree of novelty (ignorance) associated with a new venture. Novelty is viewed in three different dimensions, viz.: to the market, to the technology of production and to management. Novelty to the market concerns the degree to which the customers are uncertain about the new venture. Novelty in production concerns the extent to which the production technology used by the new venture is similar to the technologies in which the production team has experience and knowledge. Novelty to management concerns the entrepreneurial team's lack of business skills, industry specific information and start-up experience. We argue that mortality risk increases with the degree of novelty in each dimension and with the number of dimensions in which the new venture is novel. We propose that the decline in mortality risk occurs as the venture's novelty in each of the three dimensions is eroded by information search and dissemination processes. This allows the new firm to become an established business and explains what we term the \"evolutionary\" path of mortality - novelty and risk decline monotonically, after a period of adolescence, as ignorance decays over time due to 'passive learning'. We also propose that there is a \"strategic\" mortality risk path that reflects the impact of positive and negative shocks (shocks are exogenous events that alter the overall degree of novelty at a point in time - positive…","author":[{"dropping-particle":"","family":"Shepherd","given":"Dean A.","non-dropping-particle":"","parse-names":false,"suffix":""},{"dropping-particle":"","family":"Douglas","given":"Evan J.","non-dropping-particle":"","parse-names":false,"suffix":""},{"dropping-particle":"","family":"Shanley","given":"Mark","non-dropping-particle":"","parse-names":false,"suffix":""}],"container-title":"Journal of Business Venturing","id":"ITEM-1","issue":"5-6","issued":{"date-parts":[["2000","9","1"]]},"page":"393-410","publisher":"Elsevier","title":"New venture survival: Ignorance, external shocks, and risk reduction strategies","type":"article-journal","volume":"15"},"uris":["http://www.mendeley.com/documents/?uuid=8669f7c0-5c38-40a2-9b8f-dae05b94d873"]}],"mendeley":{"formattedCitation":"(Shepherd et al., 2000)","plainTextFormattedCitation":"(Shepherd et al., 2000)","previouslyFormattedCitation":"(Shepherd et al., 2000)"},"properties":{"noteIndex":0},"schema":"https://github.com/citation-style-language/schema/raw/master/csl-citation.json"}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(Shepherd et al., 2000)</w:t>
      </w:r>
      <w:r w:rsidR="00F80FF5">
        <w:rPr>
          <w:rFonts w:ascii="Times New Roman" w:hAnsi="Times New Roman" w:cs="Times New Roman"/>
          <w:sz w:val="24"/>
          <w:szCs w:val="24"/>
          <w:lang w:val="en-US"/>
        </w:rPr>
        <w:fldChar w:fldCharType="end"/>
      </w:r>
      <w:r w:rsidRPr="00632B33">
        <w:rPr>
          <w:rFonts w:ascii="Times New Roman" w:hAnsi="Times New Roman" w:cs="Times New Roman"/>
          <w:sz w:val="24"/>
          <w:szCs w:val="24"/>
          <w:lang w:val="en-US"/>
        </w:rPr>
        <w:t xml:space="preserve">. </w:t>
      </w:r>
      <w:r w:rsidR="00DC5C0B">
        <w:rPr>
          <w:rFonts w:ascii="Times New Roman" w:hAnsi="Times New Roman" w:cs="Times New Roman"/>
          <w:sz w:val="24"/>
          <w:szCs w:val="24"/>
          <w:lang w:val="en-US"/>
        </w:rPr>
        <w:t>Thus</w:t>
      </w:r>
      <w:r w:rsidR="000907BC">
        <w:rPr>
          <w:rFonts w:ascii="Times New Roman" w:hAnsi="Times New Roman" w:cs="Times New Roman"/>
          <w:sz w:val="24"/>
          <w:szCs w:val="24"/>
          <w:lang w:val="en-US"/>
        </w:rPr>
        <w:t>, w</w:t>
      </w:r>
      <w:r w:rsidRPr="00632B33">
        <w:rPr>
          <w:rFonts w:ascii="Times New Roman" w:hAnsi="Times New Roman" w:cs="Times New Roman"/>
          <w:sz w:val="24"/>
          <w:szCs w:val="24"/>
          <w:lang w:val="en-US"/>
        </w:rPr>
        <w:t xml:space="preserve">hile entrepreneurs run their business, other business-related entrepreneurs and stakeholders may act as influential models providing examples of behavior to observe and </w:t>
      </w:r>
      <w:r w:rsidR="00DC5C0B" w:rsidRPr="00632B33">
        <w:rPr>
          <w:rFonts w:ascii="Times New Roman" w:hAnsi="Times New Roman" w:cs="Times New Roman"/>
          <w:sz w:val="24"/>
          <w:szCs w:val="24"/>
          <w:lang w:val="en-US"/>
        </w:rPr>
        <w:t xml:space="preserve">potentially </w:t>
      </w:r>
      <w:r w:rsidR="00DC5C0B">
        <w:rPr>
          <w:rFonts w:ascii="Times New Roman" w:hAnsi="Times New Roman" w:cs="Times New Roman"/>
          <w:sz w:val="24"/>
          <w:szCs w:val="24"/>
          <w:lang w:val="en-US"/>
        </w:rPr>
        <w:t xml:space="preserve">even </w:t>
      </w:r>
      <w:r w:rsidRPr="00632B33">
        <w:rPr>
          <w:rFonts w:ascii="Times New Roman" w:hAnsi="Times New Roman" w:cs="Times New Roman"/>
          <w:sz w:val="24"/>
          <w:szCs w:val="24"/>
          <w:lang w:val="en-US"/>
        </w:rPr>
        <w:t xml:space="preserve">imitate. The more time the entrepreneurs are involved in their actual entrepreneurial venture, they have more time to pay attention to some of these people -representing models- and </w:t>
      </w:r>
      <w:r w:rsidR="003754EB">
        <w:rPr>
          <w:rFonts w:ascii="Times New Roman" w:hAnsi="Times New Roman" w:cs="Times New Roman"/>
          <w:sz w:val="24"/>
          <w:szCs w:val="24"/>
          <w:lang w:val="en-US"/>
        </w:rPr>
        <w:t>re-</w:t>
      </w:r>
      <w:r w:rsidRPr="00632B33">
        <w:rPr>
          <w:rFonts w:ascii="Times New Roman" w:hAnsi="Times New Roman" w:cs="Times New Roman"/>
          <w:sz w:val="24"/>
          <w:szCs w:val="24"/>
          <w:lang w:val="en-US"/>
        </w:rPr>
        <w:t xml:space="preserve">encode their </w:t>
      </w:r>
      <w:r w:rsidR="003754EB">
        <w:rPr>
          <w:rFonts w:ascii="Times New Roman" w:hAnsi="Times New Roman" w:cs="Times New Roman"/>
          <w:sz w:val="24"/>
          <w:szCs w:val="24"/>
          <w:lang w:val="en-US"/>
        </w:rPr>
        <w:t>cognitions</w:t>
      </w:r>
      <w:r w:rsidR="00907636">
        <w:rPr>
          <w:rFonts w:ascii="Times New Roman" w:hAnsi="Times New Roman" w:cs="Times New Roman"/>
          <w:sz w:val="24"/>
          <w:szCs w:val="24"/>
          <w:lang w:val="en-US"/>
        </w:rPr>
        <w:t xml:space="preserve"> </w:t>
      </w:r>
      <w:r w:rsidR="0090763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{"citationItems":[{"id":"ITEM-1","itemData":{"DOI":"10.1016/j.jbusvent.2004.05.001","ISSN":"08839026","abstract":"Entrepreneurs are more susceptible to certain cognitive biases than are managers who are not entrepreneurs, but it is not clear why. In an effort to help explain why, I examine differences in the degree to which entrepreneurs exhibit the overconfidence bias. Results show that individual age, firm decision comprehensiveness and external equity funding affect the degree to which entrepreneurs are overconfident. In addition, founder-managers are shown to be more overconfident than are new-venture managers who did not found their firms. The results suggest that entrepreneurs' cognitive biases are a function of both individual and contextual factors. © 2004 Elsevier Inc. All rights reserved.","author":[{"dropping-particle":"","family":"Forbes","given":"Daniel P.","non-dropping-particle":"","parse-names":false,"suffix":""}],"container-title":"Journal of Business Venturing","id":"ITEM-1","issue":"5","issued":{"date-parts":[["2005","9"]]},"page":"623-640","title":"Are some entrepreneurs more overconfident than others?","type":"article-journal","volume":"20"},"uris":["http://www.mendeley.com/documents/?uuid=70e5f987-31aa-3f63-950f-d0b62e4eb5fa"]}],"mendeley":{"formattedCitation":"(Forbes, 2005)","plainTextFormattedCitation":"(Forbes, 2005)","previouslyFormattedCitation":"(Forbes, 2005)"},"properties":{"noteIndex":0},"schema":"https://github.com/citation-style-language/schema/raw/master/csl-citation.json"}</w:instrText>
      </w:r>
      <w:r w:rsidR="0090763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(Forbes, 2005)</w:t>
      </w:r>
      <w:r w:rsidR="00907636">
        <w:rPr>
          <w:rFonts w:ascii="Times New Roman" w:hAnsi="Times New Roman" w:cs="Times New Roman"/>
          <w:sz w:val="24"/>
          <w:szCs w:val="24"/>
          <w:lang w:val="en-US"/>
        </w:rPr>
        <w:fldChar w:fldCharType="end"/>
      </w:r>
      <w:r w:rsidRPr="00632B33">
        <w:rPr>
          <w:rFonts w:ascii="Times New Roman" w:hAnsi="Times New Roman" w:cs="Times New Roman"/>
          <w:sz w:val="24"/>
          <w:szCs w:val="24"/>
          <w:lang w:val="en-US"/>
        </w:rPr>
        <w:t>. As a result, entrepreneurs as they acquire more experience and are getting involved with others can</w:t>
      </w:r>
      <w:r w:rsidR="003754EB">
        <w:rPr>
          <w:rFonts w:ascii="Times New Roman" w:hAnsi="Times New Roman" w:cs="Times New Roman"/>
          <w:sz w:val="24"/>
          <w:szCs w:val="24"/>
          <w:lang w:val="en-US"/>
        </w:rPr>
        <w:t xml:space="preserve"> adjust their mental frames based on</w:t>
      </w:r>
      <w:r w:rsidRPr="00632B33">
        <w:rPr>
          <w:rFonts w:ascii="Times New Roman" w:hAnsi="Times New Roman" w:cs="Times New Roman"/>
          <w:sz w:val="24"/>
          <w:szCs w:val="24"/>
          <w:lang w:val="en-US"/>
        </w:rPr>
        <w:t xml:space="preserve"> the behavior they have observed. </w:t>
      </w:r>
      <w:r w:rsidR="003754EB">
        <w:rPr>
          <w:rFonts w:ascii="Times New Roman" w:hAnsi="Times New Roman" w:cs="Times New Roman"/>
          <w:sz w:val="24"/>
          <w:szCs w:val="24"/>
          <w:lang w:val="en-US"/>
        </w:rPr>
        <w:t>In this regard</w:t>
      </w:r>
      <w:r w:rsidRPr="00632B33">
        <w:rPr>
          <w:rFonts w:ascii="Times New Roman" w:hAnsi="Times New Roman" w:cs="Times New Roman"/>
          <w:sz w:val="24"/>
          <w:szCs w:val="24"/>
          <w:lang w:val="en-US"/>
        </w:rPr>
        <w:t xml:space="preserve">, studies have observed that entrepreneurs are more likely to imitate </w:t>
      </w:r>
      <w:r w:rsidR="001B7A8D">
        <w:rPr>
          <w:rFonts w:ascii="Times New Roman" w:hAnsi="Times New Roman" w:cs="Times New Roman"/>
          <w:sz w:val="24"/>
          <w:szCs w:val="24"/>
          <w:lang w:val="en-US"/>
        </w:rPr>
        <w:t>behavior modeled by</w:t>
      </w:r>
      <w:r w:rsidRPr="00632B33">
        <w:rPr>
          <w:rFonts w:ascii="Times New Roman" w:hAnsi="Times New Roman" w:cs="Times New Roman"/>
          <w:sz w:val="24"/>
          <w:szCs w:val="24"/>
          <w:lang w:val="en-US"/>
        </w:rPr>
        <w:t xml:space="preserve"> business-related entrepreneurs it perceives as similar to them</w:t>
      </w:r>
      <w:r w:rsidR="001B7A8D">
        <w:rPr>
          <w:rFonts w:ascii="Times New Roman" w:hAnsi="Times New Roman" w:cs="Times New Roman"/>
          <w:sz w:val="24"/>
          <w:szCs w:val="24"/>
          <w:lang w:val="en-US"/>
        </w:rPr>
        <w:t xml:space="preserve"> or operate in the same industry</w:t>
      </w:r>
      <w:r w:rsidR="00907636">
        <w:rPr>
          <w:rFonts w:ascii="Times New Roman" w:hAnsi="Times New Roman" w:cs="Times New Roman"/>
          <w:sz w:val="24"/>
          <w:szCs w:val="24"/>
          <w:lang w:val="en-US"/>
        </w:rPr>
        <w:t xml:space="preserve"> </w:t>
      </w:r>
      <w:r w:rsidR="00907636">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{"citationItems":[{"id":"ITEM-1","itemData":{"DOI":"10.1111/j.1540-6520.2008.00285.x","ISSN":"10422587","abstract":"We extend existing theories of entrepreneurial learning and highlight the effects of heuristics under two different learning contexts: experiential learning and vicarious learning. Specifically, we argue that heuristics are consequential in explaining variations in learning. In some cases, heuristics can be highly adaptive and beneficial to the accumulation of knowledge. In others, they can distort judgments and bias learning. By considering linkages among heuristics, knowledge, and action, we seek to provide a more complete model of entrepreneurial learning that allows for examination of the influence of judgments on learning and to expose conditions that can benefit or limit effective action in an entrepreneurial setting. © 2009 Baylor University.","author":[{"dropping-particle":"","family":"Holcomb","given":"Tim R","non-dropping-particle":"","parse-names":false,"suffix":""},{"dropping-particle":"","family":"Ireland","given":"R. Duane","non-dropping-particle":"","parse-names":false,"suffix":""},{"dropping-particle":"","family":"Holmes","given":"R. Michael","non-dropping-particle":"","parse-names":false,"suffix":""},{"dropping-particle":"","family":"Hitt","given":"Michael A.","non-dropping-particle":"","parse-names":false,"suffix":""}],"container-title":"Entrepreneurship: Theory and Practice","id":"ITEM-1","issue":"1","issued":{"date-parts":[["2009"]]},"page":"167-192","title":"Architecture of entrepreneurial learning: Exploring the link among heuristics, knowledge, and action","type":"article-journal","volume":"33"},"uris":["http://www.mendeley.com/documents/?uuid=d104d0fb-86dc-3653-99bd-f891b2ebd493"]}],"mendeley":{"formattedCitation":"(Holcomb et al., 2009)","plainTextFormattedCitation":"(Holcomb et al., 2009)","previouslyFormattedCitation":"(Holcomb et al., 2009)"},"properties":{"noteIndex":0},"schema":"https://github.com/citation-style-language/schema/raw/master/csl-citation.json"}</w:instrText>
      </w:r>
      <w:r w:rsidR="00907636">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(Holcomb et al., 2009)</w:t>
      </w:r>
      <w:r w:rsidR="00907636">
        <w:rPr>
          <w:rFonts w:ascii="Times New Roman" w:hAnsi="Times New Roman" w:cs="Times New Roman"/>
          <w:sz w:val="24"/>
          <w:szCs w:val="24"/>
          <w:lang w:val="en-US"/>
        </w:rPr>
        <w:fldChar w:fldCharType="end"/>
      </w:r>
      <w:r w:rsidR="001B7A8D">
        <w:rPr>
          <w:rFonts w:ascii="Times New Roman" w:hAnsi="Times New Roman" w:cs="Times New Roman"/>
          <w:sz w:val="24"/>
          <w:szCs w:val="24"/>
          <w:lang w:val="en-US"/>
        </w:rPr>
        <w:t>.</w:t>
      </w:r>
    </w:p>
    <w:p w:rsidR="0058162F" w:rsidRPr="003754EB" w:rsidRDefault="0058162F" w:rsidP="003E02FF">
      <w:pPr>
        <w:autoSpaceDE w:val="0"/>
        <w:autoSpaceDN w:val="0"/>
        <w:adjustRightInd w:val="0"/>
        <w:spacing w:after="0" w:line="240" w:lineRule="auto"/>
        <w:jc w:val="both"/>
        <w:rPr>
          <w:rFonts w:ascii="Times New Roman" w:hAnsi="Times New Roman" w:cs="Times New Roman"/>
          <w:sz w:val="24"/>
          <w:szCs w:val="24"/>
          <w:lang w:val="en-US"/>
        </w:rPr>
      </w:pPr>
    </w:p>
    <w:p w:rsidR="0058162F" w:rsidRDefault="00DC5C0B"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Further</w:t>
      </w:r>
      <w:r w:rsidR="000907BC">
        <w:rPr>
          <w:rFonts w:ascii="Times New Roman" w:hAnsi="Times New Roman" w:cs="Times New Roman"/>
          <w:sz w:val="24"/>
          <w:szCs w:val="24"/>
          <w:lang w:val="en-US"/>
        </w:rPr>
        <w:t>, as entrepreneurs acquire more experience, their level of optimism is reduced, turning more accurate and precise</w:t>
      </w:r>
      <w:r w:rsidR="00564EDB">
        <w:rPr>
          <w:rFonts w:ascii="Times New Roman" w:hAnsi="Times New Roman" w:cs="Times New Roman"/>
          <w:sz w:val="24"/>
          <w:szCs w:val="24"/>
          <w:lang w:val="en-US"/>
        </w:rPr>
        <w:t xml:space="preserve"> </w:t>
      </w:r>
      <w:r w:rsidR="00F80FF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{"citationItems":[{"id":"ITEM-1","itemData":{"abstract":"Entrepreneurs have been found to have a greater disposition to unrealistic optimism than non- entrepreneurs. Entrepreneurial experience may, however, provide learning opportunities, thereby allowing experienced entrepreneurs to adopt a more realistic view in subsequent ventures. How- ever, learning from experience is not straightforward. We argue that what is important is the nature of entrepreneurs‚Äô experience. Specifically, we find that serial entrepreneurs are more likely to be optimistic than portfolio entrepreneurs. Further, we find that experiences with business failure may temper optimism by providing an opportunity for learning. However, while portfolio entrepreneurs become more realistic, serial entrepreneurs appear to be immune to the potential learning effects of failure.","author":[{"dropping-particle":"","family":"Ucbasaran","given":"Deniz","non-dropping-particle":"","parse-names":false,"suffix":""},{"dropping-particle":"","family":"Flores","given":"Manuel","non-dropping-particle":"","parse-names":false,"suffix":""},{"dropping-particle":"","family":"Westhead","given":"Paul","non-dropping-particle":"","parse-names":false,"suffix":""}],"container-title":"Frontiers of Entrepreneurship Research","id":"ITEM-1","issue":"6","issued":{"date-parts":[["2007"]]},"page":"4","title":"Entrepreneurial Optimism And Experience: Does The Nature Of Experience Matter?","type":"article-journal","volume":"27"},"uris":["http://www.mendeley.com/documents/?uuid=d6355270-7a80-4855-bee5-024dcee8151a"]},{"id":"ITEM-2","itemData":{"DOI":"10.1108/00251740810890177","ISSN":"00251747","abstract":"Purpose - This paper aims to explore the question of confidence in entrepreneurship, and the impact confidence has on key tasks in the venture development process. Design/methodology/approach - Propositions about the relationship between key elements of confidence (optimism and overconfidence) are made in order to unpack the confidence construct. Simple tests of these propositions are conducted using a small sample of Australian entrepreneurs. Further propositions are made about the impact of optimism and overconfidence on activity across different phases of the new venture development process. Findings - Two elements of confidence, optimism and over confidence, are distinct in their association with each other and with a third individual difference (regulatory focus). The dual and sometimes opposing impacts of optimism and overconfidence on new venture activity are explored. Optimism and overconfidence are both beneficial when deciding to become an entrepreneur, but overconfidence is harmful when making decisions in response to setbacks. Research limitations/implications - Conclusions are limited by the sample size and simple analytical techniques. Rather, the impact of the paper is in the implications of the independence of optimism and overconfidence. Future research can explore and test the propositions made about when each is harmful and when beneficial. Practical implications - For entrepreneurs, it is important to be aware of your optimism and overconfidence in different situations. When optimism is beneficial, use it, but when overconfidence is harmful, mitigate against it by asking the right questions and working with others to check assumptions and strategies. Originality/value - This paper distinguishes between two individual differences, optimism and overconfidence, that are typically thought to be interdependent and beneficial for entrepreneurs.","author":[{"dropping-particle":"","family":"Trevelyan","given":"Rose","non-dropping-particle":"","parse-names":false,"suffix":""}],"container-title":"Management Decision","id":"ITEM-2","issue":"7","issued":{"date-parts":[["2008"]]},"page":"986-1001","title":"Optimism, overconfidence and entrepreneurial activity","type":"article-journal","volume":"46"},"uris":["http://www.mendeley.com/documents/?uuid=8772077a-2522-3f73-98c1-96aabbf73dc3"]}],"mendeley":{"formattedCitation":"(Ucbasaran et al., 2007; Trevelyan, 2008)","plainTextFormattedCitation":"(Ucbasaran et al., 2007; Trevelyan, 2008)","previouslyFormattedCitation":"(Ucbasaran et al., 2007; Trevelyan, 2008)"},"properties":{"noteIndex":0},"schema":"https://github.com/citation-style-language/schema/raw/master/csl-citation.json"}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(Ucbasaran et al., 2007; Trevelyan, 2008)</w:t>
      </w:r>
      <w:r w:rsidR="00F80FF5">
        <w:rPr>
          <w:rFonts w:ascii="Times New Roman" w:hAnsi="Times New Roman" w:cs="Times New Roman"/>
          <w:sz w:val="24"/>
          <w:szCs w:val="24"/>
          <w:lang w:val="en-US"/>
        </w:rPr>
        <w:fldChar w:fldCharType="end"/>
      </w:r>
      <w:r w:rsidR="000907BC">
        <w:rPr>
          <w:rFonts w:ascii="Times New Roman" w:hAnsi="Times New Roman" w:cs="Times New Roman"/>
          <w:sz w:val="24"/>
          <w:szCs w:val="24"/>
          <w:lang w:val="en-US"/>
        </w:rPr>
        <w:t xml:space="preserve">. This evidence </w:t>
      </w:r>
      <w:r w:rsidR="00403430">
        <w:rPr>
          <w:rFonts w:ascii="Times New Roman" w:hAnsi="Times New Roman" w:cs="Times New Roman"/>
          <w:sz w:val="24"/>
          <w:szCs w:val="24"/>
          <w:lang w:val="en-US"/>
        </w:rPr>
        <w:t xml:space="preserve">may </w:t>
      </w:r>
      <w:r w:rsidR="000907BC">
        <w:rPr>
          <w:rFonts w:ascii="Times New Roman" w:hAnsi="Times New Roman" w:cs="Times New Roman"/>
          <w:sz w:val="24"/>
          <w:szCs w:val="24"/>
          <w:lang w:val="en-US"/>
        </w:rPr>
        <w:t>suggest that the effects of hubris</w:t>
      </w:r>
      <w:r w:rsidR="0058162F" w:rsidRPr="00434518">
        <w:rPr>
          <w:rFonts w:ascii="Times New Roman" w:hAnsi="Times New Roman" w:cs="Times New Roman"/>
          <w:sz w:val="24"/>
          <w:szCs w:val="24"/>
          <w:lang w:val="en-US"/>
        </w:rPr>
        <w:t>, when they occur, mental rep</w:t>
      </w:r>
      <w:r w:rsidR="00403430">
        <w:rPr>
          <w:rFonts w:ascii="Times New Roman" w:hAnsi="Times New Roman" w:cs="Times New Roman"/>
          <w:sz w:val="24"/>
          <w:szCs w:val="24"/>
          <w:lang w:val="en-US"/>
        </w:rPr>
        <w:t xml:space="preserve">resentations and information is </w:t>
      </w:r>
      <w:r w:rsidR="0058162F" w:rsidRPr="00434518">
        <w:rPr>
          <w:rFonts w:ascii="Times New Roman" w:hAnsi="Times New Roman" w:cs="Times New Roman"/>
          <w:sz w:val="24"/>
          <w:szCs w:val="24"/>
          <w:lang w:val="en-US"/>
        </w:rPr>
        <w:t xml:space="preserve">configured and calibrated while the entrepreneur is running their business. </w:t>
      </w:r>
      <w:r w:rsidR="000907BC">
        <w:rPr>
          <w:rFonts w:ascii="Times New Roman" w:hAnsi="Times New Roman" w:cs="Times New Roman"/>
          <w:sz w:val="24"/>
          <w:szCs w:val="24"/>
          <w:lang w:val="en-US"/>
        </w:rPr>
        <w:t xml:space="preserve">Indeed, </w:t>
      </w:r>
      <w:r w:rsidR="003754EB" w:rsidRPr="003754EB">
        <w:rPr>
          <w:rFonts w:ascii="Times New Roman" w:hAnsi="Times New Roman" w:cs="Times New Roman"/>
          <w:sz w:val="24"/>
          <w:szCs w:val="24"/>
          <w:lang w:val="en-US"/>
        </w:rPr>
        <w:t xml:space="preserve">this improved information processing has been evidenced on changes in the cognitive structures itself </w:t>
      </w:r>
      <w:r w:rsidR="00F80FF5">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{"citationItems":[{"id":"ITEM-1","itemData":{"DOI":"10.1177/104225870202600402","ISSN":"1042-2587","abstract":"In this study we examine three research questions concerned with entrepreneurial cognition and culture: (1) Do entrepreneurs have cognitions distinct from those of other business people? (2) To what extent are entrepreneurial cognitions universal? and (3) To what extent do entrepreneurial cognitions differ by national culture?These questions were investigated in an exploratory study using data collected from 990 respondents in eleven countries. We find, in answer to question one, that individuals who possess “professional entrepreneurial cognitions” do indeed have cognitions that are distinct from business non-entrepreneurs. In answer to question two, we report further confirmation of a universal culture of entrepreneurship. And in answer to question three, we find (a) observed differences on eight of the ten proposed cognition constructs, and (b) that the pattern of country representation within an empirically developed set of entrepreneurial archetypes does indeed differ among countries. Our results suggest increasing credibility for the cognitive explanation of entrepreneurial phenomena in the cross-cultural setting.","author":[{"dropping-particle":"","family":"Mitchell","given":"Ronald K","non-dropping-particle":"","parse-names":false,"suffix":""},{"dropping-particle":"","family":"Smith","given":"J Brock","non-dropping-particle":"","parse-names":false,"suffix":""},{"dropping-particle":"","family":"Morse","given":"Eric A","non-dropping-particle":"","parse-names":false,"suffix":""},{"dropping-particle":"","family":"Seawright","given":"Kristie W","non-dropping-particle":"","parse-names":false,"suffix":""},{"dropping-particle":"","family":"Peredo","given":"Ana Maria","non-dropping-particle":"","parse-names":false,"suffix":""},{"dropping-particle":"","family":"McKenzie","given":"Brian","non-dropping-particle":"","parse-names":false,"suffix":""}],"container-title":"Entrepreneurship Theory and Practice","id":"ITEM-1","issue":"4","issued":{"date-parts":[["2002"]]},"page":"9-32","title":"Are Entrepreneurial Cognitions Universal? Assessing Entrepreneurial Cognitions across Cultures","type":"article-journal","volume":"26"},"uris":["http://www.mendeley.com/documents/?uuid=dc5d3ae9-44f8-32a1-82f4-4b50688258db"]}],"mendeley":{"formattedCitation":"(Mitchell et al., 2002)","plainTextFormattedCitation":"(Mitchell et al., 2002)","previouslyFormattedCitation":"(Mitchell et al., 2002)"},"properties":{"noteIndex":0},"schema":"https://github.com/citation-style-language/schema/raw/master/csl-citation.json"}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(Mitchell et al., 2002)</w:t>
      </w:r>
      <w:r w:rsidR="00F80FF5">
        <w:rPr>
          <w:rFonts w:ascii="Times New Roman" w:hAnsi="Times New Roman" w:cs="Times New Roman"/>
          <w:sz w:val="24"/>
          <w:szCs w:val="24"/>
          <w:lang w:val="en-US"/>
        </w:rPr>
        <w:fldChar w:fldCharType="end"/>
      </w:r>
      <w:r w:rsidR="000907BC">
        <w:rPr>
          <w:rFonts w:ascii="Times New Roman" w:hAnsi="Times New Roman" w:cs="Times New Roman"/>
          <w:sz w:val="24"/>
          <w:szCs w:val="24"/>
          <w:lang w:val="en-US"/>
        </w:rPr>
        <w:t xml:space="preserve">. </w:t>
      </w:r>
      <w:r w:rsidR="0058162F" w:rsidRPr="005A413C">
        <w:rPr>
          <w:rFonts w:ascii="Times New Roman" w:hAnsi="Times New Roman" w:cs="Times New Roman"/>
          <w:sz w:val="24"/>
          <w:szCs w:val="24"/>
          <w:lang w:val="en-US"/>
        </w:rPr>
        <w:t>Th</w:t>
      </w:r>
      <w:r w:rsidR="00DF4395">
        <w:rPr>
          <w:rFonts w:ascii="Times New Roman" w:hAnsi="Times New Roman" w:cs="Times New Roman"/>
          <w:sz w:val="24"/>
          <w:szCs w:val="24"/>
          <w:lang w:val="en-US"/>
        </w:rPr>
        <w:t>us</w:t>
      </w:r>
      <w:r w:rsidR="0058162F" w:rsidRPr="005A413C">
        <w:rPr>
          <w:rFonts w:ascii="Times New Roman" w:hAnsi="Times New Roman" w:cs="Times New Roman"/>
          <w:sz w:val="24"/>
          <w:szCs w:val="24"/>
          <w:lang w:val="en-US"/>
        </w:rPr>
        <w:t xml:space="preserve">, in comparative terms, while novice entrepreneurs may exaggerate the extent to which their </w:t>
      </w:r>
      <w:r w:rsidR="000907BC">
        <w:rPr>
          <w:rFonts w:ascii="Times New Roman" w:hAnsi="Times New Roman" w:cs="Times New Roman"/>
          <w:sz w:val="24"/>
          <w:szCs w:val="24"/>
          <w:lang w:val="en-US"/>
        </w:rPr>
        <w:t xml:space="preserve">cognitive </w:t>
      </w:r>
      <w:r w:rsidR="0058162F" w:rsidRPr="005A413C">
        <w:rPr>
          <w:rFonts w:ascii="Times New Roman" w:hAnsi="Times New Roman" w:cs="Times New Roman"/>
          <w:sz w:val="24"/>
          <w:szCs w:val="24"/>
          <w:lang w:val="en-US"/>
        </w:rPr>
        <w:t>resources can confer competitive advantage, more experienced entrepreneurs are less likely to overlook new information that disconfirms their expectations about their resources and capabilities</w:t>
      </w:r>
      <w:r w:rsidR="000907BC">
        <w:rPr>
          <w:rFonts w:ascii="Times New Roman" w:hAnsi="Times New Roman" w:cs="Times New Roman"/>
          <w:sz w:val="24"/>
          <w:szCs w:val="24"/>
          <w:lang w:val="en-US"/>
        </w:rPr>
        <w:t xml:space="preserve"> </w:t>
      </w:r>
      <w:r w:rsidR="00F80FF5">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{"citationItems":[{"id":"ITEM-1","itemData":{"DOI":"10.1002/sej.82","ISSN":"1932-443X","abstract":"Most new ventures fail, but a few prosper and attain rapid growth. Many factors contribute to such outcomes, but we propose that among these are mechanisms identifi ed by cognitive science research on the origins of expert performance. Literature on this topic indicates that across many fi elds (e.g., medicine, science, sports, music), outstanding performance derives largely from participation in intense, prolonged, and highly focused efforts to improve current performance—a process known as deliberate practice. By comparison, mere experience in a fi eld and individual talent play smaller roles in generating expert performance. Additional evidence indicates that participation in deliberate practice does not simply expand domain- specifi c knowledge and skills; it also generates actual enhancements to basic cognitive resources (e.g., memory, perception, metacognition). We suggest that to the extent entrepre- neurs acquire enhanced cognitive resources through current or past deliberate practice, their capacity to perform tasks related to new venture success (e.g., accurate identifi cation and evaluation of business opportunities) is enhanced and, hence, the performance of their new ventures, too, is augmented. Specifi c ways in which entrepreneurs can gain enhanced cognitive resources are described, and implications for entrepreneurship theory and practice are con- sidered.","author":[{"dropping-particle":"","family":"Baron","given":"Robert A.","non-dropping-particle":"","parse-names":false,"suffix":""},{"dropping-particle":"","family":"Henry","given":"Rebecca A.","non-dropping-particle":"","parse-names":false,"suffix":""}],"container-title":"Strategic Entrepreneurship Journal","id":"ITEM-1","issue":"1","issued":{"date-parts":[["2010","3"]]},"page":"49-65","publisher":"Wiley","title":"How entrepreneurs acquire the capacity to excel: insights from research on expert performance","type":"article-journal","volume":"4"},"uris":["http://www.mendeley.com/documents/?uuid=4383d80d-0b01-37a3-81e7-fe534528509c"]}],"mendeley":{"formattedCitation":"(Baron and Henry, 2010)","manualFormatting":"(Baron &amp; Henry, 2010)","plainTextFormattedCitation":"(Baron and Henry, 2010)","previouslyFormattedCitation":"(Baron and Henry, 2010)"},"properties":{"noteIndex":0},"schema":"https://github.com/citation-style-language/schema/raw/master/csl-citation.json"}</w:instrText>
      </w:r>
      <w:r w:rsidR="00F80FF5">
        <w:rPr>
          <w:rFonts w:ascii="Times New Roman" w:hAnsi="Times New Roman" w:cs="Times New Roman"/>
          <w:sz w:val="24"/>
          <w:szCs w:val="24"/>
          <w:lang w:val="en-US"/>
        </w:rPr>
        <w:fldChar w:fldCharType="separate"/>
      </w:r>
      <w:r w:rsidR="00A40069" w:rsidRPr="00A40069">
        <w:rPr>
          <w:rFonts w:ascii="Times New Roman" w:hAnsi="Times New Roman" w:cs="Times New Roman"/>
          <w:noProof/>
          <w:sz w:val="24"/>
          <w:szCs w:val="24"/>
          <w:lang w:val="en-US"/>
        </w:rPr>
        <w:t>(Baron &amp; Henry, 2010)</w:t>
      </w:r>
      <w:r w:rsidR="00F80FF5">
        <w:rPr>
          <w:rFonts w:ascii="Times New Roman" w:hAnsi="Times New Roman" w:cs="Times New Roman"/>
          <w:sz w:val="24"/>
          <w:szCs w:val="24"/>
          <w:lang w:val="en-US"/>
        </w:rPr>
        <w:fldChar w:fldCharType="end"/>
      </w:r>
      <w:r w:rsidR="0058162F">
        <w:rPr>
          <w:rFonts w:ascii="Times New Roman" w:hAnsi="Times New Roman" w:cs="Times New Roman"/>
          <w:sz w:val="24"/>
          <w:szCs w:val="24"/>
          <w:lang w:val="en-US"/>
        </w:rPr>
        <w:t>.</w:t>
      </w:r>
      <w:r w:rsidR="000E4B23" w:rsidRPr="000E4B23">
        <w:rPr>
          <w:rFonts w:ascii="Times New Roman" w:hAnsi="Times New Roman" w:cs="Times New Roman"/>
          <w:sz w:val="24"/>
          <w:szCs w:val="24"/>
          <w:lang w:val="en-US"/>
        </w:rPr>
        <w:t xml:space="preserve"> </w:t>
      </w:r>
      <w:r w:rsidR="000E4B23" w:rsidRPr="003D3AB7">
        <w:rPr>
          <w:rFonts w:ascii="Times New Roman" w:hAnsi="Times New Roman" w:cs="Times New Roman"/>
          <w:sz w:val="24"/>
          <w:szCs w:val="24"/>
          <w:lang w:val="en-US"/>
        </w:rPr>
        <w:t>Therefore</w:t>
      </w:r>
    </w:p>
    <w:p w:rsidR="00595417" w:rsidRDefault="00595417" w:rsidP="003E02FF">
      <w:pPr>
        <w:autoSpaceDE w:val="0"/>
        <w:autoSpaceDN w:val="0"/>
        <w:adjustRightInd w:val="0"/>
        <w:spacing w:after="0" w:line="240" w:lineRule="auto"/>
        <w:jc w:val="both"/>
        <w:rPr>
          <w:rFonts w:ascii="Times New Roman" w:hAnsi="Times New Roman" w:cs="Times New Roman"/>
          <w:sz w:val="24"/>
          <w:szCs w:val="24"/>
          <w:lang w:val="en-US"/>
        </w:rPr>
      </w:pPr>
    </w:p>
    <w:p w:rsidR="0057079D" w:rsidRDefault="0057079D" w:rsidP="003E02FF">
      <w:pPr>
        <w:autoSpaceDE w:val="0"/>
        <w:autoSpaceDN w:val="0"/>
        <w:adjustRightInd w:val="0"/>
        <w:spacing w:after="0" w:line="240" w:lineRule="auto"/>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H3: </w:t>
      </w:r>
      <w:r w:rsidR="00E15A1F">
        <w:rPr>
          <w:rFonts w:ascii="Times New Roman" w:hAnsi="Times New Roman" w:cs="Times New Roman"/>
          <w:sz w:val="24"/>
          <w:szCs w:val="24"/>
          <w:lang w:val="en-US"/>
        </w:rPr>
        <w:t>Length of entrepreneurial experience</w:t>
      </w:r>
      <w:r w:rsidR="00F54760" w:rsidRPr="00DF2B36">
        <w:rPr>
          <w:rFonts w:ascii="Times New Roman" w:hAnsi="Times New Roman" w:cs="Times New Roman"/>
          <w:sz w:val="24"/>
          <w:szCs w:val="24"/>
          <w:lang w:val="en-US"/>
        </w:rPr>
        <w:t xml:space="preserve"> moderates the relationship between </w:t>
      </w:r>
      <w:r w:rsidR="00E15A1F">
        <w:rPr>
          <w:rFonts w:ascii="Times New Roman" w:hAnsi="Times New Roman" w:cs="Times New Roman"/>
          <w:sz w:val="24"/>
          <w:szCs w:val="24"/>
          <w:lang w:val="en-US"/>
        </w:rPr>
        <w:t>hubris</w:t>
      </w:r>
      <w:r w:rsidR="00F54760" w:rsidRPr="00DF2B36">
        <w:rPr>
          <w:rFonts w:ascii="Times New Roman" w:hAnsi="Times New Roman" w:cs="Times New Roman"/>
          <w:sz w:val="24"/>
          <w:szCs w:val="24"/>
          <w:lang w:val="en-US"/>
        </w:rPr>
        <w:t xml:space="preserve"> and </w:t>
      </w:r>
      <w:r w:rsidR="00E15A1F">
        <w:rPr>
          <w:rFonts w:ascii="Times New Roman" w:hAnsi="Times New Roman" w:cs="Times New Roman"/>
          <w:sz w:val="24"/>
          <w:szCs w:val="24"/>
          <w:lang w:val="en-US"/>
        </w:rPr>
        <w:t>growth aspirations</w:t>
      </w:r>
      <w:r w:rsidR="00F54760" w:rsidRPr="00DF2B36">
        <w:rPr>
          <w:rFonts w:ascii="Times New Roman" w:hAnsi="Times New Roman" w:cs="Times New Roman"/>
          <w:sz w:val="24"/>
          <w:szCs w:val="24"/>
          <w:lang w:val="en-US"/>
        </w:rPr>
        <w:t xml:space="preserve">, such that this relationship is </w:t>
      </w:r>
      <w:r w:rsidR="00E15A1F" w:rsidRPr="00595C72">
        <w:rPr>
          <w:rFonts w:ascii="Times New Roman" w:hAnsi="Times New Roman" w:cs="Times New Roman"/>
          <w:sz w:val="24"/>
          <w:szCs w:val="24"/>
          <w:lang w:val="en-US"/>
        </w:rPr>
        <w:t>weaker</w:t>
      </w:r>
    </w:p>
    <w:p w:rsidR="00786512" w:rsidRDefault="00786512" w:rsidP="003E02FF">
      <w:pPr>
        <w:autoSpaceDE w:val="0"/>
        <w:autoSpaceDN w:val="0"/>
        <w:adjustRightInd w:val="0"/>
        <w:spacing w:after="0" w:line="240" w:lineRule="auto"/>
        <w:jc w:val="both"/>
        <w:rPr>
          <w:rFonts w:ascii="Times New Roman" w:hAnsi="Times New Roman" w:cs="Times New Roman"/>
          <w:sz w:val="24"/>
          <w:szCs w:val="24"/>
          <w:lang w:val="en-US"/>
        </w:rPr>
      </w:pPr>
    </w:p>
    <w:p w:rsidR="00CA2BB4" w:rsidRDefault="008B00B8"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Similarly as occur with the relationship between of hubris and growth aspirations, there are also theoretical and empirical grounds for suggesting that the length of entrepreneurial experience may also play a key role in the relationship between growth aspirations and innovative endeavors. </w:t>
      </w:r>
      <w:r w:rsidR="00CA2BB4" w:rsidRPr="00CA2BB4">
        <w:rPr>
          <w:rFonts w:ascii="Times New Roman" w:hAnsi="Times New Roman" w:cs="Times New Roman"/>
          <w:sz w:val="24"/>
          <w:szCs w:val="24"/>
          <w:lang w:val="en-US"/>
        </w:rPr>
        <w:t xml:space="preserve">Several studies about the relationship between firm age and innovation have </w:t>
      </w:r>
      <w:r w:rsidR="00403430">
        <w:rPr>
          <w:rFonts w:ascii="Times New Roman" w:hAnsi="Times New Roman" w:cs="Times New Roman"/>
          <w:sz w:val="24"/>
          <w:szCs w:val="24"/>
          <w:lang w:val="en-US"/>
        </w:rPr>
        <w:t>observed that</w:t>
      </w:r>
      <w:r w:rsidR="00CA2BB4" w:rsidRPr="00CA2BB4">
        <w:rPr>
          <w:rFonts w:ascii="Times New Roman" w:hAnsi="Times New Roman" w:cs="Times New Roman"/>
          <w:sz w:val="24"/>
          <w:szCs w:val="24"/>
          <w:lang w:val="en-US"/>
        </w:rPr>
        <w:t xml:space="preserve"> these are negatively related</w:t>
      </w:r>
      <w:r w:rsidR="00923299">
        <w:rPr>
          <w:rFonts w:ascii="Times New Roman" w:hAnsi="Times New Roman" w:cs="Times New Roman"/>
          <w:sz w:val="24"/>
          <w:szCs w:val="24"/>
          <w:lang w:val="en-US"/>
        </w:rPr>
        <w:t xml:space="preserve"> </w:t>
      </w:r>
      <w:r w:rsidR="00E334B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{"citationItems":[{"id":"ITEM-1","itemData":{"DOI":"10.1016/J.RESPOL.2015.10.015","ISSN":"0048-7333","abstract":"This paper explores the relationship between innovation and firm growth for firms of different ages. We hypothesize that young firms undertake riskier innovation activities which may have greater performance benefits (if successful), or greater losses (if unsuccessful). Using an extensive Spanish Community Innovation Survey sample for the period 2004-2012, we apply panel quantile regressions to study the effect of R&amp;D activities on firm growth (i.e. sales growth, productivity growth and employment growth). Our results show that young firms face larger performance benefits from R&amp;D at the upper quantiles of the growth rate distribution, but face larger decline at the lower quantiles. R&amp;D investment by young firms therefore appears to significantly riskier than R&amp;D investment by more mature firms, which suggests some policy implications.","author":[{"dropping-particle":"","family":"Coad","given":"Alex","non-dropping-particle":"","parse-names":false,"suffix":""},{"dropping-particle":"","family":"Segarra","given":"Agustí","non-dropping-particle":"","parse-names":false,"suffix":""},{"dropping-particle":"","family":"Teruel","given":"Mercedes","non-dropping-particle":"","parse-names":false,"suffix":""}],"container-title":"Research Policy","id":"ITEM-1","issue":"2","issued":{"date-parts":[["2016","3","1"]]},"page":"387-400","publisher":"North-Holland","title":"Innovation and firm growth: Does firm age play a role?","type":"article-journal","volume":"45"},"uris":["http://www.mendeley.com/documents/?uuid=0a010f69-85a7-3807-b335-c5cb4039103a"]},{"id":"ITEM-2","itemData":{"DOI":"10.1023/B:SBEJ.0000022220.07366.B5","ISSN":"1573-0913","abstract":"This paper looks at the probability of introducing innovations by manufacturing firms at different stages of their lives. Once differences related to activity and size are controlled for, we examine how the probability of innovation varies over entry, post-entry ages, and advanced ages of mature firms. We also measure the association between exit from the market and pre-exit innovation. Results show that the probability of innovating widely varies by activity, and that small size per se broadly reduces the probability of innovation, but also that entrant firms tend to present the highest probability of innovation while the oldest firms tend to show lower innovative probabilities. Some sets of firms with intermediate ages also present a high probability of innovation, and exiting firms are clearly associated to lower levels of introducing process innovations.","author":[{"dropping-particle":"","family":"Huergo","given":"Elena","non-dropping-particle":"","parse-names":false,"suffix":""},{"dropping-particle":"","family":"Jaumandreu","given":"Jordi","non-dropping-particle":"","parse-names":false,"suffix":""}],"container-title":"Small Business Economics 2004 22:3","id":"ITEM-2","issue":"3","issued":{"date-parts":[["2004"]]},"page":"193-207","publisher":"Springer","title":"How Does Probability of Innovation Change with Firm Age?","type":"article-journal","volume":"22"},"uris":["http://www.mendeley.com/documents/?uuid=466af780-31a0-3caa-b805-3c18cf19e248"]},{"id":"ITEM-3","itemData":{"DOI":"10.1007/BF00402214","ISSN":"1573-0913","abstract":"This paper uses a new data set on innovation output to assess the degree to which the level of innovation in manufacturing firms is influenced by firm size and firm age. Indicators of innovation output used are the number of new products introduced as a function of firm sales and the proportion of firm sales obtained from products first introduced in the previous five years. While the evidence is mixed, the results tend to indicate that it is possible to separate the effects of age and size in assessing the level of innovation. Both firm size and firm age tend to be inversely related to innovative output.","author":[{"dropping-particle":"","family":"Hansen","given":"John A","non-dropping-particle":"","parse-names":false,"suffix":""}],"container-title":"Small Business Economics","id":"ITEM-3","issue":"1","issued":{"date-parts":[["1992"]]},"page":"37-44","title":"Innovation, firm size, and firm age","type":"article-journal","volume":"4"},"uris":["http://www.mendeley.com/documents/?uuid=267aa8df-2465-44eb-b9a0-a8d54a65fc0b"]}],"mendeley":{"formattedCitation":"(Hansen, 1992; Huergo and Jaumandreu, 2004; Coad et al., 2016)","plainTextFormattedCitation":"(Hansen, 1992; Huergo and Jaumandreu, 2004; Coad et al., 2016)","previouslyFormattedCitation":"(Hansen, 1992; Huergo and Jaumandreu, 2004; Coad et al., 2016)"},"properties":{"noteIndex":0},"schema":"https://github.com/citation-style-language/schema/raw/master/csl-citation.json"}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(Hansen, 1992; Huergo and Jaumandreu, 2004; Coad et al., 2016)</w:t>
      </w:r>
      <w:r w:rsidR="00E334BA">
        <w:rPr>
          <w:rFonts w:ascii="Times New Roman" w:hAnsi="Times New Roman" w:cs="Times New Roman"/>
          <w:sz w:val="24"/>
          <w:szCs w:val="24"/>
          <w:lang w:val="en-US"/>
        </w:rPr>
        <w:fldChar w:fldCharType="end"/>
      </w:r>
      <w:r w:rsidR="00CA2BB4" w:rsidRPr="00423F09">
        <w:rPr>
          <w:rFonts w:ascii="Times New Roman" w:hAnsi="Times New Roman" w:cs="Times New Roman"/>
          <w:sz w:val="24"/>
          <w:szCs w:val="24"/>
          <w:lang w:val="en-US"/>
        </w:rPr>
        <w:t xml:space="preserve">. </w:t>
      </w:r>
      <w:r w:rsidR="00CA2BB4" w:rsidRPr="00CA2BB4">
        <w:rPr>
          <w:rFonts w:ascii="Times New Roman" w:hAnsi="Times New Roman" w:cs="Times New Roman"/>
          <w:sz w:val="24"/>
          <w:szCs w:val="24"/>
          <w:lang w:val="en-US"/>
        </w:rPr>
        <w:t xml:space="preserve">While there may be several reasons behind this inverse relationship, entrepreneurs’ motivations for growing in established firms is merely a one-factor that is inter-related with plenty other crucial determinant of firms to growth </w:t>
      </w:r>
      <w:r w:rsidR="00E334BA">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{"citationItems":[{"id":"ITEM-1","itemData":{"ISSN":"0031-5826","author":[{"dropping-particle":"","family":"Wang","given":"Gang","non-dropping-particle":"","parse-names":false,"suffix":""},{"dropping-particle":"","family":"Holmes Jr","given":"R Michael","non-dropping-particle":"","parse-names":false,"suffix":""},{"dropping-particle":"","family":"Oh","given":"In‐Sue","non-dropping-particle":"","parse-names":false,"suffix":""},{"dropping-particle":"","family":"Zhu","given":"Weichun","non-dropping-particle":"","parse-names":false,"suffix":""}],"container-title":"Personnel Psychology","id":"ITEM-1","issue":"4","issued":{"date-parts":[["2016"]]},"page":"775-862","publisher":"Wiley Online Library","title":"Do CEOs matter to firm strategic actions and firm performance? A meta‐analytic investigation based on upper echelons theory","type":"article-journal","volume":"69"},"uris":["http://www.mendeley.com/documents/?uuid=f719ce27-e1ab-49e4-98cb-0c0bbb465384"]}],"mendeley":{"formattedCitation":"(Wang et al., 2016)","plainTextFormattedCitation":"(Wang et al., 2016)","previouslyFormattedCitation":"(Wang et al., 2016)"},"properties":{"noteIndex":0},"schema":"https://github.com/citation-style-language/schema/raw/master/csl-citation.json"}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(Wang et al., 2016)</w:t>
      </w:r>
      <w:r w:rsidR="00E334BA">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xml:space="preserve">. </w:t>
      </w:r>
      <w:r w:rsidR="00E334B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{"citationItems":[{"id":"ITEM-1","itemData":{"DOI":"10.2139/SSRN.1443897","abstract":"Firm growth is an important indicator of a thriving economy. Although the determinants of firm growth have been studied in various disciplines, an integrated analysis is still lacking. This paper attempts to provide such an analysis. Many determinants of firm growth are summarized and classified into three dimensions: individual, organizational, and environmental determinants. By conducting an empirical study using 523 Dutch small and medium sized firms, we identify the determinants of firm growth which is measured by employment growth. Our findings show that environmental determinants do not affect firm growth. Individual ones do: entrepreneurs with growth motivation and having technical knowledge are more likely to grow their firms while entrepreneurs characterized by a strong need of achievement are less likely to engage in firm growth. Organizational determinants have the most influence on firm growth: the older the firm, the less likely it is to grow. Availability of financial capital is found to be crucial to firm growth. Finally, the firm’s scalability (its preparedness to grow) is found to have a positive impact on firm growth.","author":[{"dropping-particle":"","family":"Zhou","given":"Haibo","non-dropping-particle":"","parse-names":false,"suffix":""},{"dropping-particle":"","family":"Wit","given":"Gerrit","non-dropping-particle":"de","parse-names":false,"suffix":""}],"container-title":"SSRN Electronic Journal","id":"ITEM-1","issued":{"date-parts":[["2009","2","12"]]},"publisher":"Elsevier BV","title":"Determinants and Dimensions of Firm Growth","type":"article-journal"},"uris":["http://www.mendeley.com/documents/?uuid=682762e6-ca7e-32bc-9c6d-dc30a545029c"]}],"mendeley":{"formattedCitation":"(Zhou and de Wit, 2009)","manualFormatting":"Zhou &amp; de Wit (2009)","plainTextFormattedCitation":"(Zhou and de Wit, 2009)","previouslyFormattedCitation":"(Zhou and de Wit, 2009)"},"properties":{"noteIndex":0},"schema":"https://github.com/citation-style-language/schema/raw/master/csl-citation.json"}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403430">
        <w:rPr>
          <w:rFonts w:ascii="Times New Roman" w:hAnsi="Times New Roman" w:cs="Times New Roman"/>
          <w:noProof/>
          <w:sz w:val="24"/>
          <w:szCs w:val="24"/>
          <w:lang w:val="en-US"/>
        </w:rPr>
        <w:t>Zhou &amp; de Wit</w:t>
      </w:r>
      <w:r w:rsidR="00E334BA" w:rsidRPr="00E334BA">
        <w:rPr>
          <w:rFonts w:ascii="Times New Roman" w:hAnsi="Times New Roman" w:cs="Times New Roman"/>
          <w:noProof/>
          <w:sz w:val="24"/>
          <w:szCs w:val="24"/>
          <w:lang w:val="en-US"/>
        </w:rPr>
        <w:t xml:space="preserve"> </w:t>
      </w:r>
      <w:r w:rsidR="00403430">
        <w:rPr>
          <w:rFonts w:ascii="Times New Roman" w:hAnsi="Times New Roman" w:cs="Times New Roman"/>
          <w:noProof/>
          <w:sz w:val="24"/>
          <w:szCs w:val="24"/>
          <w:lang w:val="en-US"/>
        </w:rPr>
        <w:t>(</w:t>
      </w:r>
      <w:r w:rsidR="00E334BA" w:rsidRPr="00E334BA">
        <w:rPr>
          <w:rFonts w:ascii="Times New Roman" w:hAnsi="Times New Roman" w:cs="Times New Roman"/>
          <w:noProof/>
          <w:sz w:val="24"/>
          <w:szCs w:val="24"/>
          <w:lang w:val="en-US"/>
        </w:rPr>
        <w:t>2009)</w:t>
      </w:r>
      <w:r w:rsidR="00E334BA">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xml:space="preserve"> evidenced that for a new venture to growth there are several conditions that need to be presented: individual determinants, organizational determinant (firm attributes, firm strategies, firm specific resources, organizational structure, </w:t>
      </w:r>
      <w:r w:rsidR="00E334BA" w:rsidRPr="00CA2BB4">
        <w:rPr>
          <w:rFonts w:ascii="Times New Roman" w:hAnsi="Times New Roman" w:cs="Times New Roman"/>
          <w:sz w:val="24"/>
          <w:szCs w:val="24"/>
          <w:lang w:val="en-US"/>
        </w:rPr>
        <w:t>and dynamic</w:t>
      </w:r>
      <w:r w:rsidR="00CA2BB4" w:rsidRPr="00CA2BB4">
        <w:rPr>
          <w:rFonts w:ascii="Times New Roman" w:hAnsi="Times New Roman" w:cs="Times New Roman"/>
          <w:sz w:val="24"/>
          <w:szCs w:val="24"/>
          <w:lang w:val="en-US"/>
        </w:rPr>
        <w:t xml:space="preserve"> capability), environmental determinants, and growth barriers (financial and institutional barriers). </w:t>
      </w:r>
      <w:r w:rsidR="00A70130" w:rsidRPr="00CA2BB4">
        <w:rPr>
          <w:rFonts w:ascii="Times New Roman" w:hAnsi="Times New Roman" w:cs="Times New Roman"/>
          <w:sz w:val="24"/>
          <w:szCs w:val="24"/>
          <w:lang w:val="en-US"/>
        </w:rPr>
        <w:t>Consequently, the direct inherence of the entrepreneurs’ motivation in firm outcomes, such as running innovations, is reduced with firms are getting bigger and older.</w:t>
      </w:r>
    </w:p>
    <w:p w:rsidR="00A70130" w:rsidRDefault="00A70130" w:rsidP="003E02FF">
      <w:pPr>
        <w:autoSpaceDE w:val="0"/>
        <w:autoSpaceDN w:val="0"/>
        <w:adjustRightInd w:val="0"/>
        <w:spacing w:after="0" w:line="240" w:lineRule="auto"/>
        <w:jc w:val="both"/>
        <w:rPr>
          <w:rFonts w:ascii="Times New Roman" w:hAnsi="Times New Roman" w:cs="Times New Roman"/>
          <w:sz w:val="24"/>
          <w:szCs w:val="24"/>
          <w:lang w:val="en-US"/>
        </w:rPr>
      </w:pPr>
    </w:p>
    <w:p w:rsidR="00CA2BB4" w:rsidRPr="00CA2BB4" w:rsidRDefault="000D0104" w:rsidP="003E02FF">
      <w:pPr>
        <w:autoSpaceDE w:val="0"/>
        <w:autoSpaceDN w:val="0"/>
        <w:adjustRightInd w:val="0"/>
        <w:spacing w:after="0" w:line="240" w:lineRule="auto"/>
        <w:jc w:val="both"/>
        <w:rPr>
          <w:rFonts w:ascii="Times New Roman" w:hAnsi="Times New Roman" w:cs="Times New Roman"/>
          <w:sz w:val="24"/>
          <w:szCs w:val="24"/>
          <w:lang w:val="en-US"/>
        </w:rPr>
      </w:pPr>
      <w:r w:rsidRPr="000D0104">
        <w:rPr>
          <w:rFonts w:ascii="Times New Roman" w:hAnsi="Times New Roman" w:cs="Times New Roman"/>
          <w:sz w:val="24"/>
          <w:szCs w:val="24"/>
          <w:lang w:val="en-US"/>
        </w:rPr>
        <w:t>I</w:t>
      </w:r>
      <w:r w:rsidR="00003B9B">
        <w:rPr>
          <w:rFonts w:ascii="Times New Roman" w:hAnsi="Times New Roman" w:cs="Times New Roman"/>
          <w:sz w:val="24"/>
          <w:szCs w:val="24"/>
          <w:lang w:val="en-US"/>
        </w:rPr>
        <w:t>ndeed, i</w:t>
      </w:r>
      <w:r w:rsidRPr="000D0104">
        <w:rPr>
          <w:rFonts w:ascii="Times New Roman" w:hAnsi="Times New Roman" w:cs="Times New Roman"/>
          <w:sz w:val="24"/>
          <w:szCs w:val="24"/>
          <w:lang w:val="en-US"/>
        </w:rPr>
        <w:t xml:space="preserve">t is possible that </w:t>
      </w:r>
      <w:r w:rsidR="00A70130">
        <w:rPr>
          <w:rFonts w:ascii="Times New Roman" w:hAnsi="Times New Roman" w:cs="Times New Roman"/>
          <w:sz w:val="24"/>
          <w:szCs w:val="24"/>
          <w:lang w:val="en-US"/>
        </w:rPr>
        <w:t xml:space="preserve">the </w:t>
      </w:r>
      <w:r w:rsidR="00003B9B">
        <w:rPr>
          <w:rFonts w:ascii="Times New Roman" w:hAnsi="Times New Roman" w:cs="Times New Roman"/>
          <w:sz w:val="24"/>
          <w:szCs w:val="24"/>
          <w:lang w:val="en-US"/>
        </w:rPr>
        <w:t>influence</w:t>
      </w:r>
      <w:r w:rsidR="00A70130">
        <w:rPr>
          <w:rFonts w:ascii="Times New Roman" w:hAnsi="Times New Roman" w:cs="Times New Roman"/>
          <w:sz w:val="24"/>
          <w:szCs w:val="24"/>
          <w:lang w:val="en-US"/>
        </w:rPr>
        <w:t xml:space="preserve"> of </w:t>
      </w:r>
      <w:r w:rsidR="00A70130" w:rsidRPr="000D0104">
        <w:rPr>
          <w:rFonts w:ascii="Times New Roman" w:hAnsi="Times New Roman" w:cs="Times New Roman"/>
          <w:sz w:val="24"/>
          <w:szCs w:val="24"/>
          <w:lang w:val="en-US"/>
        </w:rPr>
        <w:t xml:space="preserve">the very nature of entrepreneurial motivation </w:t>
      </w:r>
      <w:r w:rsidRPr="000D0104">
        <w:rPr>
          <w:rFonts w:ascii="Times New Roman" w:hAnsi="Times New Roman" w:cs="Times New Roman"/>
          <w:sz w:val="24"/>
          <w:szCs w:val="24"/>
          <w:lang w:val="en-US"/>
        </w:rPr>
        <w:t xml:space="preserve">at a more established stage of venture </w:t>
      </w:r>
      <w:r w:rsidR="00A70130">
        <w:rPr>
          <w:rFonts w:ascii="Times New Roman" w:hAnsi="Times New Roman" w:cs="Times New Roman"/>
          <w:sz w:val="24"/>
          <w:szCs w:val="24"/>
          <w:lang w:val="en-US"/>
        </w:rPr>
        <w:t>is reduced as firm decisions</w:t>
      </w:r>
      <w:r w:rsidR="00A70130" w:rsidRPr="000D0104">
        <w:rPr>
          <w:rFonts w:ascii="Times New Roman" w:hAnsi="Times New Roman" w:cs="Times New Roman"/>
          <w:sz w:val="24"/>
          <w:szCs w:val="24"/>
          <w:lang w:val="en-US"/>
        </w:rPr>
        <w:t xml:space="preserve"> </w:t>
      </w:r>
      <w:r w:rsidR="00A70130">
        <w:rPr>
          <w:rFonts w:ascii="Times New Roman" w:hAnsi="Times New Roman" w:cs="Times New Roman"/>
          <w:sz w:val="24"/>
          <w:szCs w:val="24"/>
          <w:lang w:val="en-US"/>
        </w:rPr>
        <w:t xml:space="preserve">become </w:t>
      </w:r>
      <w:r w:rsidRPr="000D0104">
        <w:rPr>
          <w:rFonts w:ascii="Times New Roman" w:hAnsi="Times New Roman" w:cs="Times New Roman"/>
          <w:sz w:val="24"/>
          <w:szCs w:val="24"/>
          <w:lang w:val="en-US"/>
        </w:rPr>
        <w:t xml:space="preserve">more pragmatic than their </w:t>
      </w:r>
      <w:r w:rsidR="00A70130">
        <w:rPr>
          <w:rFonts w:ascii="Times New Roman" w:hAnsi="Times New Roman" w:cs="Times New Roman"/>
          <w:sz w:val="24"/>
          <w:szCs w:val="24"/>
          <w:lang w:val="en-US"/>
        </w:rPr>
        <w:t xml:space="preserve">amateur </w:t>
      </w:r>
      <w:r w:rsidRPr="000D0104">
        <w:rPr>
          <w:rFonts w:ascii="Times New Roman" w:hAnsi="Times New Roman" w:cs="Times New Roman"/>
          <w:sz w:val="24"/>
          <w:szCs w:val="24"/>
          <w:lang w:val="en-US"/>
        </w:rPr>
        <w:t xml:space="preserve">overly optimistic counterparts who are starting the venture creation process and may “want it all”, ignoring </w:t>
      </w:r>
      <w:r w:rsidR="00051023">
        <w:rPr>
          <w:rFonts w:ascii="Times New Roman" w:hAnsi="Times New Roman" w:cs="Times New Roman"/>
          <w:sz w:val="24"/>
          <w:szCs w:val="24"/>
          <w:lang w:val="en-US"/>
        </w:rPr>
        <w:t xml:space="preserve">for example </w:t>
      </w:r>
      <w:r w:rsidRPr="000D0104">
        <w:rPr>
          <w:rFonts w:ascii="Times New Roman" w:hAnsi="Times New Roman" w:cs="Times New Roman"/>
          <w:sz w:val="24"/>
          <w:szCs w:val="24"/>
          <w:lang w:val="en-US"/>
        </w:rPr>
        <w:t xml:space="preserve">the influence of external environment </w:t>
      </w:r>
      <w:r w:rsidR="00003B9B">
        <w:rPr>
          <w:rFonts w:ascii="Times New Roman" w:hAnsi="Times New Roman" w:cs="Times New Roman"/>
          <w:sz w:val="24"/>
          <w:szCs w:val="24"/>
          <w:lang w:val="en-US"/>
        </w:rPr>
        <w:t xml:space="preserve">conditions </w:t>
      </w:r>
      <w:r w:rsidRPr="000D0104">
        <w:rPr>
          <w:rFonts w:ascii="Times New Roman" w:hAnsi="Times New Roman" w:cs="Times New Roman"/>
          <w:sz w:val="24"/>
          <w:szCs w:val="24"/>
          <w:lang w:val="en-US"/>
        </w:rPr>
        <w:t>on growth objectives</w:t>
      </w:r>
      <w:r w:rsidR="00CA2BB4" w:rsidRPr="00CA2BB4">
        <w:rPr>
          <w:rFonts w:ascii="Times New Roman" w:hAnsi="Times New Roman" w:cs="Times New Roman"/>
          <w:sz w:val="24"/>
          <w:szCs w:val="24"/>
          <w:lang w:val="en-US"/>
        </w:rPr>
        <w:t xml:space="preserve"> </w:t>
      </w:r>
      <w:r w:rsidR="00E334B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{"citationItems":[{"id":"ITEM-1","itemData":{"abstract":"This research examines the relationship between growth intentions, cognitive style, and perceived competitive conditions, with a focus on whether and why intentions change over time. Drawing on qualitative data from a sample of 30 entrepreneurs over a five-year span, we find that entrepreneurs' cognitive style moderates the relationship between perceptions of the competitive environment and growth intentions. Entrepreneurs with differing cognitive styles vary in their approaches toward formulating and revising growth intentions. Relative to analytic entrepreneurs that exhibit greater stability in their intentions, holistic entrepreneurs are prone to greater variations in growth intentions. The findings have implications for future research, practice, public policy, and entrepreneurship training and development. © 2007 Elsevier Inc. All rights reserved.","author":[{"dropping-particle":"","family":"Dutta","given":"Dev K.","non-dropping-particle":"","parse-names":false,"suffix":""},{"dropping-particle":"","family":"Thornhill","given":"Stewart","non-dropping-particle":"","parse-names":false,"suffix":""}],"container-title":"Journal of Business Venturing","id":"ITEM-1","issue":"3","issued":{"date-parts":[["2008","5","1"]]},"page":"307-332","publisher":"Elsevier","title":"The evolution of growth intentions: Toward a cognition-based model","type":"article-journal","volume":"23"},"uris":["http://www.mendeley.com/documents/?uuid=21ef4895-4a59-4e96-b5be-1c0cbbfc5689"]}],"mendeley":{"formattedCitation":"(Dutta and Thornhill, 2008)","plainTextFormattedCitation":"(Dutta and Thornhill, 2008)","previouslyFormattedCitation":"(Dutta and Thornhill, 2008)"},"properties":{"noteIndex":0},"schema":"https://github.com/citation-style-language/schema/raw/master/csl-citation.json"}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(Dutta and Thornhill, 2008)</w:t>
      </w:r>
      <w:r w:rsidR="00E334BA">
        <w:rPr>
          <w:rFonts w:ascii="Times New Roman" w:hAnsi="Times New Roman" w:cs="Times New Roman"/>
          <w:sz w:val="24"/>
          <w:szCs w:val="24"/>
          <w:lang w:val="en-US"/>
        </w:rPr>
        <w:fldChar w:fldCharType="end"/>
      </w:r>
      <w:r w:rsidR="0059796A">
        <w:rPr>
          <w:rFonts w:ascii="Times New Roman" w:hAnsi="Times New Roman" w:cs="Times New Roman"/>
          <w:sz w:val="24"/>
          <w:szCs w:val="24"/>
          <w:lang w:val="en-US"/>
        </w:rPr>
        <w:t>.</w:t>
      </w:r>
      <w:r w:rsidR="0059796A" w:rsidRPr="0059796A">
        <w:rPr>
          <w:lang w:val="en-US"/>
        </w:rPr>
        <w:t xml:space="preserve"> </w:t>
      </w:r>
      <w:r w:rsidR="0059796A" w:rsidRPr="0059796A">
        <w:rPr>
          <w:rFonts w:ascii="Times New Roman" w:hAnsi="Times New Roman" w:cs="Times New Roman"/>
          <w:sz w:val="24"/>
          <w:szCs w:val="24"/>
          <w:lang w:val="en-US"/>
        </w:rPr>
        <w:t>In this sense, innovation is no longer seen as an all-powerful force</w:t>
      </w:r>
      <w:r w:rsidR="0059796A">
        <w:rPr>
          <w:rFonts w:ascii="Times New Roman" w:hAnsi="Times New Roman" w:cs="Times New Roman"/>
          <w:sz w:val="24"/>
          <w:szCs w:val="24"/>
          <w:lang w:val="en-US"/>
        </w:rPr>
        <w:t xml:space="preserve"> </w:t>
      </w:r>
      <w:r w:rsidR="00E334BA">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{"citationItems":[{"id":"ITEM-1","itemData":{"DOI":"10.1108/IJEBR-03-2017-0083","ISSN":"13552554","abstract":"Purpose: The purpose of this paper is to propose a model suggesting that innovation may act as a motivating force that increases entrepreneurs’ growth expectations, in which entrepreneurs’ growth expectations are shaped by their subjective values and entrepreneurial experience moderates this relationship. Design/methodology/approach: This paper conducts statistical analysis on a sample of 11,579 entrepreneurs from 24 countries who participated in the IIIP survey of innovation in 2011 under the Global Entrepreneurship Monitor project. Findings: The results suggest that entrepreneurs involved in innovative entrepreneurship are more likely to have higher growth expectations, with subjective values playing a direct and indirect role in entrepreneurs’ expectations of firm growth. Additionally, the results indicate that the duration of entrepreneurial experience moderates the relationship between strategic orientation and confidence in innovation. This finding suggests there is feedback between having beliefs about the benefits of innovation and being an innovative entrepreneur, resulting in an over-estimation – at least in comparative terms – regarding firm growth rates. This relationship is stronger for novice entrepreneurs since experienced entrepreneurs tend to be more cautious about their expectations of growing. Originality/value: This study deepens our understanding of the complex processes through which organizational-level decisions ultimately influence individual-level factors. The present findings contribute to progress in this task by suggesting that strategies aimed at cultivating innovation feed entrepreneurs’ subjective values of innovation as well as expectations of growth. Although the duration of entrepreneurial experience moderates the relationship between acting as an innovative entrepreneur and subjective values of innovation, the results suggest that entrepreneurs’ expectations are primarily driven by their internal perceptions of reality.","author":[{"dropping-particle":"","family":"Poblete","given":"Carlos","non-dropping-particle":"","parse-names":false,"suffix":""}],"container-title":"International Journal of Entrepreneurial Behaviour and Research","id":"ITEM-1","issue":"1","issued":{"date-parts":[["2018"]]},"page":"191-213","title":"Growth expectations through innovative entrepreneurship: The role of subjective values and duration of entrepreneurial experience","type":"article-journal","volume":"24"},"uris":["http://www.mendeley.com/documents/?uuid=a10b85b1-65f2-4e79-a581-2982d30b4d72"]}],"mendeley":{"formattedCitation":"(Poblete, 2018)","plainTextFormattedCitation":"(Poblete, 2018)","previouslyFormattedCitation":"(Poblete, 2018)"},"properties":{"noteIndex":0},"schema":"https://github.com/citation-style-language/schema/raw/master/csl-citation.json"}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(Poblete, 2018)</w:t>
      </w:r>
      <w:r w:rsidR="00E334BA">
        <w:rPr>
          <w:rFonts w:ascii="Times New Roman" w:hAnsi="Times New Roman" w:cs="Times New Roman"/>
          <w:sz w:val="24"/>
          <w:szCs w:val="24"/>
          <w:lang w:val="en-US"/>
        </w:rPr>
        <w:fldChar w:fldCharType="end"/>
      </w:r>
      <w:r w:rsidR="0059796A" w:rsidRPr="0059796A">
        <w:rPr>
          <w:rFonts w:ascii="Times New Roman" w:hAnsi="Times New Roman" w:cs="Times New Roman"/>
          <w:sz w:val="24"/>
          <w:szCs w:val="24"/>
          <w:lang w:val="en-US"/>
        </w:rPr>
        <w:t xml:space="preserve">, but only as one of the many roads to achieve growth </w:t>
      </w:r>
      <w:r w:rsidR="00E334B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{"citationItems":[{"id":"ITEM-1","itemData":{"DOI":"10.3390/SU11205818","abstract":"This study examines the contribution of how product newness, low competition, recent technology, and export orientation affect entrepreneurial growth aspirations moderated by financial capital. Based on a Global Entrepreneurship Monitor (GEM) sample of 512 Mexican new entrepreneurs, we use a hierarchical regression model to study the independent and interaction effects between these variables, and we apply a Chow breakpoint test and a CUSUMSQ (cumulative sum of squares of recursive residuals) test to analyze structural change and robustness. Our results suggest that achieving higher educational levels, acquiring recent technology, and product newness slightly increase the entrepreneurial growth ambition of the firm, and that financial capital positively moderates the impact of product newness and recent technology on growth aspirations. Besides this, we show that the interaction effect of financial capital with low competition and export activity on their growth aspirations is not crucial, and business angles tend to finance, primarily when the firm exports new products and services are facing a reduced number of competitors.","author":[{"dropping-particle":"","family":"Carreón-Gutiérrez","given":"José Pedro","non-dropping-particle":"","parse-names":false,"suffix":""},{"dropping-particle":"","family":"Saiz-Álvarez","given":"José Manuel","non-dropping-particle":"","parse-names":false,"suffix":""}],"container-title":"Sustainability 2019, Vol. 11, Page 5818","id":"ITEM-1","issue":"20","issued":{"date-parts":[["2019","10","20"]]},"page":"5818","publisher":"Multidisciplinary Digital Publishing Institute","title":"Product Newness, Low Competition, Recent Technology, and Export Orientation as Predictors for Entrepreneurial Growth Aspirations","type":"article-journal","volume":"11"},"uris":["http://www.mendeley.com/documents/?uuid=593c1af6-1ccd-381d-922a-8da079e97a4a"]}],"mendeley":{"formattedCitation":"(Carreón-Gutiérrez and Saiz-Álvarez, 2019)","plainTextFormattedCitation":"(Carreón-Gutiérrez and Saiz-Álvarez, 2019)","previouslyFormattedCitation":"(Carreón-Gutiérrez and Saiz-Álvarez, 2019)"},"properties":{"noteIndex":0},"schema":"https://github.com/citation-style-language/schema/raw/master/csl-citation.json"}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(Carreón-Gutiérrez and Saiz-Álvarez, 2019)</w:t>
      </w:r>
      <w:r w:rsidR="00E334BA">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xml:space="preserve">. According to </w:t>
      </w:r>
      <w:r w:rsidR="00E334BA">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{"citationItems":[{"id":"ITEM-1","itemData":{"author":[{"dropping-particle":"","family":"Gundry","given":"Lisa K","non-dropping-particle":"","parse-names":false,"suffix":""},{"dropping-particle":"","family":"Welsch","given":"Harold P","non-dropping-particle":"","parse-names":false,"suffix":""}],"container-title":"Journal of Business Venturing","id":"ITEM-1","issue":"312","issued":{"date-parts":[["2001"]]},"page":"453-470","title":"The Ambitious Entrepreneur: High Growth Strategies of Enterprises","type":"article-journal","volume":"9026"},"uris":["http://www.mendeley.com/documents/?uuid=3004cf6e-54b1-464a-98d0-e05efe61ae23"]}],"mendeley":{"formattedCitation":"(Gundry and Welsch, 2001)","manualFormatting":" Gundry &amp; Welsch (2001)","plainTextFormattedCitation":"(Gundry and Welsch, 2001)","previouslyFormattedCitation":"(Gundry and Welsch, 2001)"},"properties":{"noteIndex":0},"schema":"https://github.com/citation-style-language/schema/raw/master/csl-citation.json"}</w:instrText>
      </w:r>
      <w:r w:rsidR="00E334BA">
        <w:rPr>
          <w:rFonts w:ascii="Times New Roman" w:hAnsi="Times New Roman" w:cs="Times New Roman"/>
          <w:sz w:val="24"/>
          <w:szCs w:val="24"/>
          <w:lang w:val="en-US"/>
        </w:rPr>
        <w:fldChar w:fldCharType="separate"/>
      </w:r>
      <w:r w:rsidR="00E334BA">
        <w:rPr>
          <w:rFonts w:ascii="Times New Roman" w:hAnsi="Times New Roman" w:cs="Times New Roman"/>
          <w:noProof/>
          <w:sz w:val="24"/>
          <w:szCs w:val="24"/>
          <w:lang w:val="en-US"/>
        </w:rPr>
        <w:t xml:space="preserve"> </w:t>
      </w:r>
      <w:r w:rsidR="00E334BA" w:rsidRPr="00E334BA">
        <w:rPr>
          <w:rFonts w:ascii="Times New Roman" w:hAnsi="Times New Roman" w:cs="Times New Roman"/>
          <w:noProof/>
          <w:sz w:val="24"/>
          <w:szCs w:val="24"/>
          <w:lang w:val="en-US"/>
        </w:rPr>
        <w:t>Gundry &amp; Welsch</w:t>
      </w:r>
      <w:r w:rsidR="00E334BA">
        <w:rPr>
          <w:rFonts w:ascii="Times New Roman" w:hAnsi="Times New Roman" w:cs="Times New Roman"/>
          <w:noProof/>
          <w:sz w:val="24"/>
          <w:szCs w:val="24"/>
          <w:lang w:val="en-US"/>
        </w:rPr>
        <w:t xml:space="preserve"> (</w:t>
      </w:r>
      <w:r w:rsidR="00E334BA" w:rsidRPr="00E334BA">
        <w:rPr>
          <w:rFonts w:ascii="Times New Roman" w:hAnsi="Times New Roman" w:cs="Times New Roman"/>
          <w:noProof/>
          <w:sz w:val="24"/>
          <w:szCs w:val="24"/>
          <w:lang w:val="en-US"/>
        </w:rPr>
        <w:t>2001)</w:t>
      </w:r>
      <w:r w:rsidR="00E334BA">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the high-growth–oriented entrepreneurs tended to have a more structured approach to organizing their businesses, which suggests a more disciplined perception of managing the firm as having the following distinctions: strategic intentions that emphasize market growth and technological change, stronger commitment to the success of the business, greater willingness to sacrifice on behalf of the business, earlier planning for the growth of the business, utilization of a team-based form of organization design, concern for reputation and quality, adequate capitalization, strong leadership, and utilization of a wider range of financing sources for the expansion of the venture</w:t>
      </w:r>
      <w:r w:rsidR="00CB245A">
        <w:rPr>
          <w:rFonts w:ascii="Times New Roman" w:hAnsi="Times New Roman" w:cs="Times New Roman"/>
          <w:sz w:val="24"/>
          <w:szCs w:val="24"/>
          <w:lang w:val="en-US"/>
        </w:rPr>
        <w:t xml:space="preserve"> (p. 454)</w:t>
      </w:r>
      <w:r w:rsidR="00CA2BB4" w:rsidRPr="00CA2BB4">
        <w:rPr>
          <w:rFonts w:ascii="Times New Roman" w:hAnsi="Times New Roman" w:cs="Times New Roman"/>
          <w:sz w:val="24"/>
          <w:szCs w:val="24"/>
          <w:lang w:val="en-US"/>
        </w:rPr>
        <w:t>.</w:t>
      </w:r>
      <w:r w:rsidR="007313CA">
        <w:rPr>
          <w:rFonts w:ascii="Times New Roman" w:hAnsi="Times New Roman" w:cs="Times New Roman"/>
          <w:sz w:val="24"/>
          <w:szCs w:val="24"/>
          <w:lang w:val="en-US"/>
        </w:rPr>
        <w:t xml:space="preserve"> </w:t>
      </w:r>
      <w:r w:rsidR="007313CA" w:rsidRPr="007313CA">
        <w:rPr>
          <w:rFonts w:ascii="Times New Roman" w:hAnsi="Times New Roman" w:cs="Times New Roman"/>
          <w:sz w:val="24"/>
          <w:szCs w:val="24"/>
          <w:lang w:val="en-US"/>
        </w:rPr>
        <w:t>If these elements balance entrepreneurs' notion of different growth strategies while they run their busin</w:t>
      </w:r>
      <w:r w:rsidR="007313CA">
        <w:rPr>
          <w:rFonts w:ascii="Times New Roman" w:hAnsi="Times New Roman" w:cs="Times New Roman"/>
          <w:sz w:val="24"/>
          <w:szCs w:val="24"/>
          <w:lang w:val="en-US"/>
        </w:rPr>
        <w:t xml:space="preserve">ess, this might lead to reduce </w:t>
      </w:r>
      <w:r w:rsidR="007313CA" w:rsidRPr="007313CA">
        <w:rPr>
          <w:rFonts w:ascii="Times New Roman" w:hAnsi="Times New Roman" w:cs="Times New Roman"/>
          <w:sz w:val="24"/>
          <w:szCs w:val="24"/>
          <w:lang w:val="en-US"/>
        </w:rPr>
        <w:t>the inherence of growth motivation on innovative endeavors</w:t>
      </w:r>
      <w:r w:rsidR="007313CA">
        <w:rPr>
          <w:rFonts w:ascii="Times New Roman" w:hAnsi="Times New Roman" w:cs="Times New Roman"/>
          <w:sz w:val="24"/>
          <w:szCs w:val="24"/>
          <w:lang w:val="en-US"/>
        </w:rPr>
        <w:t>.</w:t>
      </w:r>
    </w:p>
    <w:p w:rsidR="00CA2BB4" w:rsidRDefault="00CA2BB4" w:rsidP="003E02FF">
      <w:pPr>
        <w:autoSpaceDE w:val="0"/>
        <w:autoSpaceDN w:val="0"/>
        <w:adjustRightInd w:val="0"/>
        <w:spacing w:after="0" w:line="240" w:lineRule="auto"/>
        <w:jc w:val="both"/>
        <w:rPr>
          <w:rFonts w:ascii="Times New Roman" w:hAnsi="Times New Roman" w:cs="Times New Roman"/>
          <w:sz w:val="24"/>
          <w:szCs w:val="24"/>
          <w:lang w:val="en-US"/>
        </w:rPr>
      </w:pPr>
    </w:p>
    <w:p w:rsidR="00CA2BB4" w:rsidRDefault="00E334BA"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fldChar w:fldCharType="begin" w:fldLock="1"/>
      </w:r>
      <w:r w:rsidR="00B65C8D">
        <w:rPr>
          <w:rFonts w:ascii="Times New Roman" w:hAnsi="Times New Roman" w:cs="Times New Roman"/>
          <w:sz w:val="24"/>
          <w:szCs w:val="24"/>
          <w:lang w:val="en-US"/>
        </w:rPr>
        <w:instrText>ADDIN CSL_CITATION {"citationItems":[{"id":"ITEM-1","itemData":{"ISSN":"0883-9026","author":[{"dropping-particle":"","family":"Davidsson","given":"Per","non-dropping-particle":"","parse-names":false,"suffix":""}],"container-title":"Journal of business venturing","id":"ITEM-1","issue":"6","issued":{"date-parts":[["1991"]]},"page":"405-429","publisher":"Elsevier","title":"Continued entrepreneurship: Ability, need, and opportunity as determinants of small firm growth","type":"article-journal","volume":"6"},"uris":["http://www.mendeley.com/documents/?uuid=423f2418-1601-4a16-899d-b1ceb7fc6115"]}],"mendeley":{"formattedCitation":"(Davidsson, 1991)","manualFormatting":"Davidsson (1991)","plainTextFormattedCitation":"(Davidsson, 1991)","previouslyFormattedCitation":"(Davidsson, 1991)"},"properties":{"noteIndex":0},"schema":"https://github.com/citation-style-language/schema/raw/master/csl-citation.json"}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Davidsson</w:t>
      </w:r>
      <w:r w:rsidRPr="00E334BA">
        <w:rPr>
          <w:rFonts w:ascii="Times New Roman" w:hAnsi="Times New Roman" w:cs="Times New Roman"/>
          <w:noProof/>
          <w:sz w:val="24"/>
          <w:szCs w:val="24"/>
          <w:lang w:val="en-US"/>
        </w:rPr>
        <w:t xml:space="preserve"> </w:t>
      </w:r>
      <w:r>
        <w:rPr>
          <w:rFonts w:ascii="Times New Roman" w:hAnsi="Times New Roman" w:cs="Times New Roman"/>
          <w:noProof/>
          <w:sz w:val="24"/>
          <w:szCs w:val="24"/>
          <w:lang w:val="en-US"/>
        </w:rPr>
        <w:t>(</w:t>
      </w:r>
      <w:r w:rsidRPr="00E334BA">
        <w:rPr>
          <w:rFonts w:ascii="Times New Roman" w:hAnsi="Times New Roman" w:cs="Times New Roman"/>
          <w:noProof/>
          <w:sz w:val="24"/>
          <w:szCs w:val="24"/>
          <w:lang w:val="en-US"/>
        </w:rPr>
        <w:t>1991)</w:t>
      </w:r>
      <w:r>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xml:space="preserve"> found</w:t>
      </w:r>
      <w:r w:rsidR="00B60A37">
        <w:rPr>
          <w:rFonts w:ascii="Times New Roman" w:hAnsi="Times New Roman" w:cs="Times New Roman"/>
          <w:sz w:val="24"/>
          <w:szCs w:val="24"/>
          <w:lang w:val="en-US"/>
        </w:rPr>
        <w:t xml:space="preserve"> that</w:t>
      </w:r>
      <w:r w:rsidR="00CA2BB4" w:rsidRPr="00CA2BB4">
        <w:rPr>
          <w:rFonts w:ascii="Times New Roman" w:hAnsi="Times New Roman" w:cs="Times New Roman"/>
          <w:sz w:val="24"/>
          <w:szCs w:val="24"/>
          <w:lang w:val="en-US"/>
        </w:rPr>
        <w:t xml:space="preserve"> perceived ability, perceived need, and perceived opportunity </w:t>
      </w:r>
      <w:r w:rsidR="00B60A37">
        <w:rPr>
          <w:rFonts w:ascii="Times New Roman" w:hAnsi="Times New Roman" w:cs="Times New Roman"/>
          <w:sz w:val="24"/>
          <w:szCs w:val="24"/>
          <w:lang w:val="en-US"/>
        </w:rPr>
        <w:t>are some of the most</w:t>
      </w:r>
      <w:r w:rsidR="00CA2BB4" w:rsidRPr="00CA2BB4">
        <w:rPr>
          <w:rFonts w:ascii="Times New Roman" w:hAnsi="Times New Roman" w:cs="Times New Roman"/>
          <w:sz w:val="24"/>
          <w:szCs w:val="24"/>
          <w:lang w:val="en-US"/>
        </w:rPr>
        <w:t xml:space="preserve"> important influences on growth motivation</w:t>
      </w:r>
      <w:r w:rsidR="00F85ECF" w:rsidRPr="000A3113">
        <w:rPr>
          <w:rStyle w:val="Refdenotaalpie"/>
        </w:rPr>
        <w:footnoteReference w:id="1"/>
      </w:r>
      <w:r w:rsidR="00CA2BB4" w:rsidRPr="00CA2BB4">
        <w:rPr>
          <w:rFonts w:ascii="Times New Roman" w:hAnsi="Times New Roman" w:cs="Times New Roman"/>
          <w:sz w:val="24"/>
          <w:szCs w:val="24"/>
          <w:lang w:val="en-US"/>
        </w:rPr>
        <w:t>. This growth bias, expressed under innovation-driven “</w:t>
      </w:r>
      <w:r w:rsidR="007313CA" w:rsidRPr="007313CA">
        <w:rPr>
          <w:rFonts w:ascii="Times New Roman" w:hAnsi="Times New Roman" w:cs="Times New Roman"/>
          <w:sz w:val="24"/>
          <w:szCs w:val="24"/>
          <w:lang w:val="en-US"/>
        </w:rPr>
        <w:t>highly-</w:t>
      </w:r>
      <w:r w:rsidR="00CA2BB4" w:rsidRPr="00CA2BB4">
        <w:rPr>
          <w:rFonts w:ascii="Times New Roman" w:hAnsi="Times New Roman" w:cs="Times New Roman"/>
          <w:sz w:val="24"/>
          <w:szCs w:val="24"/>
          <w:lang w:val="en-US"/>
        </w:rPr>
        <w:t>ambitious” entrepreneurs, is more likely to be evidenced as an early growth-plan in the life of businesses among novice ent</w:t>
      </w:r>
      <w:r>
        <w:rPr>
          <w:rFonts w:ascii="Times New Roman" w:hAnsi="Times New Roman" w:cs="Times New Roman"/>
          <w:sz w:val="24"/>
          <w:szCs w:val="24"/>
          <w:lang w:val="en-US"/>
        </w:rPr>
        <w:t xml:space="preserve">repreneurs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{"citationItems":[{"id":"ITEM-1","itemData":{"DOI":"10.1177/0266242611403871","ISSN":"02662426","abstract":"This article argues that existing theories of new and small firms fail to capture the temporal diversity of such enterprises. Most are 'one-way bets' because they provide an explanation only for growing firms. To address this, this article combines the role of chance with the optimism of the business owner into optimism and chance (OC) theory. This provides an insight into why, for example, very few new or small firms grow continuously and why, when compared to Europe, individuals in the USA who initially failed in business, ultimately became successful. © The Author(s) 2011.","author":[{"dropping-particle":"","family":"Storey","given":"David J.","non-dropping-particle":"","parse-names":false,"suffix":""}],"container-title":"International Small Business Journal","id":"ITEM-1","issue":"4","issued":{"date-parts":[["2011","8"]]},"page":"303-321","title":"Optimism and chance: The elephants in the entrepreneurship room","type":"article-journal","volume":"29"},"uris":["http://www.mendeley.com/documents/?uuid=da281b40-de82-3728-9b5c-8a4f170407c8"]},{"id":"ITEM-2","itemData":{"ISSN":"0883-9026","author":[{"dropping-particle":"","family":"Davidsson","given":"Per","non-dropping-particle":"","parse-names":false,"suffix":""}],"container-title":"Journal of business venturing","id":"ITEM-2","issue":"6","issued":{"date-parts":[["1991"]]},"page":"405-429","publisher":"Elsevier","title":"Continued entrepreneurship: Ability, need, and opportunity as determinants of small firm growth","type":"article-journal","volume":"6"},"uris":["http://www.mendeley.com/documents/?uuid=423f2418-1601-4a16-899d-b1ceb7fc6115"]},{"id":"ITEM-3","itemData":{"DOI":"10.1016/j.jbusvent.2012.04.003","ISSN":"08839026","abstract":"Drawing on theories from the coping and entrepreneurship literatures, we investigated the relationship between the entrepreneurs' active and avoidance coping on psychological well-being (PWB) and the moderating role of prior start-up experience on this relationship. Data from 156 entrepreneurs indicate that the use of avoidance coping positively predicted immediate PWB for entrepreneurs with more start-up experience. Notably, this relationship was negative for entrepreneurs with less start-up experience. We also found that over the extended period, entrepreneurs who used avoidance coping had improved PWB only if they also used active coping. Theoretical and practical contributions to the entrepreneurship and coping research are discussed. © 2012 Elsevier Inc.","author":[{"dropping-particle":"","family":"Uy","given":"Marilyn A.","non-dropping-particle":"","parse-names":false,"suffix":""},{"dropping-particle":"Der","family":"Foo","given":"Maw","non-dropping-particle":"","parse-names":false,"suffix":""},{"dropping-particle":"","family":"Song","given":"Zhaoli","non-dropping-particle":"","parse-names":false,"suffix":""}],"container-title":"Journal of Business Venturing","id":"ITEM-3","issue":"5","issued":{"date-parts":[["2013","9"]]},"page":"583-597","title":"Joint effects of prior start-up experience and coping strategies on entrepreneurs' psychological well-being","type":"article-journal","volume":"28"},"uris":["http://www.mendeley.com/documents/?uuid=f1059cde-61cb-3ef1-b7c1-4d6dc23eb63b"]}],"mendeley":{"formattedCitation":"(Davidsson, 1991; Storey, 2011; Uy et al., 2013)","plainTextFormattedCitation":"(Davidsson, 1991; Storey, 2011; Uy et al., 2013)","previouslyFormattedCitation":"(Davidsson, 1991; Storey, 2011; Uy et al., 2013)"},"properties":{"noteIndex":0},"schema":"https://github.com/citation-style-language/schema/raw/master/csl-citation.json"}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(Davidsson, 1991; Storey, 2011; Uy et al., 2013)</w:t>
      </w:r>
      <w:r>
        <w:rPr>
          <w:rFonts w:ascii="Times New Roman" w:hAnsi="Times New Roman" w:cs="Times New Roman"/>
          <w:sz w:val="24"/>
          <w:szCs w:val="24"/>
          <w:lang w:val="en-US"/>
        </w:rPr>
        <w:fldChar w:fldCharType="end"/>
      </w:r>
      <w:r w:rsidR="00CA2BB4" w:rsidRPr="00CA2BB4">
        <w:rPr>
          <w:rFonts w:ascii="Times New Roman" w:hAnsi="Times New Roman" w:cs="Times New Roman"/>
          <w:sz w:val="24"/>
          <w:szCs w:val="24"/>
          <w:lang w:val="en-US"/>
        </w:rPr>
        <w:t xml:space="preserve">. Accordingly, while entrepreneurs are advancing toward more established stages become less “entrepreneurial” in the sense that they are not aggressively growth-oriented through innovations. </w:t>
      </w:r>
      <w:r w:rsidR="00051023">
        <w:rPr>
          <w:rFonts w:ascii="Times New Roman" w:hAnsi="Times New Roman" w:cs="Times New Roman"/>
          <w:sz w:val="24"/>
          <w:szCs w:val="24"/>
          <w:lang w:val="en-US"/>
        </w:rPr>
        <w:t>As consequence</w:t>
      </w:r>
      <w:r w:rsidR="00CA2BB4" w:rsidRPr="00CA2BB4">
        <w:rPr>
          <w:rFonts w:ascii="Times New Roman" w:hAnsi="Times New Roman" w:cs="Times New Roman"/>
          <w:sz w:val="24"/>
          <w:szCs w:val="24"/>
          <w:lang w:val="en-US"/>
        </w:rPr>
        <w:t xml:space="preserve">, </w:t>
      </w:r>
      <w:r w:rsidR="00CB245A">
        <w:rPr>
          <w:rFonts w:ascii="Times New Roman" w:hAnsi="Times New Roman" w:cs="Times New Roman"/>
          <w:sz w:val="24"/>
          <w:szCs w:val="24"/>
          <w:lang w:val="en-US"/>
        </w:rPr>
        <w:t xml:space="preserve">as entrepreneurs advance through more advanced stages of the firm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{"citationItems":[{"id":"ITEM-1","itemData":{"DOI":"10.1016/0883-9026(94)90031-0","ISSN":"0883-9026","abstract":"The process model of entrepreneurial venture creation developed in this paper is based on interviews with entrepreneurs who started twenty-seven business in a range of industries in upstate New York. The venture creation process described here is an iterative, nonlinear, feedback-driven, conceptual, and physical process. The model includes internally and externally stimulated opportunity recognition, commitment to physical creation, set-up of production technology, organization creation, product creation, linking with markets, and customer feedback. For analytical convenience, the process has been divided into the opportunity stage, the technology set-up and organization-creation stage, and the exchange stage. Business concept, production technology, and product are respectively the core variables representing the three stages. Entrepreneurs introduce differing amounts of novelty at each core variable during venture creation, and the varying amounts of novelty qualitatively distinguish one kind of entrepreneurship from another. For the researcher, the model suggests a better method for specifying samples of entrepreneurial firms. It shows how studies on the context of venture creation can be more specific, and proposes that novelty at the core variables be operationalized as a step toward defining the entrepreneurial content of ventures. For the prospective entrepreneur, the model will serve as a useful road map. It will alert the entrepreneur to the strategic issues at each stage in the venture creation process, particularly when introducing significant novelty at any of the core variables.","author":[{"dropping-particle":"","family":"Bhave","given":"Mahesh P.","non-dropping-particle":"","parse-names":false,"suffix":""}],"container-title":"Journal of Business Venturing","id":"ITEM-1","issue":"3","issued":{"date-parts":[["1994","5","1"]]},"page":"223-242","publisher":"Elsevier","title":"A process model of entrepreneurial venture creation","type":"article-journal","volume":"9"},"uris":["http://www.mendeley.com/documents/?uuid=cef8b8f2-6794-3023-b4cc-4105a134a2db"]},{"id":"ITEM-2","itemData":{"DOI":"10.1108/00251740810890177","ISSN":"00251747","abstract":"Purpose - This paper aims to explore the question of confidence in entrepreneurship, and the impact confidence has on key tasks in the venture development process. Design/methodology/approach - Propositions about the relationship between key elements of confidence (optimism and overconfidence) are made in order to unpack the confidence construct. Simple tests of these propositions are conducted using a small sample of Australian entrepreneurs. Further propositions are made about the impact of optimism and overconfidence on activity across different phases of the new venture development process. Findings - Two elements of confidence, optimism and over confidence, are distinct in their association with each other and with a third individual difference (regulatory focus). The dual and sometimes opposing impacts of optimism and overconfidence on new venture activity are explored. Optimism and overconfidence are both beneficial when deciding to become an entrepreneur, but overconfidence is harmful when making decisions in response to setbacks. Research limitations/implications - Conclusions are limited by the sample size and simple analytical techniques. Rather, the impact of the paper is in the implications of the independence of optimism and overconfidence. Future research can explore and test the propositions made about when each is harmful and when beneficial. Practical implications - For entrepreneurs, it is important to be aware of your optimism and overconfidence in different situations. When optimism is beneficial, use it, but when overconfidence is harmful, mitigate against it by asking the right questions and working with others to check assumptions and strategies. Originality/value - This paper distinguishes between two individual differences, optimism and overconfidence, that are typically thought to be interdependent and beneficial for entrepreneurs.","author":[{"dropping-particle":"","family":"Trevelyan","given":"Rose","non-dropping-particle":"","parse-names":false,"suffix":""}],"container-title":"Management Decision","id":"ITEM-2","issue":"7","issued":{"date-parts":[["2008"]]},"page":"986-1001","title":"Optimism, overconfidence and entrepreneurial activity","type":"article-journal","volume":"46"},"uris":["http://www.mendeley.com/documents/?uuid=8772077a-2522-3f73-98c1-96aabbf73dc3"]}],"mendeley":{"formattedCitation":"(Bhave, 1994; Trevelyan, 2008)","plainTextFormattedCitation":"(Bhave, 1994; Trevelyan, 2008)","previouslyFormattedCitation":"(Bhave, 1994; Trevelyan, 2008)"},"properties":{"noteIndex":0},"schema":"https://github.com/citation-style-language/schema/raw/master/csl-citation.json"}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(Bhave, 1994; Trevelyan, 2008)</w:t>
      </w:r>
      <w:r>
        <w:rPr>
          <w:rFonts w:ascii="Times New Roman" w:hAnsi="Times New Roman" w:cs="Times New Roman"/>
          <w:sz w:val="24"/>
          <w:szCs w:val="24"/>
          <w:lang w:val="en-US"/>
        </w:rPr>
        <w:fldChar w:fldCharType="end"/>
      </w:r>
      <w:r w:rsidR="001445C7" w:rsidRPr="001445C7">
        <w:rPr>
          <w:rFonts w:ascii="Times New Roman" w:hAnsi="Times New Roman" w:cs="Times New Roman"/>
          <w:sz w:val="24"/>
          <w:szCs w:val="24"/>
          <w:lang w:val="en-US"/>
        </w:rPr>
        <w:t xml:space="preserve">, they acquire experiential knowledge and external </w:t>
      </w:r>
      <w:r w:rsidR="00B60A37">
        <w:rPr>
          <w:rFonts w:ascii="Times New Roman" w:hAnsi="Times New Roman" w:cs="Times New Roman"/>
          <w:sz w:val="24"/>
          <w:szCs w:val="24"/>
          <w:lang w:val="en-US"/>
        </w:rPr>
        <w:t>environmental</w:t>
      </w:r>
      <w:r w:rsidR="001445C7" w:rsidRPr="001445C7">
        <w:rPr>
          <w:rFonts w:ascii="Times New Roman" w:hAnsi="Times New Roman" w:cs="Times New Roman"/>
          <w:sz w:val="24"/>
          <w:szCs w:val="24"/>
          <w:lang w:val="en-US"/>
        </w:rPr>
        <w:t xml:space="preserve"> conditions awareness that confer framing reference from which entrepreneurs’ mental image about innovative outcomes is actively shaped by the entrepreneur’s sense-making processes </w:t>
      </w:r>
      <w:r>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Autere","given":"Jussi","non-dropping-particle":"","parse-names":false,"suffix":""},{"dropping-particle":"","family":"Autio","given":"Erikko","non-dropping-particle":"","parse-names":false,"suffix":""}],"container-title":"Academy of Management Conference","id":"ITEM-1","issued":{"date-parts":[["2000"]]},"page":"1-23","title":"Is entrepreneurship learned? Influence of mental models on growth motivation, strategy and growth","type":"paper-conference"},"uris":["http://www.mendeley.com/documents/?uuid=008336c9-d55f-31e7-9aa0-00aaebe60f00"]}],"mendeley":{"formattedCitation":"(Autere and Autio, 2000)","plainTextFormattedCitation":"(Autere and Autio, 2000)","previouslyFormattedCitation":"(Autere and Autio, 2000)"},"properties":{"noteIndex":0},"schema":"https://github.com/citation-style-language/schema/raw/master/csl-citation.json"}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(Autere and Autio, 2000)</w:t>
      </w:r>
      <w:r>
        <w:rPr>
          <w:rFonts w:ascii="Times New Roman" w:hAnsi="Times New Roman" w:cs="Times New Roman"/>
          <w:sz w:val="24"/>
          <w:szCs w:val="24"/>
          <w:lang w:val="en-US"/>
        </w:rPr>
        <w:fldChar w:fldCharType="end"/>
      </w:r>
      <w:r w:rsidR="001445C7" w:rsidRPr="001445C7">
        <w:rPr>
          <w:rFonts w:ascii="Times New Roman" w:hAnsi="Times New Roman" w:cs="Times New Roman"/>
          <w:sz w:val="24"/>
          <w:szCs w:val="24"/>
          <w:lang w:val="en-US"/>
        </w:rPr>
        <w:t>, which reduce the link between innovation and growth-orientations.</w:t>
      </w:r>
      <w:r w:rsidR="000E4B23" w:rsidRPr="000E4B23">
        <w:rPr>
          <w:rFonts w:ascii="Times New Roman" w:hAnsi="Times New Roman" w:cs="Times New Roman"/>
          <w:sz w:val="24"/>
          <w:szCs w:val="24"/>
          <w:lang w:val="en-US"/>
        </w:rPr>
        <w:t xml:space="preserve"> </w:t>
      </w:r>
      <w:r w:rsidR="000E4B23" w:rsidRPr="003D3AB7">
        <w:rPr>
          <w:rFonts w:ascii="Times New Roman" w:hAnsi="Times New Roman" w:cs="Times New Roman"/>
          <w:sz w:val="24"/>
          <w:szCs w:val="24"/>
          <w:lang w:val="en-US"/>
        </w:rPr>
        <w:t>Therefore</w:t>
      </w:r>
    </w:p>
    <w:p w:rsidR="00CA2BB4" w:rsidRPr="00CA2BB4" w:rsidRDefault="00CA2BB4" w:rsidP="003E02FF">
      <w:pPr>
        <w:autoSpaceDE w:val="0"/>
        <w:autoSpaceDN w:val="0"/>
        <w:adjustRightInd w:val="0"/>
        <w:spacing w:after="0" w:line="240" w:lineRule="auto"/>
        <w:jc w:val="both"/>
        <w:rPr>
          <w:rFonts w:ascii="Times New Roman" w:hAnsi="Times New Roman" w:cs="Times New Roman"/>
          <w:sz w:val="24"/>
          <w:szCs w:val="24"/>
          <w:lang w:val="en-US"/>
        </w:rPr>
      </w:pPr>
    </w:p>
    <w:p w:rsidR="00F54760" w:rsidRPr="00DF2B36" w:rsidRDefault="0057079D" w:rsidP="003E02FF">
      <w:pPr>
        <w:autoSpaceDE w:val="0"/>
        <w:autoSpaceDN w:val="0"/>
        <w:adjustRightInd w:val="0"/>
        <w:spacing w:after="0" w:line="240" w:lineRule="auto"/>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H4: </w:t>
      </w:r>
      <w:r w:rsidR="00E15A1F">
        <w:rPr>
          <w:rFonts w:ascii="Times New Roman" w:hAnsi="Times New Roman" w:cs="Times New Roman"/>
          <w:sz w:val="24"/>
          <w:szCs w:val="24"/>
          <w:lang w:val="en-US"/>
        </w:rPr>
        <w:t>Length of entrepreneurial experience</w:t>
      </w:r>
      <w:r w:rsidR="00F54760" w:rsidRPr="00DF2B36">
        <w:rPr>
          <w:rFonts w:ascii="Times New Roman" w:hAnsi="Times New Roman" w:cs="Times New Roman"/>
          <w:sz w:val="24"/>
          <w:szCs w:val="24"/>
          <w:lang w:val="en-US"/>
        </w:rPr>
        <w:t xml:space="preserve"> moderates the relationship between </w:t>
      </w:r>
      <w:r w:rsidR="00E15A1F">
        <w:rPr>
          <w:rFonts w:ascii="Times New Roman" w:hAnsi="Times New Roman" w:cs="Times New Roman"/>
          <w:sz w:val="24"/>
          <w:szCs w:val="24"/>
          <w:lang w:val="en-US"/>
        </w:rPr>
        <w:t>growth aspirations</w:t>
      </w:r>
      <w:r w:rsidR="00F54760" w:rsidRPr="00DF2B36">
        <w:rPr>
          <w:rFonts w:ascii="Times New Roman" w:hAnsi="Times New Roman" w:cs="Times New Roman"/>
          <w:sz w:val="24"/>
          <w:szCs w:val="24"/>
          <w:lang w:val="en-US"/>
        </w:rPr>
        <w:t xml:space="preserve"> and innovative </w:t>
      </w:r>
      <w:r w:rsidR="008B5403">
        <w:rPr>
          <w:rFonts w:ascii="Times New Roman" w:hAnsi="Times New Roman" w:cs="Times New Roman"/>
          <w:sz w:val="24"/>
          <w:szCs w:val="24"/>
          <w:lang w:val="en-US"/>
        </w:rPr>
        <w:t>behavior</w:t>
      </w:r>
      <w:r w:rsidR="00F54760" w:rsidRPr="00DF2B36">
        <w:rPr>
          <w:rFonts w:ascii="Times New Roman" w:hAnsi="Times New Roman" w:cs="Times New Roman"/>
          <w:sz w:val="24"/>
          <w:szCs w:val="24"/>
          <w:lang w:val="en-US"/>
        </w:rPr>
        <w:t xml:space="preserve">, such that this relationship is </w:t>
      </w:r>
      <w:r w:rsidR="00595C72" w:rsidRPr="00595C72">
        <w:rPr>
          <w:rFonts w:ascii="Times New Roman" w:hAnsi="Times New Roman" w:cs="Times New Roman"/>
          <w:sz w:val="24"/>
          <w:szCs w:val="24"/>
          <w:lang w:val="en-US"/>
        </w:rPr>
        <w:t>weaker</w:t>
      </w:r>
    </w:p>
    <w:p w:rsidR="00FA3796" w:rsidRPr="00DF2B36" w:rsidRDefault="00FA3796" w:rsidP="003E02FF">
      <w:pPr>
        <w:autoSpaceDE w:val="0"/>
        <w:autoSpaceDN w:val="0"/>
        <w:adjustRightInd w:val="0"/>
        <w:spacing w:after="0" w:line="240" w:lineRule="auto"/>
        <w:jc w:val="both"/>
        <w:rPr>
          <w:rFonts w:ascii="Times New Roman" w:hAnsi="Times New Roman" w:cs="Times New Roman"/>
          <w:sz w:val="24"/>
          <w:szCs w:val="24"/>
          <w:lang w:val="en-US"/>
        </w:rPr>
      </w:pPr>
    </w:p>
    <w:p w:rsidR="00FA3796" w:rsidRDefault="00FA3796" w:rsidP="003E02FF">
      <w:pPr>
        <w:autoSpaceDE w:val="0"/>
        <w:autoSpaceDN w:val="0"/>
        <w:adjustRightInd w:val="0"/>
        <w:spacing w:after="0" w:line="240" w:lineRule="auto"/>
        <w:jc w:val="center"/>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 </w:t>
      </w:r>
      <w:r w:rsidR="000A6FB6">
        <w:rPr>
          <w:rFonts w:ascii="Times New Roman" w:hAnsi="Times New Roman" w:cs="Times New Roman"/>
          <w:sz w:val="24"/>
          <w:szCs w:val="24"/>
          <w:lang w:val="en-US"/>
        </w:rPr>
        <w:t>Figure</w:t>
      </w:r>
      <w:r w:rsidRPr="00DF2B36">
        <w:rPr>
          <w:rFonts w:ascii="Times New Roman" w:hAnsi="Times New Roman" w:cs="Times New Roman"/>
          <w:sz w:val="24"/>
          <w:szCs w:val="24"/>
          <w:lang w:val="en-US"/>
        </w:rPr>
        <w:t xml:space="preserve"> 1 about here </w:t>
      </w:r>
      <w:r w:rsidR="00D356DF">
        <w:rPr>
          <w:rFonts w:ascii="Times New Roman" w:hAnsi="Times New Roman" w:cs="Times New Roman"/>
          <w:sz w:val="24"/>
          <w:szCs w:val="24"/>
          <w:lang w:val="en-US"/>
        </w:rPr>
        <w:t>–</w:t>
      </w:r>
    </w:p>
    <w:p w:rsidR="00D356DF" w:rsidRDefault="00D356DF" w:rsidP="003E02FF">
      <w:pPr>
        <w:autoSpaceDE w:val="0"/>
        <w:autoSpaceDN w:val="0"/>
        <w:adjustRightInd w:val="0"/>
        <w:spacing w:after="0" w:line="240" w:lineRule="auto"/>
        <w:jc w:val="both"/>
        <w:rPr>
          <w:rFonts w:ascii="Times New Roman" w:hAnsi="Times New Roman" w:cs="Times New Roman"/>
          <w:sz w:val="24"/>
          <w:szCs w:val="24"/>
          <w:lang w:val="en-US"/>
        </w:rPr>
      </w:pPr>
    </w:p>
    <w:p w:rsidR="00D356DF" w:rsidRDefault="00D356DF" w:rsidP="003E02FF">
      <w:pPr>
        <w:autoSpaceDE w:val="0"/>
        <w:autoSpaceDN w:val="0"/>
        <w:adjustRightInd w:val="0"/>
        <w:spacing w:after="0" w:line="240" w:lineRule="auto"/>
        <w:jc w:val="both"/>
        <w:rPr>
          <w:rFonts w:ascii="Times New Roman" w:hAnsi="Times New Roman" w:cs="Times New Roman"/>
          <w:sz w:val="24"/>
          <w:szCs w:val="24"/>
          <w:lang w:val="en-US"/>
        </w:rPr>
      </w:pPr>
      <w:r w:rsidRPr="00D356DF">
        <w:rPr>
          <w:rFonts w:ascii="Times New Roman" w:hAnsi="Times New Roman" w:cs="Times New Roman"/>
          <w:sz w:val="24"/>
          <w:szCs w:val="24"/>
          <w:lang w:val="en-US"/>
        </w:rPr>
        <w:t>In sum, this research propose</w:t>
      </w:r>
      <w:r w:rsidR="003C36E5">
        <w:rPr>
          <w:rFonts w:ascii="Times New Roman" w:hAnsi="Times New Roman" w:cs="Times New Roman"/>
          <w:sz w:val="24"/>
          <w:szCs w:val="24"/>
          <w:lang w:val="en-US"/>
        </w:rPr>
        <w:t>s</w:t>
      </w:r>
      <w:r w:rsidRPr="00D356DF">
        <w:rPr>
          <w:rFonts w:ascii="Times New Roman" w:hAnsi="Times New Roman" w:cs="Times New Roman"/>
          <w:sz w:val="24"/>
          <w:szCs w:val="24"/>
          <w:lang w:val="en-US"/>
        </w:rPr>
        <w:t>, and test</w:t>
      </w:r>
      <w:r w:rsidR="003377B0">
        <w:rPr>
          <w:rFonts w:ascii="Times New Roman" w:hAnsi="Times New Roman" w:cs="Times New Roman"/>
          <w:sz w:val="24"/>
          <w:szCs w:val="24"/>
          <w:lang w:val="en-US"/>
        </w:rPr>
        <w:t>s</w:t>
      </w:r>
      <w:r w:rsidRPr="00D356DF">
        <w:rPr>
          <w:rFonts w:ascii="Times New Roman" w:hAnsi="Times New Roman" w:cs="Times New Roman"/>
          <w:sz w:val="24"/>
          <w:szCs w:val="24"/>
          <w:lang w:val="en-US"/>
        </w:rPr>
        <w:t>, a moderated-mediation model of the role of growth aspirations in innovative behavior.</w:t>
      </w:r>
      <w:r w:rsidR="003D4951">
        <w:rPr>
          <w:rFonts w:ascii="Times New Roman" w:hAnsi="Times New Roman" w:cs="Times New Roman"/>
          <w:sz w:val="24"/>
          <w:szCs w:val="24"/>
          <w:lang w:val="en-US"/>
        </w:rPr>
        <w:t xml:space="preserve"> This model (represented in Figure</w:t>
      </w:r>
      <w:r w:rsidRPr="00D356DF">
        <w:rPr>
          <w:rFonts w:ascii="Times New Roman" w:hAnsi="Times New Roman" w:cs="Times New Roman"/>
          <w:sz w:val="24"/>
          <w:szCs w:val="24"/>
          <w:lang w:val="en-US"/>
        </w:rPr>
        <w:t xml:space="preserve"> 1) proposes that among entrepreneurs, hubris </w:t>
      </w:r>
      <w:r w:rsidR="00EF1D18" w:rsidRPr="00D356DF">
        <w:rPr>
          <w:rFonts w:ascii="Times New Roman" w:hAnsi="Times New Roman" w:cs="Times New Roman"/>
          <w:sz w:val="24"/>
          <w:szCs w:val="24"/>
          <w:lang w:val="en-US"/>
        </w:rPr>
        <w:t>stimulates</w:t>
      </w:r>
      <w:r w:rsidRPr="00D356DF">
        <w:rPr>
          <w:rFonts w:ascii="Times New Roman" w:hAnsi="Times New Roman" w:cs="Times New Roman"/>
          <w:sz w:val="24"/>
          <w:szCs w:val="24"/>
          <w:lang w:val="en-US"/>
        </w:rPr>
        <w:t xml:space="preserve"> growth aspirations, and thes</w:t>
      </w:r>
      <w:r>
        <w:rPr>
          <w:rFonts w:ascii="Times New Roman" w:hAnsi="Times New Roman" w:cs="Times New Roman"/>
          <w:sz w:val="24"/>
          <w:szCs w:val="24"/>
          <w:lang w:val="en-US"/>
        </w:rPr>
        <w:t xml:space="preserve">e </w:t>
      </w:r>
      <w:r w:rsidR="001445C7">
        <w:rPr>
          <w:rFonts w:ascii="Times New Roman" w:hAnsi="Times New Roman" w:cs="Times New Roman"/>
          <w:sz w:val="24"/>
          <w:szCs w:val="24"/>
          <w:lang w:val="en-US"/>
        </w:rPr>
        <w:t>ambitions</w:t>
      </w:r>
      <w:r>
        <w:rPr>
          <w:rFonts w:ascii="Times New Roman" w:hAnsi="Times New Roman" w:cs="Times New Roman"/>
          <w:sz w:val="24"/>
          <w:szCs w:val="24"/>
          <w:lang w:val="en-US"/>
        </w:rPr>
        <w:t>, in turn, promote</w:t>
      </w:r>
      <w:r w:rsidRPr="00D356DF">
        <w:rPr>
          <w:rFonts w:ascii="Times New Roman" w:hAnsi="Times New Roman" w:cs="Times New Roman"/>
          <w:sz w:val="24"/>
          <w:szCs w:val="24"/>
          <w:lang w:val="en-US"/>
        </w:rPr>
        <w:t xml:space="preserve"> innovative endeavors. Further, the model also suggests that both of these links are moderated by the entrepreneurial phases, </w:t>
      </w:r>
      <w:r w:rsidR="00EF1D18">
        <w:rPr>
          <w:rFonts w:ascii="Times New Roman" w:hAnsi="Times New Roman" w:cs="Times New Roman"/>
          <w:sz w:val="24"/>
          <w:szCs w:val="24"/>
          <w:lang w:val="en-US"/>
        </w:rPr>
        <w:t>turning</w:t>
      </w:r>
      <w:r w:rsidRPr="00D356DF">
        <w:rPr>
          <w:rFonts w:ascii="Times New Roman" w:hAnsi="Times New Roman" w:cs="Times New Roman"/>
          <w:sz w:val="24"/>
          <w:szCs w:val="24"/>
          <w:lang w:val="en-US"/>
        </w:rPr>
        <w:t xml:space="preserve"> weaker </w:t>
      </w:r>
      <w:r w:rsidR="00EF1D18">
        <w:rPr>
          <w:rFonts w:ascii="Times New Roman" w:hAnsi="Times New Roman" w:cs="Times New Roman"/>
          <w:sz w:val="24"/>
          <w:szCs w:val="24"/>
          <w:lang w:val="en-US"/>
        </w:rPr>
        <w:t xml:space="preserve">as entrepreneurs advance through more </w:t>
      </w:r>
      <w:r w:rsidRPr="00D356DF">
        <w:rPr>
          <w:rFonts w:ascii="Times New Roman" w:hAnsi="Times New Roman" w:cs="Times New Roman"/>
          <w:sz w:val="24"/>
          <w:szCs w:val="24"/>
          <w:lang w:val="en-US"/>
        </w:rPr>
        <w:t>established stages</w:t>
      </w:r>
      <w:r w:rsidR="00EF1D18">
        <w:rPr>
          <w:rFonts w:ascii="Times New Roman" w:hAnsi="Times New Roman" w:cs="Times New Roman"/>
          <w:sz w:val="24"/>
          <w:szCs w:val="24"/>
          <w:lang w:val="en-US"/>
        </w:rPr>
        <w:t xml:space="preserve"> of the venture</w:t>
      </w:r>
      <w:r w:rsidRPr="00D356DF">
        <w:rPr>
          <w:rFonts w:ascii="Times New Roman" w:hAnsi="Times New Roman" w:cs="Times New Roman"/>
          <w:sz w:val="24"/>
          <w:szCs w:val="24"/>
          <w:lang w:val="en-US"/>
        </w:rPr>
        <w:t>.</w:t>
      </w:r>
    </w:p>
    <w:p w:rsidR="00102857" w:rsidRPr="00DF2B36" w:rsidRDefault="00102857" w:rsidP="003E02FF">
      <w:pPr>
        <w:autoSpaceDE w:val="0"/>
        <w:autoSpaceDN w:val="0"/>
        <w:adjustRightInd w:val="0"/>
        <w:spacing w:after="0" w:line="240" w:lineRule="auto"/>
        <w:jc w:val="both"/>
        <w:rPr>
          <w:rFonts w:ascii="Times New Roman" w:hAnsi="Times New Roman" w:cs="Times New Roman"/>
          <w:sz w:val="24"/>
          <w:szCs w:val="24"/>
          <w:lang w:val="en-US"/>
        </w:rPr>
      </w:pPr>
    </w:p>
    <w:p w:rsidR="00B54025" w:rsidRPr="00DF2B36" w:rsidRDefault="00B54025" w:rsidP="003E02FF">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Methodology</w:t>
      </w:r>
    </w:p>
    <w:p w:rsidR="00180626" w:rsidRDefault="00180626" w:rsidP="003E02FF">
      <w:pPr>
        <w:pStyle w:val="Ttulo2"/>
        <w:jc w:val="both"/>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t>Sample</w:t>
      </w:r>
    </w:p>
    <w:p w:rsidR="00180626" w:rsidRDefault="00180626" w:rsidP="003E02FF">
      <w:pPr>
        <w:spacing w:after="0"/>
        <w:jc w:val="both"/>
        <w:rPr>
          <w:rFonts w:ascii="Times New Roman" w:hAnsi="Times New Roman" w:cs="Times New Roman"/>
          <w:sz w:val="24"/>
          <w:szCs w:val="24"/>
          <w:lang w:val="en-US"/>
        </w:rPr>
      </w:pPr>
      <w:r w:rsidRPr="00552023">
        <w:rPr>
          <w:rFonts w:ascii="Times New Roman" w:hAnsi="Times New Roman" w:cs="Times New Roman"/>
          <w:sz w:val="24"/>
          <w:szCs w:val="24"/>
          <w:lang w:val="en-US"/>
        </w:rPr>
        <w:t xml:space="preserve">Data used in the analysis originate from the 2015– 2017 adult population surveys of the GEM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{"citationItems":[{"id":"ITEM-1","itemData":{"DOI":"10.1007/s11187-005-1980-1","ISSN":"0921898X","abstract":"The Global Entrepreneurship Monitor research program was designed as a comprehensive assessment of the role of entrepreneurship in national economic growth. The conceptual model reflected in a wide range of factors associated with national variations in entrepreneurial activity and the major contextual features. Empirical tests of the many relationships in the model required four major data collection activities: adult population surveys, unstructured interviews with national experts, self-administered questionnaires completed by national experts, and assembly of relevant standardized measures from existing cross-national data sets. Adult population surveys were implemented to identify those entrepreneurially active, which required a set of precise criteria and careful processing to ensure harmonized counts and prevalence rates across 41 countries. Existing evidence on measures of reliability indicates that the measures met contemporary standards and the project was cost-effective. © Springer 2005.","author":[{"dropping-particle":"","family":"Reynolds","given":"Paul","non-dropping-particle":"","parse-names":false,"suffix":""},{"dropping-particle":"","family":"Bosma","given":"Niels","non-dropping-particle":"","parse-names":false,"suffix":""},{"dropping-particle":"","family":"Autio","given":"Erkko","non-dropping-particle":"","parse-names":false,"suffix":""},{"dropping-particle":"","family":"Hunt","given":"Steve","non-dropping-particle":"","parse-names":false,"suffix":""},{"dropping-particle":"","family":"Bono","given":"Natalie","non-dropping-particle":"De","parse-names":false,"suffix":""},{"dropping-particle":"","family":"Servais","given":"Isabel","non-dropping-particle":"","parse-names":false,"suffix":""},{"dropping-particle":"","family":"Lopez-Garcia","given":"Paloma","non-dropping-particle":"","parse-names":false,"suffix":""},{"dropping-particle":"","family":"Chin","given":"Nancy","non-dropping-particle":"","parse-names":false,"suffix":""}],"container-title":"Small Business Economics","id":"ITEM-1","issue":"3","issued":{"date-parts":[["2005","4"]]},"page":"205-231","title":"Global entrepreneurship monitor: Data collection design and implementation 1998-2003","type":"article-journal","volume":"24"},"uris":["http://www.mendeley.com/documents/?uuid=a4e6d471-d613-3575-9d17-e57f1622a294"]}],"mendeley":{"formattedCitation":"(Reynolds et al., 2005)","plainTextFormattedCitation":"(Reynolds et al., 2005)","previouslyFormattedCitation":"(Reynolds et al., 2005)"},"properties":{"noteIndex":0},"schema":"https://github.com/citation-style-language/schema/raw/master/csl-citation.json"}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(Reynolds et al., 2005)</w:t>
      </w:r>
      <w:r w:rsidR="00E836C9">
        <w:rPr>
          <w:rFonts w:ascii="Times New Roman" w:hAnsi="Times New Roman" w:cs="Times New Roman"/>
          <w:sz w:val="24"/>
          <w:szCs w:val="24"/>
          <w:lang w:val="en-US"/>
        </w:rPr>
        <w:fldChar w:fldCharType="end"/>
      </w:r>
      <w:r w:rsidRPr="00552023">
        <w:rPr>
          <w:rFonts w:ascii="Times New Roman" w:hAnsi="Times New Roman" w:cs="Times New Roman"/>
          <w:sz w:val="24"/>
          <w:szCs w:val="24"/>
          <w:lang w:val="en-US"/>
        </w:rPr>
        <w:t>. Pooling the observations from three consecutive years in one dataset allows for controlling of fluctuations in the distribution of entrepreneurial innovativeness across countries and over time. GEM is currently the largest and most widely recognized cross-country research initiative to study the prevalence, determinants, and consequences of entrepreneurial activity. The core activity of GEM is the annual compilation of empirical data on entrepreneurial activity based on a random sample of at least 2,000 adult-age individuals in each of the participating countries.</w:t>
      </w:r>
    </w:p>
    <w:p w:rsidR="00C4350A" w:rsidRPr="00552023" w:rsidRDefault="00C4350A" w:rsidP="003E02FF">
      <w:pPr>
        <w:spacing w:after="0"/>
        <w:jc w:val="both"/>
        <w:rPr>
          <w:rFonts w:ascii="Times New Roman" w:hAnsi="Times New Roman" w:cs="Times New Roman"/>
          <w:sz w:val="24"/>
          <w:szCs w:val="24"/>
          <w:lang w:val="en-US"/>
        </w:rPr>
      </w:pPr>
    </w:p>
    <w:p w:rsidR="00B54025" w:rsidRPr="00DF2B36" w:rsidRDefault="00B54025" w:rsidP="003E02FF">
      <w:pPr>
        <w:pStyle w:val="Ttulo2"/>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Variables</w:t>
      </w:r>
    </w:p>
    <w:p w:rsidR="00081F60" w:rsidRPr="00FF15B4" w:rsidRDefault="00081F60" w:rsidP="003E02FF">
      <w:pPr>
        <w:autoSpaceDE w:val="0"/>
        <w:autoSpaceDN w:val="0"/>
        <w:adjustRightInd w:val="0"/>
        <w:spacing w:after="0" w:line="240" w:lineRule="auto"/>
        <w:jc w:val="both"/>
        <w:rPr>
          <w:rFonts w:ascii="Times New Roman" w:hAnsi="Times New Roman" w:cs="Times New Roman"/>
          <w:b/>
          <w:sz w:val="24"/>
          <w:szCs w:val="20"/>
          <w:lang w:val="en-US"/>
        </w:rPr>
      </w:pPr>
      <w:r w:rsidRPr="00FF15B4">
        <w:rPr>
          <w:rFonts w:ascii="Times New Roman" w:hAnsi="Times New Roman" w:cs="Times New Roman"/>
          <w:b/>
          <w:sz w:val="24"/>
          <w:szCs w:val="20"/>
          <w:lang w:val="en-US"/>
        </w:rPr>
        <w:t>Hubris</w:t>
      </w:r>
    </w:p>
    <w:p w:rsidR="00081F60" w:rsidRPr="001A3F27" w:rsidRDefault="00081F60" w:rsidP="003E02FF">
      <w:pPr>
        <w:autoSpaceDE w:val="0"/>
        <w:autoSpaceDN w:val="0"/>
        <w:adjustRightInd w:val="0"/>
        <w:spacing w:after="0" w:line="240" w:lineRule="auto"/>
        <w:jc w:val="both"/>
        <w:rPr>
          <w:rFonts w:ascii="Times New Roman" w:hAnsi="Times New Roman" w:cs="Times New Roman"/>
          <w:sz w:val="24"/>
          <w:szCs w:val="20"/>
          <w:lang w:val="en-US"/>
        </w:rPr>
      </w:pPr>
      <w:r>
        <w:rPr>
          <w:rFonts w:ascii="Times New Roman" w:hAnsi="Times New Roman" w:cs="Times New Roman"/>
          <w:sz w:val="24"/>
          <w:szCs w:val="24"/>
          <w:lang w:val="en-US"/>
        </w:rPr>
        <w:t xml:space="preserve">According to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E836C9">
        <w:rPr>
          <w:rFonts w:ascii="Times New Roman" w:hAnsi="Times New Roman" w:cs="Times New Roman"/>
          <w:sz w:val="24"/>
          <w:szCs w:val="24"/>
          <w:lang w:val="en-US"/>
        </w:rPr>
        <w:fldChar w:fldCharType="end"/>
      </w:r>
      <w:r w:rsidR="00F372B8">
        <w:rPr>
          <w:rFonts w:ascii="Times New Roman" w:hAnsi="Times New Roman" w:cs="Times New Roman"/>
          <w:sz w:val="24"/>
          <w:szCs w:val="24"/>
          <w:lang w:val="en-US"/>
        </w:rPr>
        <w:t>, h</w:t>
      </w:r>
      <w:r>
        <w:rPr>
          <w:rFonts w:ascii="Times New Roman" w:hAnsi="Times New Roman" w:cs="Times New Roman"/>
          <w:sz w:val="24"/>
          <w:szCs w:val="24"/>
          <w:lang w:val="en-US"/>
        </w:rPr>
        <w:t>ubris’ con</w:t>
      </w:r>
      <w:r w:rsidRPr="008B0810">
        <w:rPr>
          <w:rFonts w:ascii="Times New Roman" w:hAnsi="Times New Roman" w:cs="Times New Roman"/>
          <w:sz w:val="24"/>
          <w:szCs w:val="24"/>
          <w:lang w:val="en-US"/>
        </w:rPr>
        <w:t xml:space="preserve">ceptuality </w:t>
      </w:r>
      <w:r>
        <w:rPr>
          <w:rFonts w:ascii="Times New Roman" w:hAnsi="Times New Roman" w:cs="Times New Roman"/>
          <w:sz w:val="24"/>
          <w:szCs w:val="24"/>
          <w:lang w:val="en-US"/>
        </w:rPr>
        <w:t xml:space="preserve">is linked with individuals' subjective interpretation of information concerning three </w:t>
      </w:r>
      <w:r w:rsidRPr="002C7AA0">
        <w:rPr>
          <w:rFonts w:ascii="Times New Roman" w:hAnsi="Times New Roman" w:cs="Times New Roman"/>
          <w:sz w:val="24"/>
          <w:szCs w:val="24"/>
          <w:lang w:val="en-US"/>
        </w:rPr>
        <w:t xml:space="preserve">separate and </w:t>
      </w:r>
      <w:r>
        <w:rPr>
          <w:rFonts w:ascii="Times New Roman" w:hAnsi="Times New Roman" w:cs="Times New Roman"/>
          <w:sz w:val="24"/>
          <w:szCs w:val="24"/>
          <w:lang w:val="en-US"/>
        </w:rPr>
        <w:t xml:space="preserve">independent psychological </w:t>
      </w:r>
      <w:r w:rsidRPr="002C7AA0">
        <w:rPr>
          <w:rFonts w:ascii="Times New Roman" w:hAnsi="Times New Roman" w:cs="Times New Roman"/>
          <w:sz w:val="24"/>
          <w:szCs w:val="24"/>
          <w:lang w:val="en-US"/>
        </w:rPr>
        <w:t>processes: (</w:t>
      </w:r>
      <w:r>
        <w:rPr>
          <w:rFonts w:ascii="Times New Roman" w:hAnsi="Times New Roman" w:cs="Times New Roman"/>
          <w:sz w:val="24"/>
          <w:szCs w:val="24"/>
          <w:lang w:val="en-US"/>
        </w:rPr>
        <w:t xml:space="preserve">1) overconfidence in knowledge, </w:t>
      </w:r>
      <w:r w:rsidRPr="002C7AA0">
        <w:rPr>
          <w:rFonts w:ascii="Times New Roman" w:hAnsi="Times New Roman" w:cs="Times New Roman"/>
          <w:sz w:val="24"/>
          <w:szCs w:val="24"/>
          <w:lang w:val="en-US"/>
        </w:rPr>
        <w:t xml:space="preserve">(2) overconfidence in </w:t>
      </w:r>
      <w:r w:rsidRPr="002C7AA0">
        <w:rPr>
          <w:rFonts w:ascii="Times New Roman" w:hAnsi="Times New Roman" w:cs="Times New Roman"/>
          <w:sz w:val="24"/>
          <w:szCs w:val="24"/>
          <w:lang w:val="en-US"/>
        </w:rPr>
        <w:lastRenderedPageBreak/>
        <w:t>pre</w:t>
      </w:r>
      <w:r>
        <w:rPr>
          <w:rFonts w:ascii="Times New Roman" w:hAnsi="Times New Roman" w:cs="Times New Roman"/>
          <w:sz w:val="24"/>
          <w:szCs w:val="24"/>
          <w:lang w:val="en-US"/>
        </w:rPr>
        <w:t>dictions, and (3) overconfidence in personal abilities.</w:t>
      </w:r>
      <w:r>
        <w:rPr>
          <w:rFonts w:ascii="Times New Roman" w:hAnsi="Times New Roman" w:cs="Times New Roman"/>
          <w:sz w:val="24"/>
          <w:szCs w:val="20"/>
          <w:lang w:val="en-US"/>
        </w:rPr>
        <w:t xml:space="preserve"> </w:t>
      </w:r>
      <w:r w:rsidRPr="008627C0">
        <w:rPr>
          <w:rFonts w:ascii="Times New Roman" w:hAnsi="Times New Roman" w:cs="Times New Roman"/>
          <w:sz w:val="24"/>
          <w:szCs w:val="20"/>
          <w:lang w:val="en-US"/>
        </w:rPr>
        <w:t>GEM data also provide a number of relevant</w:t>
      </w:r>
      <w:r>
        <w:rPr>
          <w:rFonts w:ascii="Times New Roman" w:hAnsi="Times New Roman" w:cs="Times New Roman"/>
          <w:sz w:val="24"/>
          <w:szCs w:val="20"/>
          <w:lang w:val="en-US"/>
        </w:rPr>
        <w:t xml:space="preserve"> information </w:t>
      </w:r>
      <w:r w:rsidRPr="008627C0">
        <w:rPr>
          <w:rFonts w:ascii="Times New Roman" w:hAnsi="Times New Roman" w:cs="Times New Roman"/>
          <w:sz w:val="24"/>
          <w:szCs w:val="20"/>
          <w:lang w:val="en-US"/>
        </w:rPr>
        <w:t>that relate to the</w:t>
      </w:r>
      <w:r>
        <w:rPr>
          <w:rFonts w:ascii="Times New Roman" w:hAnsi="Times New Roman" w:cs="Times New Roman"/>
          <w:sz w:val="24"/>
          <w:szCs w:val="20"/>
          <w:lang w:val="en-US"/>
        </w:rPr>
        <w:t xml:space="preserve">se dimensions. To proxy the overconfidence of knowledge, this study uses the beliefs that the individual possess the necessary skills, knowledge and experience to successfully run a startup. </w:t>
      </w:r>
      <w:r w:rsidRPr="008627C0">
        <w:rPr>
          <w:rFonts w:ascii="Times New Roman" w:hAnsi="Times New Roman" w:cs="Times New Roman"/>
          <w:sz w:val="24"/>
          <w:szCs w:val="20"/>
          <w:lang w:val="en-US"/>
        </w:rPr>
        <w:t>For</w:t>
      </w:r>
      <w:r>
        <w:rPr>
          <w:rFonts w:ascii="Times New Roman" w:hAnsi="Times New Roman" w:cs="Times New Roman"/>
          <w:sz w:val="24"/>
          <w:szCs w:val="20"/>
          <w:lang w:val="en-US"/>
        </w:rPr>
        <w:t xml:space="preserve"> the overconfidence of</w:t>
      </w:r>
      <w:r w:rsidRPr="008627C0">
        <w:rPr>
          <w:rFonts w:ascii="Times New Roman" w:hAnsi="Times New Roman" w:cs="Times New Roman"/>
          <w:sz w:val="24"/>
          <w:szCs w:val="20"/>
          <w:lang w:val="en-US"/>
        </w:rPr>
        <w:t xml:space="preserve"> prediction</w:t>
      </w:r>
      <w:r>
        <w:rPr>
          <w:rFonts w:ascii="Times New Roman" w:hAnsi="Times New Roman" w:cs="Times New Roman"/>
          <w:sz w:val="24"/>
          <w:szCs w:val="20"/>
          <w:lang w:val="en-US"/>
        </w:rPr>
        <w:t xml:space="preserve"> the measurement selected is the optimism about that on the next six months there will be good business opportunities available</w:t>
      </w:r>
      <w:r w:rsidRPr="008627C0">
        <w:rPr>
          <w:rFonts w:ascii="Times New Roman" w:hAnsi="Times New Roman" w:cs="Times New Roman"/>
          <w:sz w:val="24"/>
          <w:szCs w:val="20"/>
          <w:lang w:val="en-US"/>
        </w:rPr>
        <w:t xml:space="preserve">. Finally, </w:t>
      </w:r>
      <w:r>
        <w:rPr>
          <w:rFonts w:ascii="Times New Roman" w:hAnsi="Times New Roman" w:cs="Times New Roman"/>
          <w:sz w:val="24"/>
          <w:szCs w:val="20"/>
          <w:lang w:val="en-US"/>
        </w:rPr>
        <w:t xml:space="preserve">overconfidence in </w:t>
      </w:r>
      <w:r w:rsidRPr="008627C0">
        <w:rPr>
          <w:rFonts w:ascii="Times New Roman" w:hAnsi="Times New Roman" w:cs="Times New Roman"/>
          <w:sz w:val="24"/>
          <w:szCs w:val="20"/>
          <w:lang w:val="en-US"/>
        </w:rPr>
        <w:t>personal abilities</w:t>
      </w:r>
      <w:r>
        <w:rPr>
          <w:rFonts w:ascii="Times New Roman" w:hAnsi="Times New Roman" w:cs="Times New Roman"/>
          <w:sz w:val="24"/>
          <w:szCs w:val="20"/>
          <w:lang w:val="en-US"/>
        </w:rPr>
        <w:t xml:space="preserve"> is measured by the belief that in the next 5 years, the startup will hire 19 workers or more.</w:t>
      </w:r>
    </w:p>
    <w:p w:rsidR="00081F60" w:rsidRPr="008627C0" w:rsidRDefault="00081F60" w:rsidP="003E02FF">
      <w:pPr>
        <w:tabs>
          <w:tab w:val="left" w:pos="3150"/>
        </w:tabs>
        <w:autoSpaceDE w:val="0"/>
        <w:autoSpaceDN w:val="0"/>
        <w:adjustRightInd w:val="0"/>
        <w:spacing w:after="0" w:line="240" w:lineRule="auto"/>
        <w:jc w:val="both"/>
        <w:rPr>
          <w:rFonts w:ascii="Times New Roman" w:hAnsi="Times New Roman" w:cs="Times New Roman"/>
          <w:sz w:val="24"/>
          <w:szCs w:val="20"/>
          <w:lang w:val="en-US"/>
        </w:rPr>
      </w:pPr>
    </w:p>
    <w:p w:rsidR="00081F60" w:rsidRDefault="00081F60" w:rsidP="003E02FF">
      <w:pPr>
        <w:autoSpaceDE w:val="0"/>
        <w:autoSpaceDN w:val="0"/>
        <w:adjustRightInd w:val="0"/>
        <w:spacing w:after="0" w:line="240" w:lineRule="auto"/>
        <w:jc w:val="both"/>
        <w:rPr>
          <w:rFonts w:ascii="Times New Roman" w:hAnsi="Times New Roman" w:cs="Times New Roman"/>
          <w:sz w:val="24"/>
          <w:szCs w:val="24"/>
          <w:lang w:val="en-US"/>
        </w:rPr>
      </w:pPr>
      <w:r w:rsidRPr="00824E0E">
        <w:rPr>
          <w:rFonts w:ascii="Times New Roman" w:hAnsi="Times New Roman" w:cs="Times New Roman"/>
          <w:sz w:val="24"/>
          <w:szCs w:val="20"/>
          <w:lang w:val="en-US"/>
        </w:rPr>
        <w:t xml:space="preserve">The above-defined categories were chosen for the following reason: The primary objective was to differentiate between overconfidence and those that contain some degree of confidence. </w:t>
      </w:r>
      <w:r>
        <w:rPr>
          <w:rFonts w:ascii="Times New Roman" w:hAnsi="Times New Roman" w:cs="Times New Roman"/>
          <w:sz w:val="24"/>
          <w:szCs w:val="20"/>
          <w:lang w:val="en-US"/>
        </w:rPr>
        <w:t>Accordingly</w:t>
      </w:r>
      <w:r w:rsidRPr="00824E0E">
        <w:rPr>
          <w:rFonts w:ascii="Times New Roman" w:hAnsi="Times New Roman" w:cs="Times New Roman"/>
          <w:sz w:val="24"/>
          <w:szCs w:val="20"/>
          <w:lang w:val="en-US"/>
        </w:rPr>
        <w:t xml:space="preserve">, the sternest possible definition for hubris that the data allowed is chosen as a reference category. Therefore, and recalling on a robust finding in cognitive psychology that high confidence is positively correlated with greater overconfidence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{"citationItems":[{"id":"ITEM-1","itemData":{"DOI":"10.1287/mnsc.1050.0483","ISSN":"00251909","abstract":"This paper develops a hubris theory of entrepreneurship to explain why so many new ventures are created in the shadow of high venture failure rates: More confident actors are moved to start ventures, and then act on such confidence when deciding how to allocate resources in their ventures. Building on theory and evidence from the behavioral decision-making literature, we describe how founders' socially constructed confidence affects the manner in which they interpret information about their prior and current ventures. We then link founders' propensity to be overconfident to their decisions to allocate, use, and attain resources. In our model, founders with greater socially constructed confidence tend to deprive their ventures of resources and resourcefulness and, therefore, increase the likelihood that their ventures will fail. © 2006 INFORMS.","author":[{"dropping-particle":"","family":"Hayward","given":"Mathew L.A.","non-dropping-particle":"","parse-names":false,"suffix":""},{"dropping-particle":"","family":"Shepherd","given":"Dean A.","non-dropping-particle":"","parse-names":false,"suffix":""},{"dropping-particle":"","family":"Griffin","given":"Dale","non-dropping-particle":"","parse-names":false,"suffix":""}],"container-title":"Management Science","id":"ITEM-1","issue":"2","issued":{"date-parts":[["2006","2"]]},"page":"160-172","title":"A hubris theory of entrepreneurship","type":"article-journal","volume":"52"},"uris":["http://www.mendeley.com/documents/?uuid=37c671d6-431a-3cd4-9e3b-2dc98e3a24e3"]}],"mendeley":{"formattedCitation":"(Hayward et al., 2006)","plainTextFormattedCitation":"(Hayward et al., 2006)","previouslyFormattedCitation":"(Hayward et al., 2006)"},"properties":{"noteIndex":0},"schema":"https://github.com/citation-style-language/schema/raw/master/csl-citation.json"}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(Hayward et al., 2006)</w:t>
      </w:r>
      <w:r w:rsidR="00E836C9">
        <w:rPr>
          <w:rFonts w:ascii="Times New Roman" w:hAnsi="Times New Roman" w:cs="Times New Roman"/>
          <w:sz w:val="24"/>
          <w:szCs w:val="24"/>
          <w:lang w:val="en-US"/>
        </w:rPr>
        <w:fldChar w:fldCharType="end"/>
      </w:r>
      <w:r w:rsidRPr="00824E0E">
        <w:rPr>
          <w:rFonts w:ascii="Times New Roman" w:hAnsi="Times New Roman" w:cs="Times New Roman"/>
          <w:sz w:val="24"/>
          <w:szCs w:val="20"/>
          <w:lang w:val="en-US"/>
        </w:rPr>
        <w:t>, hubristic entrepreneurs are going to be defined by those who answer categories include all of these three answers. Every other combination takes value zero.</w:t>
      </w:r>
    </w:p>
    <w:p w:rsidR="00CB0AD8" w:rsidRPr="00DF2B36" w:rsidRDefault="00CB0AD8" w:rsidP="003E02FF">
      <w:pPr>
        <w:autoSpaceDE w:val="0"/>
        <w:autoSpaceDN w:val="0"/>
        <w:adjustRightInd w:val="0"/>
        <w:spacing w:after="0" w:line="240" w:lineRule="auto"/>
        <w:jc w:val="both"/>
        <w:rPr>
          <w:rFonts w:ascii="Times New Roman" w:hAnsi="Times New Roman" w:cs="Times New Roman"/>
          <w:sz w:val="24"/>
          <w:szCs w:val="24"/>
          <w:lang w:val="en-US"/>
        </w:rPr>
      </w:pPr>
    </w:p>
    <w:p w:rsidR="00FF15B4" w:rsidRPr="00FF15B4" w:rsidRDefault="00FF15B4" w:rsidP="003E02FF">
      <w:pPr>
        <w:autoSpaceDE w:val="0"/>
        <w:autoSpaceDN w:val="0"/>
        <w:adjustRightInd w:val="0"/>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Growth aspirations</w:t>
      </w:r>
    </w:p>
    <w:p w:rsidR="00B54025" w:rsidRDefault="00FF15B4"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Similarly as other studies, growth aspirations is calculated by t</w:t>
      </w:r>
      <w:r w:rsidR="00DF2B36">
        <w:rPr>
          <w:rFonts w:ascii="Times New Roman" w:hAnsi="Times New Roman" w:cs="Times New Roman"/>
          <w:sz w:val="24"/>
          <w:szCs w:val="24"/>
          <w:lang w:val="en-US"/>
        </w:rPr>
        <w:t>he difference between the natural logarithm of entrepreneurs´ expected number of employees in the next 5 years and the real number of employees at inception</w:t>
      </w:r>
      <w:r w:rsidR="00E836C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{"citationItems":[{"id":"ITEM-1","itemData":{"DOI":"10.1016/j.jbusvent.2012.05.001","ISSN":"08839026","abstract":"We develop entrepreneurship and institutional theory to explain entrepreneurial growth aspirations across individuals and institutional contexts. Our framework generates hypotheses at the national level about the negative impact of higher levels of corruption, weaker property rights and greater government activity on entrepreneurs' aspirations to increase employment. We further explore whether individual's social networks compensate for weaknesses in national institutions. We use the Global Entrepreneurship Monitor surveys in 42 countries for 2001-2006, applying a multilevel estimation framework to test our ideas. We find that the relationship between growth aspiring entrepreneurs and institutions is complex; they benefit simultaneously from strong government (in the sense of property rights enforcement), and smaller government, but are constrained by corruption. Social networks mediate some but not all institutional deficiencies. © 2012 Elsevier Inc.","author":[{"dropping-particle":"","family":"Estrin","given":"Saul","non-dropping-particle":"","parse-names":false,"suffix":""},{"dropping-particle":"","family":"Korosteleva","given":"Julia","non-dropping-particle":"","parse-names":false,"suffix":""},{"dropping-particle":"","family":"Mickiewicz","given":"Tomasz","non-dropping-particle":"","parse-names":false,"suffix":""}],"container-title":"Journal of Business Venturing","id":"ITEM-1","issue":"4","issued":{"date-parts":[["2013","7"]]},"page":"564-580","title":"Which institutions encourage entrepreneurial growth aspirations?","type":"article-journal","volume":"28"},"uris":["http://www.mendeley.com/documents/?uuid=e4ab6a3c-05c3-37cc-89ac-75ad4afd7bf5"]},{"id":"ITEM-2","itemData":{"DOI":"10.1007/s11187-017-9985-0","ISSN":"1573-0913","abstract":"This paper investigates the impact of entrepreneurs’ human capital on their growth aspirations and the moderating role of regional entrepreneurial culture in this relationship. Based on human capital theory, we argue that growth aspirations will be higher for individuals with higher educational attainment and lower for those with prior entrepreneurial experience. Drawing on an institutional perspective, we also suggest that regional social acceptance of entrepreneurship and entrepreneurial role models will positively moderate these effects. Using data that combines individual and province level information in Spain over the period 2008–2014, we find support for the differential effect of formal education and entrepreneurial experience. The results also show that both social approval of entrepreneurship and role models tend to increase the growth aspirations of experienced entrepreneurs, whereas aspirations of the more educated ones are only affected by the presence of role models. Implications from the findings are discussed.","author":[{"dropping-particle":"","family":"Capelleras","given":"Joan-Lluís","non-dropping-particle":"","parse-names":false,"suffix":""},{"dropping-particle":"","family":"Contin-Pilart","given":"Ignacio","non-dropping-particle":"","parse-names":false,"suffix":""},{"dropping-particle":"","family":"Larraza-Kintana","given":"Martin","non-dropping-particle":"","parse-names":false,"suffix":""},{"dropping-particle":"","family":"Martin-Sanchez","given":"Victor","non-dropping-particle":"","parse-names":false,"suffix":""}],"container-title":"Small Business Economics","id":"ITEM-2","issue":"1","issued":{"date-parts":[["2019"]]},"page":"3-25","title":"Entrepreneurs’ human capital and growth aspirations: the moderating role of regional entrepreneurial culture","type":"article-journal","volume":"52"},"uris":["http://www.mendeley.com/documents/?uuid=e0d72776-b7f8-467f-a6c7-316ebe7ca570"]}],"mendeley":{"formattedCitation":"(Estrin et al., 2013; Capelleras et al., 2019)","plainTextFormattedCitation":"(Estrin et al., 2013; Capelleras et al., 2019)","previouslyFormattedCitation":"(Estrin et al., 2013; Capelleras et al., 2019)"},"properties":{"noteIndex":0},"schema":"https://github.com/citation-style-language/schema/raw/master/csl-citation.json"}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(Estrin et al., 2013; Capelleras et al., 2019)</w:t>
      </w:r>
      <w:r w:rsidR="00E836C9">
        <w:rPr>
          <w:rFonts w:ascii="Times New Roman" w:hAnsi="Times New Roman" w:cs="Times New Roman"/>
          <w:sz w:val="24"/>
          <w:szCs w:val="24"/>
          <w:lang w:val="en-US"/>
        </w:rPr>
        <w:fldChar w:fldCharType="end"/>
      </w:r>
      <w:r w:rsidR="00081F60">
        <w:rPr>
          <w:rFonts w:ascii="Times New Roman" w:hAnsi="Times New Roman" w:cs="Times New Roman"/>
          <w:sz w:val="24"/>
          <w:szCs w:val="24"/>
          <w:lang w:val="en-US"/>
        </w:rPr>
        <w:t>.</w:t>
      </w:r>
    </w:p>
    <w:p w:rsidR="00081F60" w:rsidRDefault="00081F60" w:rsidP="003E02FF">
      <w:pPr>
        <w:autoSpaceDE w:val="0"/>
        <w:autoSpaceDN w:val="0"/>
        <w:adjustRightInd w:val="0"/>
        <w:spacing w:after="0" w:line="240" w:lineRule="auto"/>
        <w:jc w:val="both"/>
        <w:rPr>
          <w:rFonts w:ascii="Times New Roman" w:hAnsi="Times New Roman" w:cs="Times New Roman"/>
          <w:sz w:val="24"/>
          <w:szCs w:val="24"/>
          <w:lang w:val="en-US"/>
        </w:rPr>
      </w:pPr>
    </w:p>
    <w:p w:rsidR="00081F60" w:rsidRDefault="00081F60" w:rsidP="003E02FF">
      <w:pPr>
        <w:autoSpaceDE w:val="0"/>
        <w:autoSpaceDN w:val="0"/>
        <w:adjustRightInd w:val="0"/>
        <w:spacing w:after="0" w:line="240" w:lineRule="auto"/>
        <w:jc w:val="both"/>
        <w:rPr>
          <w:rFonts w:ascii="Times New Roman" w:hAnsi="Times New Roman" w:cs="Times New Roman"/>
          <w:b/>
          <w:sz w:val="24"/>
          <w:szCs w:val="24"/>
          <w:lang w:val="en-US"/>
        </w:rPr>
      </w:pPr>
      <w:r w:rsidRPr="00FF15B4">
        <w:rPr>
          <w:rFonts w:ascii="Times New Roman" w:hAnsi="Times New Roman" w:cs="Times New Roman"/>
          <w:b/>
          <w:sz w:val="24"/>
          <w:szCs w:val="24"/>
          <w:lang w:val="en-US"/>
        </w:rPr>
        <w:t xml:space="preserve">Innovative </w:t>
      </w:r>
      <w:r w:rsidR="00F85ECF">
        <w:rPr>
          <w:rFonts w:ascii="Times New Roman" w:hAnsi="Times New Roman" w:cs="Times New Roman"/>
          <w:b/>
          <w:sz w:val="24"/>
          <w:szCs w:val="24"/>
          <w:lang w:val="en-US"/>
        </w:rPr>
        <w:t>behavior</w:t>
      </w:r>
    </w:p>
    <w:p w:rsidR="00F85ECF" w:rsidRPr="00F85ECF" w:rsidRDefault="00F85ECF" w:rsidP="00F85ECF">
      <w:pPr>
        <w:autoSpaceDE w:val="0"/>
        <w:autoSpaceDN w:val="0"/>
        <w:adjustRightInd w:val="0"/>
        <w:spacing w:after="0" w:line="240" w:lineRule="auto"/>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t>In concordance with previous literature</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{"citationItems":[{"id":"ITEM-1","itemData":{"DOI":"10.3390/SU11205818","abstract":"This study examines the contribution of how product newness, low competition, recent technology, and export orientation affect entrepreneurial growth aspirations moderated by financial capital. Based on a Global Entrepreneurship Monitor (GEM) sample of 512 Mexican new entrepreneurs, we use a hierarchical regression model to study the independent and interaction effects between these variables, and we apply a Chow breakpoint test and a CUSUMSQ (cumulative sum of squares of recursive residuals) test to analyze structural change and robustness. Our results suggest that achieving higher educational levels, acquiring recent technology, and product newness slightly increase the entrepreneurial growth ambition of the firm, and that financial capital positively moderates the impact of product newness and recent technology on growth aspirations. Besides this, we show that the interaction effect of financial capital with low competition and export activity on their growth aspirations is not crucial, and business angles tend to finance, primarily when the firm exports new products and services are facing a reduced number of competitors.","author":[{"dropping-particle":"","family":"Carreón-Gutiérrez","given":"José Pedro","non-dropping-particle":"","parse-names":false,"suffix":""},{"dropping-particle":"","family":"Saiz-Álvarez","given":"José Manuel","non-dropping-particle":"","parse-names":false,"suffix":""}],"container-title":"Sustainability 2019, Vol. 11, Page 5818","id":"ITEM-1","issue":"20","issued":{"date-parts":[["2019","10","20"]]},"page":"5818","publisher":"Multidisciplinary Digital Publishing Institute","title":"Product Newness, Low Competition, Recent Technology, and Export Orientation as Predictors for Entrepreneurial Growth Aspirations","type":"article-journal","volume":"11"},"uris":["http://www.mendeley.com/documents/?uuid=593c1af6-1ccd-381d-922a-8da079e97a4a"]},{"id":"ITEM-2","itemData":{"DOI":"10.1108/IJEBR-03-2017-0083","ISSN":"13552554","abstract":"Purpose: The purpose of this paper is to propose a model suggesting that innovation may act as a motivating force that increases entrepreneurs’ growth expectations, in which entrepreneurs’ growth expectations are shaped by their subjective values and entrepreneurial experience moderates this relationship. Design/methodology/approach: This paper conducts statistical analysis on a sample of 11,579 entrepreneurs from 24 countries who participated in the IIIP survey of innovation in 2011 under the Global Entrepreneurship Monitor project. Findings: The results suggest that entrepreneurs involved in innovative entrepreneurship are more likely to have higher growth expectations, with subjective values playing a direct and indirect role in entrepreneurs’ expectations of firm growth. Additionally, the results indicate that the duration of entrepreneurial experience moderates the relationship between strategic orientation and confidence in innovation. This finding suggests there is feedback between having beliefs about the benefits of innovation and being an innovative entrepreneur, resulting in an over-estimation – at least in comparative terms – regarding firm growth rates. This relationship is stronger for novice entrepreneurs since experienced entrepreneurs tend to be more cautious about their expectations of growing. Originality/value: This study deepens our understanding of the complex processes through which organizational-level decisions ultimately influence individual-level factors. The present findings contribute to progress in this task by suggesting that strategies aimed at cultivating innovation feed entrepreneurs’ subjective values of innovation as well as expectations of growth. Although the duration of entrepreneurial experience moderates the relationship between acting as an innovative entrepreneur and subjective values of innovation, the results suggest that entrepreneurs’ expectations are primarily driven by their internal perceptions of reality.","author":[{"dropping-particle":"","family":"Poblete","given":"Carlos","non-dropping-particle":"","parse-names":false,"suffix":""}],"container-title":"International Journal of Entrepreneurial Behaviour and Research","id":"ITEM-2","issue":"1","issued":{"date-parts":[["2018"]]},"page":"191-213","title":"Growth expectations through innovative entrepreneurship: The role of subjective values and duration of entrepreneurial experience","type":"article-journal","volume":"24"},"uris":["http://www.mendeley.com/documents/?uuid=a10b85b1-65f2-4e79-a581-2982d30b4d72"]}],"mendeley":{"formattedCitation":"(Poblete, 2018; Carreón-Gutiérrez and Saiz-Álvarez, 2019)","manualFormatting":"(e.g. Carreón-Gutiérrez &amp; Saiz-Álvarez, 2019; Poblete, 2018)","plainTextFormattedCitation":"(Poblete, 2018; Carreón-Gutiérrez and Saiz-Álvarez, 2019)","previouslyFormattedCitation":"(Poblete, 2018; Carreón-Gutiérrez and Saiz-Álvarez, 2019)"},"properties":{"noteIndex":0},"schema":"https://github.com/citation-style-language/schema/raw/master/csl-citation.json"}</w:instrText>
      </w:r>
      <w:r>
        <w:rPr>
          <w:rFonts w:ascii="Times New Roman" w:hAnsi="Times New Roman" w:cs="Times New Roman"/>
          <w:sz w:val="24"/>
          <w:szCs w:val="24"/>
          <w:lang w:val="en-US"/>
        </w:rPr>
        <w:fldChar w:fldCharType="separate"/>
      </w:r>
      <w:r w:rsidRPr="00F85ECF">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e.g. </w:t>
      </w:r>
      <w:r w:rsidRPr="00F85ECF">
        <w:rPr>
          <w:rFonts w:ascii="Times New Roman" w:hAnsi="Times New Roman" w:cs="Times New Roman"/>
          <w:noProof/>
          <w:sz w:val="24"/>
          <w:szCs w:val="24"/>
          <w:lang w:val="en-US"/>
        </w:rPr>
        <w:t>Carreón-Gutiérrez &amp; Saiz-Álvarez, 2019; Poblete, 2018)</w:t>
      </w:r>
      <w:r>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this study uses the presence of innovative outcomes at a firm-level to proxy for innovative behavior. The underlying argument about this logic relies on the notion that the presence of firm-level innovative outcomes may emerge as a consequence of initial behavioral responses that individuals perform and engage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{"citationItems":[{"id":"ITEM-1","itemData":{"DOI":"10.1007/978-1-4419-1191-9_14","abstract":"The purpose of this chapter is to describe four major areas of theory and research in social psychology, and to indicate how each has found its place in the study of entrepreneurial activity. Economic conditions in an industry may favor the emergence of new entrants, venture capital may be readily available, technolog- ical advances may create market opportunities, but as Shaver and Scott (1991) have noted, there will be no new companies created without focused and sus- tained entrepreneurial behavior. Such entrepreneurial action may be the work of an individual, or it may be the work of a team. In either case, the behavioral processes involved are ones normally considered within the domain of social psy- chology. As team-based entrepreneurship is often treated separately from individual entrepreneurship (see, for example, Cooper &amp; Daily, 1997;Stewart, 1989), this chapter will concentrate on what social psychology refers to as the “intrapersonal” processes of an individual entrepreneur. These include social cognition, attribution, attitudes, and the self. The specific topics to be discussed were selected because (a) they are traditional concerns of social psychology and (b) they have been the sub- ject of numerous papers in entrepreneurship. Our review is necessarily selective, but will still advance a strong case for further consideration of the social psychological processes that guide the entrepreneur’s venture-organizing activities","author":[{"dropping-particle":"","family":"Shaver","given":"Kelly G.","non-dropping-particle":"","parse-names":false,"suffix":""}],"container-title":"Handbook of entrepreneurship research","id":"ITEM-1","issued":{"date-parts":[["2003"]]},"page":"331-357","publisher":"Springer","title":"The social psychology of entrepreneurial behaviour","type":"chapter"},"uris":["http://www.mendeley.com/documents/?uuid=12e72327-9997-4a71-a577-f663e6ccd861"]}],"mendeley":{"formattedCitation":"(Shaver, 2003)","plainTextFormattedCitation":"(Shaver, 2003)","previouslyFormattedCitation":"(Shaver, 2003)"},"properties":{"noteIndex":0},"schema":"https://github.com/citation-style-language/schema/raw/master/csl-citation.json"}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(Shaver, 2003)</w:t>
      </w:r>
      <w:r>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w:t>
      </w:r>
    </w:p>
    <w:p w:rsidR="00F85ECF" w:rsidRPr="00F85ECF" w:rsidRDefault="00F85ECF" w:rsidP="003E02FF">
      <w:pPr>
        <w:autoSpaceDE w:val="0"/>
        <w:autoSpaceDN w:val="0"/>
        <w:adjustRightInd w:val="0"/>
        <w:spacing w:after="0" w:line="240" w:lineRule="auto"/>
        <w:jc w:val="both"/>
        <w:rPr>
          <w:rFonts w:ascii="Times New Roman" w:hAnsi="Times New Roman" w:cs="Times New Roman"/>
          <w:sz w:val="24"/>
          <w:szCs w:val="24"/>
          <w:lang w:val="en-US"/>
        </w:rPr>
      </w:pPr>
    </w:p>
    <w:p w:rsidR="00081F60" w:rsidRDefault="00081F60" w:rsidP="003E02FF">
      <w:pPr>
        <w:autoSpaceDE w:val="0"/>
        <w:autoSpaceDN w:val="0"/>
        <w:adjustRightInd w:val="0"/>
        <w:spacing w:after="0" w:line="240" w:lineRule="auto"/>
        <w:jc w:val="both"/>
        <w:rPr>
          <w:rFonts w:ascii="Times New Roman" w:hAnsi="Times New Roman" w:cs="Times New Roman"/>
          <w:sz w:val="24"/>
          <w:szCs w:val="24"/>
          <w:lang w:val="en-US"/>
        </w:rPr>
      </w:pPr>
      <w:r w:rsidRPr="008627C0">
        <w:rPr>
          <w:rFonts w:ascii="Times New Roman" w:hAnsi="Times New Roman" w:cs="Times New Roman"/>
          <w:sz w:val="24"/>
          <w:szCs w:val="24"/>
          <w:lang w:val="en-US"/>
        </w:rPr>
        <w:t>GEM survey in</w:t>
      </w:r>
      <w:r>
        <w:rPr>
          <w:rFonts w:ascii="Times New Roman" w:hAnsi="Times New Roman" w:cs="Times New Roman"/>
          <w:sz w:val="24"/>
          <w:szCs w:val="24"/>
          <w:lang w:val="en-US"/>
        </w:rPr>
        <w:t xml:space="preserve">cludes three </w:t>
      </w:r>
      <w:r w:rsidRPr="008627C0">
        <w:rPr>
          <w:rFonts w:ascii="Times New Roman" w:hAnsi="Times New Roman" w:cs="Times New Roman"/>
          <w:sz w:val="24"/>
          <w:szCs w:val="24"/>
          <w:lang w:val="en-US"/>
        </w:rPr>
        <w:t>follow-up questions</w:t>
      </w:r>
      <w:r>
        <w:rPr>
          <w:rFonts w:ascii="Times New Roman" w:hAnsi="Times New Roman" w:cs="Times New Roman"/>
          <w:sz w:val="24"/>
          <w:szCs w:val="24"/>
          <w:lang w:val="en-US"/>
        </w:rPr>
        <w:t xml:space="preserve"> relating to the innovativeness </w:t>
      </w:r>
      <w:r w:rsidRPr="008627C0">
        <w:rPr>
          <w:rFonts w:ascii="Times New Roman" w:hAnsi="Times New Roman" w:cs="Times New Roman"/>
          <w:sz w:val="24"/>
          <w:szCs w:val="24"/>
          <w:lang w:val="en-US"/>
        </w:rPr>
        <w:t>of the business idea o</w:t>
      </w:r>
      <w:r>
        <w:rPr>
          <w:rFonts w:ascii="Times New Roman" w:hAnsi="Times New Roman" w:cs="Times New Roman"/>
          <w:sz w:val="24"/>
          <w:szCs w:val="24"/>
          <w:lang w:val="en-US"/>
        </w:rPr>
        <w:t xml:space="preserve">f those individuals who qualify </w:t>
      </w:r>
      <w:r w:rsidRPr="008627C0">
        <w:rPr>
          <w:rFonts w:ascii="Times New Roman" w:hAnsi="Times New Roman" w:cs="Times New Roman"/>
          <w:sz w:val="24"/>
          <w:szCs w:val="24"/>
          <w:lang w:val="en-US"/>
        </w:rPr>
        <w:t>as entrepren</w:t>
      </w:r>
      <w:r>
        <w:rPr>
          <w:rFonts w:ascii="Times New Roman" w:hAnsi="Times New Roman" w:cs="Times New Roman"/>
          <w:sz w:val="24"/>
          <w:szCs w:val="24"/>
          <w:lang w:val="en-US"/>
        </w:rPr>
        <w:t xml:space="preserve">eurs. These follow-up questions </w:t>
      </w:r>
      <w:r w:rsidRPr="008627C0">
        <w:rPr>
          <w:rFonts w:ascii="Times New Roman" w:hAnsi="Times New Roman" w:cs="Times New Roman"/>
          <w:sz w:val="24"/>
          <w:szCs w:val="24"/>
          <w:lang w:val="en-US"/>
        </w:rPr>
        <w:t>ask en</w:t>
      </w:r>
      <w:r>
        <w:rPr>
          <w:rFonts w:ascii="Times New Roman" w:hAnsi="Times New Roman" w:cs="Times New Roman"/>
          <w:sz w:val="24"/>
          <w:szCs w:val="24"/>
          <w:lang w:val="en-US"/>
        </w:rPr>
        <w:t xml:space="preserve">trepreneurs about the novelty of </w:t>
      </w:r>
      <w:r w:rsidRPr="008627C0">
        <w:rPr>
          <w:rFonts w:ascii="Times New Roman" w:hAnsi="Times New Roman" w:cs="Times New Roman"/>
          <w:sz w:val="24"/>
          <w:szCs w:val="24"/>
          <w:lang w:val="en-US"/>
        </w:rPr>
        <w:t xml:space="preserve">the technology she use, </w:t>
      </w:r>
      <w:r>
        <w:rPr>
          <w:rFonts w:ascii="Times New Roman" w:hAnsi="Times New Roman" w:cs="Times New Roman"/>
          <w:sz w:val="24"/>
          <w:szCs w:val="24"/>
          <w:lang w:val="en-US"/>
        </w:rPr>
        <w:t xml:space="preserve">the novelty of the </w:t>
      </w:r>
      <w:r w:rsidRPr="008627C0">
        <w:rPr>
          <w:rFonts w:ascii="Times New Roman" w:hAnsi="Times New Roman" w:cs="Times New Roman"/>
          <w:sz w:val="24"/>
          <w:szCs w:val="24"/>
          <w:lang w:val="en-US"/>
        </w:rPr>
        <w:t xml:space="preserve">product or service </w:t>
      </w:r>
      <w:r>
        <w:rPr>
          <w:rFonts w:ascii="Times New Roman" w:hAnsi="Times New Roman" w:cs="Times New Roman"/>
          <w:sz w:val="24"/>
          <w:szCs w:val="24"/>
          <w:lang w:val="en-US"/>
        </w:rPr>
        <w:t xml:space="preserve">to her customers, and </w:t>
      </w:r>
      <w:r w:rsidRPr="008627C0">
        <w:rPr>
          <w:rFonts w:ascii="Times New Roman" w:hAnsi="Times New Roman" w:cs="Times New Roman"/>
          <w:sz w:val="24"/>
          <w:szCs w:val="24"/>
          <w:lang w:val="en-US"/>
        </w:rPr>
        <w:t>the degree of competition in the market</w:t>
      </w:r>
      <w:r>
        <w:rPr>
          <w:rFonts w:ascii="Times New Roman" w:hAnsi="Times New Roman" w:cs="Times New Roman"/>
          <w:sz w:val="24"/>
          <w:szCs w:val="24"/>
          <w:lang w:val="en-US"/>
        </w:rPr>
        <w:t xml:space="preserve">. These questions have been widely used </w:t>
      </w:r>
      <w:r w:rsidRPr="008627C0">
        <w:rPr>
          <w:rFonts w:ascii="Times New Roman" w:hAnsi="Times New Roman" w:cs="Times New Roman"/>
          <w:sz w:val="24"/>
          <w:szCs w:val="24"/>
          <w:lang w:val="en-US"/>
        </w:rPr>
        <w:t>to construct a p</w:t>
      </w:r>
      <w:r>
        <w:rPr>
          <w:rFonts w:ascii="Times New Roman" w:hAnsi="Times New Roman" w:cs="Times New Roman"/>
          <w:sz w:val="24"/>
          <w:szCs w:val="24"/>
          <w:lang w:val="en-US"/>
        </w:rPr>
        <w:t xml:space="preserve">rofile of the innovativeness of </w:t>
      </w:r>
      <w:r w:rsidRPr="008627C0">
        <w:rPr>
          <w:rFonts w:ascii="Times New Roman" w:hAnsi="Times New Roman" w:cs="Times New Roman"/>
          <w:sz w:val="24"/>
          <w:szCs w:val="24"/>
          <w:lang w:val="en-US"/>
        </w:rPr>
        <w:t xml:space="preserve">business </w:t>
      </w:r>
      <w:r>
        <w:rPr>
          <w:rFonts w:ascii="Times New Roman" w:hAnsi="Times New Roman" w:cs="Times New Roman"/>
          <w:sz w:val="24"/>
          <w:szCs w:val="24"/>
          <w:lang w:val="en-US"/>
        </w:rPr>
        <w:t>ventures</w:t>
      </w:r>
      <w:r w:rsidR="00F85ECF">
        <w:rPr>
          <w:rFonts w:ascii="Times New Roman" w:hAnsi="Times New Roman" w:cs="Times New Roman"/>
          <w:sz w:val="24"/>
          <w:szCs w:val="24"/>
          <w:lang w:val="en-US"/>
        </w:rPr>
        <w:t xml:space="preserve"> </w:t>
      </w:r>
      <w:r w:rsidR="00F85ECF">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{"citationItems":[{"id":"ITEM-1","itemData":{"DOI":"10.3390/SU11205818","abstract":"This study examines the contribution of how product newness, low competition, recent technology, and export orientation affect entrepreneurial growth aspirations moderated by financial capital. Based on a Global Entrepreneurship Monitor (GEM) sample of 512 Mexican new entrepreneurs, we use a hierarchical regression model to study the independent and interaction effects between these variables, and we apply a Chow breakpoint test and a CUSUMSQ (cumulative sum of squares of recursive residuals) test to analyze structural change and robustness. Our results suggest that achieving higher educational levels, acquiring recent technology, and product newness slightly increase the entrepreneurial growth ambition of the firm, and that financial capital positively moderates the impact of product newness and recent technology on growth aspirations. Besides this, we show that the interaction effect of financial capital with low competition and export activity on their growth aspirations is not crucial, and business angles tend to finance, primarily when the firm exports new products and services are facing a reduced number of competitors.","author":[{"dropping-particle":"","family":"Carreón-Gutiérrez","given":"José Pedro","non-dropping-particle":"","parse-names":false,"suffix":""},{"dropping-particle":"","family":"Saiz-Álvarez","given":"José Manuel","non-dropping-particle":"","parse-names":false,"suffix":""}],"container-title":"Sustainability 2019, Vol. 11, Page 5818","id":"ITEM-1","issue":"20","issued":{"date-parts":[["2019","10","20"]]},"page":"5818","publisher":"Multidisciplinary Digital Publishing Institute","title":"Product Newness, Low Competition, Recent Technology, and Export Orientation as Predictors for Entrepreneurial Growth Aspirations","type":"article-journal","volume":"11"},"uris":["http://www.mendeley.com/documents/?uuid=593c1af6-1ccd-381d-922a-8da079e97a4a"]},{"id":"ITEM-2","itemData":{"DOI":"10.1108/IJEBR-03-2017-0083","ISSN":"13552554","abstract":"Purpose: The purpose of this paper is to propose a model suggesting that innovation may act as a motivating force that increases entrepreneurs’ growth expectations, in which entrepreneurs’ growth expectations are shaped by their subjective values and entrepreneurial experience moderates this relationship. Design/methodology/approach: This paper conducts statistical analysis on a sample of 11,579 entrepreneurs from 24 countries who participated in the IIIP survey of innovation in 2011 under the Global Entrepreneurship Monitor project. Findings: The results suggest that entrepreneurs involved in innovative entrepreneurship are more likely to have higher growth expectations, with subjective values playing a direct and indirect role in entrepreneurs’ expectations of firm growth. Additionally, the results indicate that the duration of entrepreneurial experience moderates the relationship between strategic orientation and confidence in innovation. This finding suggests there is feedback between having beliefs about the benefits of innovation and being an innovative entrepreneur, resulting in an over-estimation – at least in comparative terms – regarding firm growth rates. This relationship is stronger for novice entrepreneurs since experienced entrepreneurs tend to be more cautious about their expectations of growing. Originality/value: This study deepens our understanding of the complex processes through which organizational-level decisions ultimately influence individual-level factors. The present findings contribute to progress in this task by suggesting that strategies aimed at cultivating innovation feed entrepreneurs’ subjective values of innovation as well as expectations of growth. Although the duration of entrepreneurial experience moderates the relationship between acting as an innovative entrepreneur and subjective values of innovation, the results suggest that entrepreneurs’ expectations are primarily driven by their internal perceptions of reality.","author":[{"dropping-particle":"","family":"Poblete","given":"Carlos","non-dropping-particle":"","parse-names":false,"suffix":""}],"container-title":"International Journal of Entrepreneurial Behaviour and Research","id":"ITEM-2","issue":"1","issued":{"date-parts":[["2018"]]},"page":"191-213","title":"Growth expectations through innovative entrepreneurship: The role of subjective values and duration of entrepreneurial experience","type":"article-journal","volume":"24"},"uris":["http://www.mendeley.com/documents/?uuid=a10b85b1-65f2-4e79-a581-2982d30b4d72"]}],"mendeley":{"formattedCitation":"(Poblete, 2018; Carreón-Gutiérrez and Saiz-Álvarez, 2019)","manualFormatting":"(Carreón-Gutiérrez &amp; Saiz-Álvarez, 2019; Poblete, 2018)","plainTextFormattedCitation":"(Poblete, 2018; Carreón-Gutiérrez and Saiz-Álvarez, 2019)","previouslyFormattedCitation":"(Poblete, 2018; Carreón-Gutiérrez and Saiz-Álvarez, 2019)"},"properties":{"noteIndex":0},"schema":"https://github.com/citation-style-language/schema/raw/master/csl-citation.json"}</w:instrText>
      </w:r>
      <w:r w:rsidR="00F85ECF">
        <w:rPr>
          <w:rFonts w:ascii="Times New Roman" w:hAnsi="Times New Roman" w:cs="Times New Roman"/>
          <w:sz w:val="24"/>
          <w:szCs w:val="24"/>
          <w:lang w:val="en-US"/>
        </w:rPr>
        <w:fldChar w:fldCharType="separate"/>
      </w:r>
      <w:r w:rsidR="00F85ECF" w:rsidRPr="00F85ECF">
        <w:rPr>
          <w:rFonts w:ascii="Times New Roman" w:hAnsi="Times New Roman" w:cs="Times New Roman"/>
          <w:noProof/>
          <w:sz w:val="24"/>
          <w:szCs w:val="24"/>
          <w:lang w:val="en-US"/>
        </w:rPr>
        <w:t>(Carreón-Gutiérrez &amp; Saiz-Álvarez, 2019; Poblete, 2018)</w:t>
      </w:r>
      <w:r w:rsidR="00F85ECF">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These questions </w:t>
      </w:r>
      <w:r w:rsidRPr="008627C0">
        <w:rPr>
          <w:rFonts w:ascii="Times New Roman" w:hAnsi="Times New Roman" w:cs="Times New Roman"/>
          <w:sz w:val="24"/>
          <w:szCs w:val="24"/>
          <w:lang w:val="en-US"/>
        </w:rPr>
        <w:t>allow the construction of different</w:t>
      </w:r>
      <w:r>
        <w:rPr>
          <w:rFonts w:ascii="Times New Roman" w:hAnsi="Times New Roman" w:cs="Times New Roman"/>
          <w:sz w:val="24"/>
          <w:szCs w:val="24"/>
          <w:lang w:val="en-US"/>
        </w:rPr>
        <w:t xml:space="preserve"> </w:t>
      </w:r>
      <w:r w:rsidRPr="008627C0">
        <w:rPr>
          <w:rFonts w:ascii="Times New Roman" w:hAnsi="Times New Roman" w:cs="Times New Roman"/>
          <w:sz w:val="24"/>
          <w:szCs w:val="24"/>
          <w:lang w:val="en-US"/>
        </w:rPr>
        <w:t>measures for the types and degrees of entrepreneurial</w:t>
      </w:r>
      <w:r>
        <w:rPr>
          <w:rFonts w:ascii="Times New Roman" w:hAnsi="Times New Roman" w:cs="Times New Roman"/>
          <w:sz w:val="24"/>
          <w:szCs w:val="24"/>
          <w:lang w:val="en-US"/>
        </w:rPr>
        <w:t xml:space="preserve"> </w:t>
      </w:r>
      <w:r w:rsidRPr="008627C0">
        <w:rPr>
          <w:rFonts w:ascii="Times New Roman" w:hAnsi="Times New Roman" w:cs="Times New Roman"/>
          <w:sz w:val="24"/>
          <w:szCs w:val="24"/>
          <w:lang w:val="en-US"/>
        </w:rPr>
        <w:t>innovativeness.</w:t>
      </w:r>
    </w:p>
    <w:p w:rsidR="00081F60" w:rsidRDefault="00081F60" w:rsidP="003E02FF">
      <w:pPr>
        <w:autoSpaceDE w:val="0"/>
        <w:autoSpaceDN w:val="0"/>
        <w:adjustRightInd w:val="0"/>
        <w:spacing w:after="0" w:line="240" w:lineRule="auto"/>
        <w:jc w:val="both"/>
        <w:rPr>
          <w:rFonts w:ascii="Times New Roman" w:hAnsi="Times New Roman" w:cs="Times New Roman"/>
          <w:sz w:val="24"/>
          <w:szCs w:val="24"/>
          <w:lang w:val="en-US"/>
        </w:rPr>
      </w:pPr>
    </w:p>
    <w:p w:rsidR="00081F60" w:rsidRPr="00DF2B36" w:rsidRDefault="00081F60"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Recognizing that innovations can be manifested in different stages and different forms, this study covers some of the potential manifestations that would suggest that innovations are presents. Concretely, these manifestations can be found in low/no direct competency, novelty in products and services for customers, and usability of technology. Considering that </w:t>
      </w:r>
      <w:r w:rsidRPr="00DA0091">
        <w:rPr>
          <w:rFonts w:ascii="Times New Roman" w:hAnsi="Times New Roman" w:cs="Times New Roman"/>
          <w:sz w:val="24"/>
          <w:szCs w:val="24"/>
          <w:lang w:val="en-US"/>
        </w:rPr>
        <w:t xml:space="preserve">when </w:t>
      </w:r>
      <w:r>
        <w:rPr>
          <w:rFonts w:ascii="Times New Roman" w:hAnsi="Times New Roman" w:cs="Times New Roman"/>
          <w:sz w:val="24"/>
          <w:szCs w:val="24"/>
          <w:lang w:val="en-US"/>
        </w:rPr>
        <w:t>more manifestations are evidenced, the more likely to be an innovative venture, the variable is a measured through 1 to 6.</w:t>
      </w:r>
    </w:p>
    <w:p w:rsidR="004E691B" w:rsidRPr="00DF2B36" w:rsidRDefault="004E691B" w:rsidP="003E02FF">
      <w:pPr>
        <w:autoSpaceDE w:val="0"/>
        <w:autoSpaceDN w:val="0"/>
        <w:adjustRightInd w:val="0"/>
        <w:spacing w:after="0" w:line="240" w:lineRule="auto"/>
        <w:jc w:val="both"/>
        <w:rPr>
          <w:rFonts w:ascii="Times New Roman" w:hAnsi="Times New Roman" w:cs="Times New Roman"/>
          <w:sz w:val="24"/>
          <w:szCs w:val="24"/>
          <w:lang w:val="en-US"/>
        </w:rPr>
      </w:pPr>
    </w:p>
    <w:p w:rsidR="004E691B" w:rsidRPr="00DF2B36" w:rsidRDefault="00FF15B4" w:rsidP="003E02FF">
      <w:pPr>
        <w:autoSpaceDE w:val="0"/>
        <w:autoSpaceDN w:val="0"/>
        <w:adjustRightInd w:val="0"/>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Entrepreneurial phases</w:t>
      </w:r>
    </w:p>
    <w:p w:rsidR="00EC09B5" w:rsidRDefault="00F85ECF" w:rsidP="003E02FF">
      <w:pPr>
        <w:autoSpaceDE w:val="0"/>
        <w:autoSpaceDN w:val="0"/>
        <w:adjustRightInd w:val="0"/>
        <w:spacing w:after="0" w:line="240" w:lineRule="auto"/>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lastRenderedPageBreak/>
        <w:t xml:space="preserve">Following the trail of previous research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{"citationItems":[{"id":"ITEM-1","itemData":{"DOI":"10.1108/IJEBR-03-2017-0083","ISSN":"13552554","abstract":"Purpose: The purpose of this paper is to propose a model suggesting that innovation may act as a motivating force that increases entrepreneurs’ growth expectations, in which entrepreneurs’ growth expectations are shaped by their subjective values and entrepreneurial experience moderates this relationship. Design/methodology/approach: This paper conducts statistical analysis on a sample of 11,579 entrepreneurs from 24 countries who participated in the IIIP survey of innovation in 2011 under the Global Entrepreneurship Monitor project. Findings: The results suggest that entrepreneurs involved in innovative entrepreneurship are more likely to have higher growth expectations, with subjective values playing a direct and indirect role in entrepreneurs’ expectations of firm growth. Additionally, the results indicate that the duration of entrepreneurial experience moderates the relationship between strategic orientation and confidence in innovation. This finding suggests there is feedback between having beliefs about the benefits of innovation and being an innovative entrepreneur, resulting in an over-estimation – at least in comparative terms – regarding firm growth rates. This relationship is stronger for novice entrepreneurs since experienced entrepreneurs tend to be more cautious about their expectations of growing. Originality/value: This study deepens our understanding of the complex processes through which organizational-level decisions ultimately influence individual-level factors. The present findings contribute to progress in this task by suggesting that strategies aimed at cultivating innovation feed entrepreneurs’ subjective values of innovation as well as expectations of growth. Although the duration of entrepreneurial experience moderates the relationship between acting as an innovative entrepreneur and subjective values of innovation, the results suggest that entrepreneurs’ expectations are primarily driven by their internal perceptions of reality.","author":[{"dropping-particle":"","family":"Poblete","given":"Carlos","non-dropping-particle":"","parse-names":false,"suffix":""}],"container-title":"International Journal of Entrepreneurial Behaviour and Research","id":"ITEM-1","issue":"1","issued":{"date-parts":[["2018"]]},"page":"191-213","title":"Growth expectations through innovative entrepreneurship: The role of subjective values and duration of entrepreneurial experience","type":"article-journal","volume":"24"},"uris":["http://www.mendeley.com/documents/?uuid=a10b85b1-65f2-4e79-a581-2982d30b4d72"]},{"id":"ITEM-2","itemData":{"DOI":"10.1080/1359432X.2018.1564280","ISSN":"14640643","abstract":"The purpose of this paper is twofold: first, it analyses the relationship between optimism about the emergence of future entrepreneurial opportunities and the length of the entrepreneurial experience; second, it aims to identify the external factors that can moderate this relationship. Our empirical analysis is conducted on a cross-national sample of 450,000 individuals drawn from the Adult Population Survey (APS), which is collected by the Global Entrepreneurship Monitor (GEM) consortium and covers the period from 2009 to 2011. Our results find an inverted U-shaped relationship between the length of the entrepreneurial experience and our indicator of optimism. Additionally, the relationship between optimism and length of entrepreneurial experience is conditioned by a set of external-factor moderators, such as social capital and the individuals’ perception of how valued entrepreneurship is as a career choice in their country.","author":[{"dropping-particle":"","family":"Poblete","given":"Carlos","non-dropping-particle":"","parse-names":false,"suffix":""},{"dropping-particle":"","family":"Sena","given":"Vania","non-dropping-particle":"","parse-names":false,"suffix":""},{"dropping-particle":"","family":"Fernandez de Arroyabe","given":"Juan Carlos","non-dropping-particle":"","parse-names":false,"suffix":""}],"container-title":"European Journal of Work and Organizational Psychology","id":"ITEM-2","issue":"2","issued":{"date-parts":[["2019"]]},"page":"179-190","publisher":"Routledge","title":"How do motivational factors influence entrepreneurs’ perception of business opportunities in different stages of entrepreneurship?","type":"article-journal","volume":"28"},"uris":["http://www.mendeley.com/documents/?uuid=b01d0cd8-14e7-4be4-8fff-637ade637a1f"]}],"mendeley":{"formattedCitation":"(Poblete, 2018; Poblete et al., 2019)","plainTextFormattedCitation":"(Poblete, 2018; Poblete et al., 2019)","previouslyFormattedCitation":"(Poblete, 2018; Poblete et al., 2019)"},"properties":{"noteIndex":0},"schema":"https://github.com/citation-style-language/schema/raw/master/csl-citation.json"}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(Poblete, 2018; Poblete et al., 2019)</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Pr="00F85ECF">
        <w:rPr>
          <w:rFonts w:ascii="Times New Roman" w:hAnsi="Times New Roman" w:cs="Times New Roman"/>
          <w:sz w:val="24"/>
          <w:szCs w:val="24"/>
          <w:lang w:val="en-US"/>
        </w:rPr>
        <w:t xml:space="preserve"> entrepreneurial phases are used as a proxy for the level of entrepreneurial experience. Entrepreneurial </w:t>
      </w:r>
      <w:proofErr w:type="spellStart"/>
      <w:r w:rsidR="00D27B66">
        <w:rPr>
          <w:rFonts w:ascii="Times New Roman" w:hAnsi="Times New Roman" w:cs="Times New Roman"/>
          <w:sz w:val="24"/>
          <w:szCs w:val="24"/>
          <w:lang w:val="en-US"/>
        </w:rPr>
        <w:t>Entrepreneurial</w:t>
      </w:r>
      <w:proofErr w:type="spellEnd"/>
      <w:r w:rsidR="00D27B66">
        <w:rPr>
          <w:rFonts w:ascii="Times New Roman" w:hAnsi="Times New Roman" w:cs="Times New Roman"/>
          <w:sz w:val="24"/>
          <w:szCs w:val="24"/>
          <w:lang w:val="en-US"/>
        </w:rPr>
        <w:t xml:space="preserve"> activity</w:t>
      </w:r>
      <w:r w:rsidR="00D27B66" w:rsidRPr="00D27B66">
        <w:rPr>
          <w:rFonts w:ascii="Times New Roman" w:hAnsi="Times New Roman" w:cs="Times New Roman"/>
          <w:sz w:val="24"/>
          <w:szCs w:val="24"/>
          <w:lang w:val="en-US"/>
        </w:rPr>
        <w:t xml:space="preserve"> </w:t>
      </w:r>
      <w:r w:rsidR="00D27B66">
        <w:rPr>
          <w:rFonts w:ascii="Times New Roman" w:hAnsi="Times New Roman" w:cs="Times New Roman"/>
          <w:sz w:val="24"/>
          <w:szCs w:val="24"/>
          <w:lang w:val="en-US"/>
        </w:rPr>
        <w:t xml:space="preserve">is </w:t>
      </w:r>
      <w:r w:rsidR="00D27B66" w:rsidRPr="00D27B66">
        <w:rPr>
          <w:rFonts w:ascii="Times New Roman" w:hAnsi="Times New Roman" w:cs="Times New Roman"/>
          <w:sz w:val="24"/>
          <w:szCs w:val="24"/>
          <w:lang w:val="en-US"/>
        </w:rPr>
        <w:t>often categori</w:t>
      </w:r>
      <w:r w:rsidR="00D27B66">
        <w:rPr>
          <w:rFonts w:ascii="Times New Roman" w:hAnsi="Times New Roman" w:cs="Times New Roman"/>
          <w:sz w:val="24"/>
          <w:szCs w:val="24"/>
          <w:lang w:val="en-US"/>
        </w:rPr>
        <w:t>z</w:t>
      </w:r>
      <w:r w:rsidR="00D27B66" w:rsidRPr="00D27B66">
        <w:rPr>
          <w:rFonts w:ascii="Times New Roman" w:hAnsi="Times New Roman" w:cs="Times New Roman"/>
          <w:sz w:val="24"/>
          <w:szCs w:val="24"/>
          <w:lang w:val="en-US"/>
        </w:rPr>
        <w:t>ed identif</w:t>
      </w:r>
      <w:r w:rsidR="00D27B66">
        <w:rPr>
          <w:rFonts w:ascii="Times New Roman" w:hAnsi="Times New Roman" w:cs="Times New Roman"/>
          <w:sz w:val="24"/>
          <w:szCs w:val="24"/>
          <w:lang w:val="en-US"/>
        </w:rPr>
        <w:t>ying</w:t>
      </w:r>
      <w:r w:rsidR="00D27B66" w:rsidRPr="00D27B66">
        <w:rPr>
          <w:rFonts w:ascii="Times New Roman" w:hAnsi="Times New Roman" w:cs="Times New Roman"/>
          <w:sz w:val="24"/>
          <w:szCs w:val="24"/>
          <w:lang w:val="en-US"/>
        </w:rPr>
        <w:t xml:space="preserve"> the different phases of the new venture development process </w:t>
      </w:r>
      <w:r w:rsidR="00B702E2">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{"citationItems":[{"id":"ITEM-1","itemData":{"ISSN":"0363-7425","abstract":"Research findings indicate that the feelings and moods individuals experience (i.e., their affect) influence many aspects of cognition and behavior. Extending these findings to entrepreneurship, I suggest that affect influences several aspects of entrepreneurs’ cognition and, hence, important elements of the entrepreneurial process. I propose a theoretical framework for understanding the role of affect in key aspects of entrepreneurship. Key relationships: affect and reaction to environmental challengies; affect and stress tolerance.","author":[{"dropping-particle":"","family":"Baron","given":"Robert A.","non-dropping-particle":"","parse-names":false,"suffix":""}],"container-title":"Academy of Management Perspectives","id":"ITEM-1","issue":"1","issued":{"date-parts":[["2006"]]},"page":"104-119","title":"Entrepreneurship: A process perspective","type":"article-journal","volume":"20"},"uris":["http://www.mendeley.com/documents/?uuid=57657092-c5a0-4263-bec2-bd36fbb4399c"]},{"id":"ITEM-2","itemData":{"ISSN":"0883-9026","author":[{"dropping-particle":"","family":"Brockner","given":"Joel","non-dropping-particle":"","parse-names":false,"suffix":""},{"dropping-particle":"","family":"Higgins","given":"E Tory","non-dropping-particle":"","parse-names":false,"suffix":""},{"dropping-particle":"","family":"Low","given":"Murray B","non-dropping-particle":"","parse-names":false,"suffix":""}],"container-title":"Journal of business venturing","id":"ITEM-2","issue":"2","issued":{"date-parts":[["2004"]]},"page":"203-220","publisher":"Elsevier","title":"Regulatory focus theory and the entrepreneurial process","type":"article-journal","volume":"19"},"uris":["http://www.mendeley.com/documents/?uuid=51d01c9e-fc72-4a46-9639-fcda9c76e9b8"]},{"id":"ITEM-3","itemData":{"DOI":"10.1016/j.jbusvent.2004.05.001","ISSN":"08839026","abstract":"Entrepreneurs are more susceptible to certain cognitive biases than are managers who are not entrepreneurs, but it is not clear why. In an effort to help explain why, I examine differences in the degree to which entrepreneurs exhibit the overconfidence bias. Results show that individual age, firm decision comprehensiveness and external equity funding affect the degree to which entrepreneurs are overconfident. In addition, founder-managers are shown to be more overconfident than are new-venture managers who did not found their firms. The results suggest that entrepreneurs' cognitive biases are a function of both individual and contextual factors. © 2004 Elsevier Inc. All rights reserved.","author":[{"dropping-particle":"","family":"Forbes","given":"Daniel P.","non-dropping-particle":"","parse-names":false,"suffix":""}],"container-title":"Journal of Business Venturing","id":"ITEM-3","issue":"5","issued":{"date-parts":[["2005","9"]]},"page":"623-640","title":"Are some entrepreneurs more overconfident than others?","type":"article-journal","volume":"20"},"uris":["http://www.mendeley.com/documents/?uuid=70e5f987-31aa-3f63-950f-d0b62e4eb5fa"]},{"id":"ITEM-4","itemData":{"DOI":"10.4337/9781783476947.00016","ISBN":"9781783476947","ISSN":"0883-9026","abstract":"The purpose of this study was to explore whether certain cognitive factors of potential entrepreneurs (as measured by a personal efficacy scale and the kinds of reasons people offer for their decision to undertake efforts to start a business) can be used to predict their subsequent persistence in business start-up activities and in new venture creation success. Two hypotheses were tested: 1. H1: Potential entrepreneurs who offer internal and stable explanations for their plans for getting into business (e.g., \"I have always wanted to own my own business\") should be more likely to persist in actions that lead to successfully starting a business. 2. H2: Potential entrepreneurs with high personal efficacy scores should be more likely to persist in actions that lead to successfully starting a business. The beginning pool of subjects for this research consisted of 142 consecutive preventure clients (47 women, 95 men) of a Small Business Development Center between October 1990 and February 1991. As part of their initial consultation, these individuals were asked to explain their decision to enter business. These responses were coded on the basis of a detailed procedure derived from the attributional model (Weiner 1ow-up questionnaire listed 29 separate activities involved in starting a business. These activities were grouped into five major categories: gathering market information, estimating potential profits, finishing the groundwork for the company, structuring the company, and setting up business operations. The measure of success at getting into business was operationalized by the question: \"Have you completed the first sale (defined as having delivered the product or service and collected the payment from your customer)?\" An analysis of the results found that HI (internal/stable attributions, e.g., \"I have always wanted to be my own boss\") was supported for female potential entrepreneurs, whereas external/stable attributions (e.g., \"I had identified a market need\") were significant for male potential entrepreneurs. SIC code classifications revealed no significant differences in the sorts of businesses being contemplated by women and men. H2 (personal efficacy) was not supported. Those activities that focused on setting up business operations (e.g., purchasing materials, hiring employees, producing the product/service, distributing the product) distinguished potential entrepreneurs who had started businesses from those who had not. We believe that one of…","author":[{"dropping-particle":"","family":"Gatewood","given":"Elizabeth J","non-dropping-particle":"","parse-names":false,"suffix":""},{"dropping-particle":"","family":"Shaver","given":"Kelly G","non-dropping-particle":"","parse-names":false,"suffix":""},{"dropping-particle":"","family":"Gartner","given":"William B","non-dropping-particle":"","parse-names":false,"suffix":""}],"container-title":"Journal of business venturing","id":"ITEM-4","issue":"5","issued":{"date-parts":[["1995"]]},"page":"371-391","publisher":"Elsevier","title":"A longitudinal study of cognitive factors influencing start-up behaviors and success at venture creation","type":"article-journal","volume":"10"},"uris":["http://www.mendeley.com/documents/?uuid=d32615f7-73c6-4143-9c18-1265c2df97ea"]},{"id":"ITEM-5","itemData":{"DOI":"10.1016/S0149-2063(03)00016-3","ISSN":"01492063","abstract":"Venture creation is at the heart of entrepreneurship. Enterprising individuals or groups start new ventures and, thus, we must understand the role of individuals if we are to understand venture creation. In this article, we review and critique the venture creation literature that has examined the role of the individual, with an eye toward identifying under-researched topics and improving research designs. We then highlight individual judgment as a particularly important future direction for research on the role of enterprising individuals in venture creation. We also discuss techniques for accessing entrepreneurs and for evaluating entrepreneurial judgments. © 2003 Elsevier Science Inc. All rights reserved.","author":[{"dropping-particle":"","family":"Shook","given":"Christopher L.","non-dropping-particle":"","parse-names":false,"suffix":""},{"dropping-particle":"","family":"Priem","given":"Richard L.","non-dropping-particle":"","parse-names":false,"suffix":""},{"dropping-particle":"","family":"McGee","given":"Jeffrey E.","non-dropping-particle":"","parse-names":false,"suffix":""}],"container-title":"Journal of Management","id":"ITEM-5","issue":"3","issued":{"date-parts":[["2003"]]},"page":"379-399","publisher":"Elsevier BV","title":"Venture creation and the enterprising individual: A review and synthesis","type":"article-journal","volume":"29"},"uris":["http://www.mendeley.com/documents/?uuid=c9077ab9-ca96-3bde-9c46-f2b46ee8a5f9"]}],"mendeley":{"formattedCitation":"(Gatewood et al., 1995; Shook et al., 2003; Brockner et al., 2004; Forbes, 2005; Baron, 2006)","manualFormatting":"(Baron &amp; Shane, 2007; Brockner et al., 2004; Forbes, 2005; Gatewood et al., 1995; Shook et al., 2003)","plainTextFormattedCitation":"(Gatewood et al., 1995; Shook et al., 2003; Brockner et al., 2004; Forbes, 2005; Baron, 2006)","previouslyFormattedCitation":"(Gatewood et al., 1995; Shook et al., 2003; Brockner et al., 2004; Forbes, 2005; Baron, 2006)"},"properties":{"noteIndex":0},"schema":"https://github.com/citation-style-language/schema/raw/master/csl-citation.json"}</w:instrText>
      </w:r>
      <w:r w:rsidR="00B702E2">
        <w:rPr>
          <w:rFonts w:ascii="Times New Roman" w:hAnsi="Times New Roman" w:cs="Times New Roman"/>
          <w:sz w:val="24"/>
          <w:szCs w:val="24"/>
          <w:lang w:val="en-US"/>
        </w:rPr>
        <w:fldChar w:fldCharType="separate"/>
      </w:r>
      <w:r w:rsidR="00B702E2">
        <w:rPr>
          <w:rFonts w:ascii="Times New Roman" w:hAnsi="Times New Roman" w:cs="Times New Roman"/>
          <w:noProof/>
          <w:sz w:val="24"/>
          <w:szCs w:val="24"/>
          <w:lang w:val="en-US"/>
        </w:rPr>
        <w:t>(</w:t>
      </w:r>
      <w:r w:rsidR="00B702E2" w:rsidRPr="00B702E2">
        <w:rPr>
          <w:rFonts w:ascii="Times New Roman" w:hAnsi="Times New Roman" w:cs="Times New Roman"/>
          <w:noProof/>
          <w:sz w:val="24"/>
          <w:szCs w:val="24"/>
          <w:lang w:val="en-US"/>
        </w:rPr>
        <w:t>Baron &amp; Shane, 2007; Brockner et al., 2004; Forbes, 2005; Gatewood et al., 1995; Shook et al., 2003)</w:t>
      </w:r>
      <w:r w:rsidR="00B702E2">
        <w:rPr>
          <w:rFonts w:ascii="Times New Roman" w:hAnsi="Times New Roman" w:cs="Times New Roman"/>
          <w:sz w:val="24"/>
          <w:szCs w:val="24"/>
          <w:lang w:val="en-US"/>
        </w:rPr>
        <w:fldChar w:fldCharType="end"/>
      </w:r>
      <w:r w:rsidR="00D27B66">
        <w:rPr>
          <w:rFonts w:ascii="Times New Roman" w:hAnsi="Times New Roman" w:cs="Times New Roman"/>
          <w:sz w:val="24"/>
          <w:szCs w:val="24"/>
          <w:lang w:val="en-US"/>
        </w:rPr>
        <w:t xml:space="preserve">. </w:t>
      </w:r>
      <w:r w:rsidR="00FF15B4">
        <w:rPr>
          <w:rFonts w:ascii="Times New Roman" w:hAnsi="Times New Roman" w:cs="Times New Roman"/>
          <w:sz w:val="24"/>
          <w:szCs w:val="24"/>
          <w:lang w:val="en-US"/>
        </w:rPr>
        <w:t>GEM define</w:t>
      </w:r>
      <w:r w:rsidR="00EC09B5">
        <w:rPr>
          <w:rFonts w:ascii="Times New Roman" w:hAnsi="Times New Roman" w:cs="Times New Roman"/>
          <w:sz w:val="24"/>
          <w:szCs w:val="24"/>
          <w:lang w:val="en-US"/>
        </w:rPr>
        <w:t>s</w:t>
      </w:r>
      <w:r w:rsidR="00FF15B4">
        <w:rPr>
          <w:rFonts w:ascii="Times New Roman" w:hAnsi="Times New Roman" w:cs="Times New Roman"/>
          <w:sz w:val="24"/>
          <w:szCs w:val="24"/>
          <w:lang w:val="en-US"/>
        </w:rPr>
        <w:t xml:space="preserve"> the entrepreneurial process </w:t>
      </w:r>
      <w:r w:rsidR="00EC09B5">
        <w:rPr>
          <w:rFonts w:ascii="Times New Roman" w:hAnsi="Times New Roman" w:cs="Times New Roman"/>
          <w:sz w:val="24"/>
          <w:szCs w:val="24"/>
          <w:lang w:val="en-US"/>
        </w:rPr>
        <w:t xml:space="preserve">based </w:t>
      </w:r>
      <w:r w:rsidR="00EC09B5" w:rsidRPr="003A38C4">
        <w:rPr>
          <w:rFonts w:ascii="Times New Roman" w:hAnsi="Times New Roman" w:cs="Times New Roman"/>
          <w:sz w:val="24"/>
          <w:szCs w:val="24"/>
          <w:lang w:val="en-US"/>
        </w:rPr>
        <w:t xml:space="preserve">on three transition points marking typical entrepreneurial barriers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{"citationItems":[{"id":"ITEM-1","itemData":{"DOI":"10.1007/s11187-005-1980-1","ISSN":"0921898X","abstract":"The Global Entrepreneurship Monitor research program was designed as a comprehensive assessment of the role of entrepreneurship in national economic growth. The conceptual model reflected in a wide range of factors associated with national variations in entrepreneurial activity and the major contextual features. Empirical tests of the many relationships in the model required four major data collection activities: adult population surveys, unstructured interviews with national experts, self-administered questionnaires completed by national experts, and assembly of relevant standardized measures from existing cross-national data sets. Adult population surveys were implemented to identify those entrepreneurially active, which required a set of precise criteria and careful processing to ensure harmonized counts and prevalence rates across 41 countries. Existing evidence on measures of reliability indicates that the measures met contemporary standards and the project was cost-effective. © Springer 2005.","author":[{"dropping-particle":"","family":"Reynolds","given":"Paul","non-dropping-particle":"","parse-names":false,"suffix":""},{"dropping-particle":"","family":"Bosma","given":"Niels","non-dropping-particle":"","parse-names":false,"suffix":""},{"dropping-particle":"","family":"Autio","given":"Erkko","non-dropping-particle":"","parse-names":false,"suffix":""},{"dropping-particle":"","family":"Hunt","given":"Steve","non-dropping-particle":"","parse-names":false,"suffix":""},{"dropping-particle":"","family":"Bono","given":"Natalie","non-dropping-particle":"De","parse-names":false,"suffix":""},{"dropping-particle":"","family":"Servais","given":"Isabel","non-dropping-particle":"","parse-names":false,"suffix":""},{"dropping-particle":"","family":"Lopez-Garcia","given":"Paloma","non-dropping-particle":"","parse-names":false,"suffix":""},{"dropping-particle":"","family":"Chin","given":"Nancy","non-dropping-particle":"","parse-names":false,"suffix":""}],"container-title":"Small Business Economics","id":"ITEM-1","issue":"3","issued":{"date-parts":[["2005","4"]]},"page":"205-231","title":"Global entrepreneurship monitor: Data collection design and implementation 1998-2003","type":"article-journal","volume":"24"},"uris":["http://www.mendeley.com/documents/?uuid=a4e6d471-d613-3575-9d17-e57f1622a294"]}],"mendeley":{"formattedCitation":"(Reynolds et al., 2005)","plainTextFormattedCitation":"(Reynolds et al., 2005)","previouslyFormattedCitation":"(Reynolds et al., 2005)"},"properties":{"noteIndex":0},"schema":"https://github.com/citation-style-language/schema/raw/master/csl-citation.json"}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(Reynolds et al., 2005)</w:t>
      </w:r>
      <w:r w:rsidR="00E836C9">
        <w:rPr>
          <w:rFonts w:ascii="Times New Roman" w:hAnsi="Times New Roman" w:cs="Times New Roman"/>
          <w:sz w:val="24"/>
          <w:szCs w:val="24"/>
          <w:lang w:val="en-US"/>
        </w:rPr>
        <w:fldChar w:fldCharType="end"/>
      </w:r>
      <w:r w:rsidR="00EC09B5" w:rsidRPr="003A38C4">
        <w:rPr>
          <w:rFonts w:ascii="Times New Roman" w:hAnsi="Times New Roman" w:cs="Times New Roman"/>
          <w:sz w:val="24"/>
          <w:szCs w:val="24"/>
          <w:lang w:val="en-US"/>
        </w:rPr>
        <w:t>. The first phase of the start-up process consists of people in the adult population contemplating on setting up a business</w:t>
      </w:r>
      <w:r w:rsidR="0057373F">
        <w:rPr>
          <w:rFonts w:ascii="Times New Roman" w:hAnsi="Times New Roman" w:cs="Times New Roman"/>
          <w:sz w:val="24"/>
          <w:szCs w:val="24"/>
          <w:lang w:val="en-US"/>
        </w:rPr>
        <w:t xml:space="preserve">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{"citationItems":[{"id":"ITEM-1","itemData":{"DOI":"10.1177/104225870102600201","ISSN":"1042-2587","abstract":"Principles from theories of social attribution are used to devise a coding scheme for responses to an open-ended question (Why do you want to start this business?) asked of nascent entrepreneurs In the Panel Study of Entrepreneurial Dynamics (PSED). In the attributional framework used, explanations that involve causes located internal to the person are distinguished from explanations that involve causes external to the person. Second, within the internal/external categories, causes that are presumed to be relatively stable are distinguished from causes that are presumed to be more easily variable. This paper outlines the theoretical arguments that underlie the attributional framework's four-fold classification of answers, describes the issues that arise in the process of coding the respondents' answers, and presents two sets of items (complete with their attributional codings) that can be used to make specific identifications of attributions from the open-ended responses. The attributional framework is compared to more traditional qualitative methods for evaluating the open-ended responses of nascent entrepreneurs. Proposals are made for using the open-ended responses from nascent entrepreneurs In other ways. Suggestions are offered for how the results of the attributional coding scheme might be used in future research.","author":[{"dropping-particle":"","family":"Shaver","given":"Kelly G","non-dropping-particle":"","parse-names":false,"suffix":""},{"dropping-particle":"","family":"Gartner","given":"William B","non-dropping-particle":"","parse-names":false,"suffix":""},{"dropping-particle":"","family":"Crosby","given":"Elizabeth","non-dropping-particle":"","parse-names":false,"suffix":""},{"dropping-particle":"","family":"Bakalarova","given":"Karolina","non-dropping-particle":"","parse-names":false,"suffix":""},{"dropping-particle":"","family":"Gatewood","given":"Elizabeth J","non-dropping-particle":"","parse-names":false,"suffix":""}],"container-title":"Entrepreneurship Theory and Practice","id":"ITEM-1","issue":"2","issued":{"date-parts":[["2001"]]},"page":"5-28","title":"Attributions about Entrepreneurship: A Framework and Process for Analyzing Reasons for Starting a Business","type":"article-journal","volume":"26"},"uris":["http://www.mendeley.com/documents/?uuid=310e76fa-6c4f-3ea9-a8f9-ae1742d6fc09"]}],"mendeley":{"formattedCitation":"(Shaver et al., 2001)","plainTextFormattedCitation":"(Shaver et al., 2001)","previouslyFormattedCitation":"(Shaver et al., 2001)"},"properties":{"noteIndex":0},"schema":"https://github.com/citation-style-language/schema/raw/master/csl-citation.json"}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(Shaver et al., 2001)</w:t>
      </w:r>
      <w:r w:rsidR="00E836C9">
        <w:rPr>
          <w:rFonts w:ascii="Times New Roman" w:hAnsi="Times New Roman" w:cs="Times New Roman"/>
          <w:sz w:val="24"/>
          <w:szCs w:val="24"/>
          <w:lang w:val="en-US"/>
        </w:rPr>
        <w:fldChar w:fldCharType="end"/>
      </w:r>
      <w:r w:rsidR="00EC09B5" w:rsidRPr="003A38C4">
        <w:rPr>
          <w:rFonts w:ascii="Times New Roman" w:hAnsi="Times New Roman" w:cs="Times New Roman"/>
          <w:sz w:val="24"/>
          <w:szCs w:val="24"/>
          <w:lang w:val="en-US"/>
        </w:rPr>
        <w:t xml:space="preserve"> During this phase, entrepreneurs move from conception into the gestation or start-up process, and are considered nascent entrepreneurs.</w:t>
      </w:r>
    </w:p>
    <w:p w:rsidR="00EC09B5" w:rsidRPr="003A38C4" w:rsidRDefault="00EC09B5" w:rsidP="003E02FF">
      <w:pPr>
        <w:autoSpaceDE w:val="0"/>
        <w:autoSpaceDN w:val="0"/>
        <w:adjustRightInd w:val="0"/>
        <w:spacing w:after="0" w:line="240" w:lineRule="auto"/>
        <w:jc w:val="both"/>
        <w:rPr>
          <w:rFonts w:ascii="Times New Roman" w:hAnsi="Times New Roman" w:cs="Times New Roman"/>
          <w:sz w:val="24"/>
          <w:szCs w:val="24"/>
          <w:lang w:val="en-US"/>
        </w:rPr>
      </w:pPr>
    </w:p>
    <w:p w:rsidR="00A00DB4" w:rsidRDefault="00B76118" w:rsidP="003E02FF">
      <w:pPr>
        <w:spacing w:after="0"/>
        <w:jc w:val="both"/>
        <w:rPr>
          <w:rFonts w:ascii="Times New Roman" w:hAnsi="Times New Roman" w:cs="Times New Roman"/>
          <w:sz w:val="24"/>
          <w:szCs w:val="24"/>
          <w:lang w:val="en-US"/>
        </w:rPr>
      </w:pPr>
      <w:r w:rsidRPr="00B76118">
        <w:rPr>
          <w:rFonts w:ascii="Times New Roman" w:hAnsi="Times New Roman" w:cs="Times New Roman"/>
          <w:sz w:val="24"/>
          <w:szCs w:val="24"/>
          <w:lang w:val="en-US"/>
        </w:rPr>
        <w:t xml:space="preserve">The second transition reflects the start-up as it develops into an operational business, the firm birth transition </w:t>
      </w:r>
      <w:r w:rsidR="00A4006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{"citationItems":[{"id":"ITEM-1","itemData":{"DOI":"10.1016/J.JBUSVENT.2006.11.001","ISSN":"0883-9026","abstract":"We theorize on the performance implications of the timing at which entrepreneurs stop exploring their business opportunities and start exploiting them. Using an optimal-stopping approach, we characterize the time when exploitation should begin based primarily on when an entrepreneur's ignorance has been sufficiently reduced through knowledge accumulation. This \"ignorance threshold\" captures a tradeoff between the time needed to increase legitimacy and the necessity to act now to minimize competition. Changes in legitimacy and competition are based on how entrepreneurs manage their knowledge (tacit versus explicit) under differing degrees of novelty for the business opportunity. These changes, in turn, impact the performance and timing of opportunity exploitation. © 2006 Elsevier Inc. All rights reserved.","author":[{"dropping-particle":"","family":"Choi","given":"Young Rok","non-dropping-particle":"","parse-names":false,"suffix":""},{"dropping-particle":"","family":"Lévesque","given":"Moren","non-dropping-particle":"","parse-names":false,"suffix":""},{"dropping-particle":"","family":"Shepherd","given":"Dean A.","non-dropping-particle":"","parse-names":false,"suffix":""}],"container-title":"Journal of Business Venturing","id":"ITEM-1","issue":"3","issued":{"date-parts":[["2008","5","1"]]},"page":"333-355","publisher":"Elsevier","title":"When should entrepreneurs expedite or delay opportunity exploitation?","type":"article-journal","volume":"23"},"uris":["http://www.mendeley.com/documents/?uuid=92b95b4d-a1b9-3a47-b55b-95bc3da2b9e3"]}],"mendeley":{"formattedCitation":"(Choi et al., 2008)","plainTextFormattedCitation":"(Choi et al., 2008)","previouslyFormattedCitation":"(Choi et al., 2008)"},"properties":{"noteIndex":0},"schema":"https://github.com/citation-style-language/schema/raw/master/csl-citation.json"}</w:instrText>
      </w:r>
      <w:r w:rsidR="00A4006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(Choi et al., 2008)</w:t>
      </w:r>
      <w:r w:rsidR="00A40069">
        <w:rPr>
          <w:rFonts w:ascii="Times New Roman" w:hAnsi="Times New Roman" w:cs="Times New Roman"/>
          <w:sz w:val="24"/>
          <w:szCs w:val="24"/>
          <w:lang w:val="en-US"/>
        </w:rPr>
        <w:fldChar w:fldCharType="end"/>
      </w:r>
      <w:r w:rsidRPr="00B76118">
        <w:rPr>
          <w:rFonts w:ascii="Times New Roman" w:hAnsi="Times New Roman" w:cs="Times New Roman"/>
          <w:sz w:val="24"/>
          <w:szCs w:val="24"/>
          <w:lang w:val="en-US"/>
        </w:rPr>
        <w:t>. While there are many different aspects that can be considered as the new firm "birth event</w:t>
      </w:r>
      <w:r w:rsidR="00A40069">
        <w:rPr>
          <w:rFonts w:ascii="Times New Roman" w:hAnsi="Times New Roman" w:cs="Times New Roman"/>
          <w:sz w:val="24"/>
          <w:szCs w:val="24"/>
          <w:lang w:val="en-US"/>
        </w:rPr>
        <w:t xml:space="preserve"> </w:t>
      </w:r>
      <w:r w:rsidR="00A4006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{"citationItems":[{"id":"ITEM-1","itemData":{"DOI":"10.5465/AMR.1988.4306967","abstract":"This article explores the characteristics of emerging organizations and suggests that emerging organizations can be identified by four properties: intentionality, resources, boundary, and exchange....","author":[{"dropping-particle":"","family":"Katz","given":"Jerome","non-dropping-particle":"","parse-names":false,"suffix":""},{"dropping-particle":"","family":"Gartner","given":"William B.","non-dropping-particle":"","parse-names":false,"suffix":""}],"container-title":"https://doi.org/10.5465/amr.1988.4306967","id":"ITEM-1","issued":{"date-parts":[["1988","7","1"]]},"page":"47-59","publisher":" Academy of Management Briarcliff Manor, NY 10510 ","title":"Properties of Emerging Organizations","type":"article-journal"},"uris":["http://www.mendeley.com/documents/?uuid=1a417815-cbb5-3824-8670-7238730cb260"]},{"id":"ITEM-2","itemData":{"DOI":"10.1016/0883-9026(92)90016-K","abstract":"Efforts to encourage or assist new firms are generally directed toward firms at some stage in the gestation (or incubation) process. Although many new firms come into existence every day, there has been little systematic study of the gestation-conception to birth-process. Alternative conceptions of the gestation process can lead to different procedures for estimating the point at which firms become active participants in the economy. This, in turn, can affect estimates of their contributions and age at \"discontinuance.\". Analysis of four key events of the gestation process (principal's commitment, initial hiring, initial financing, and initial sales) in more than 3,000 established firms indicates substantial variation in the length and patterns of the gestation process. Not all four events are reported by all active firms (sales is the most prevalent event), and every possible sequence of events is reported. The duration of the gestation period ranges from one month (one-fifth report all events occurring in the same month) to 10 years; 90% report a gestation window of three years or less. Alternative definitions of the birthdate, the date at which the new firm is an active participant in the economy, suggest that any event that involves a transaction or relationship outside the firm (first financing, first hiring, first sales) results in similar survival patterns. Date of first sales appears a suitable indicator of \"birth\" if only one event is to be used. More complex is identifying the conception of new firms. The most common first event reported is the principal's commitment (or involvement). As this may occur several years before the firm emerges as an economic actor, different research procedures must be used to identify such firms. Representative surveys of adults in the labor force (employed, self-employed, or unemployed) show that one in 30 (3%) appear to be involved in a new firm start-up at any given time. The analysis suggests that the widely varying estimates of new firm survival and contributions may be related, in part, to variation in the criteria used to determine a new firm birth (founding, entrance). The rates of stillborns, discontinuances after conception but during gestation, are not yet clear. Programs, public or private, designed to facilitate new firms should give careful attention to the stage of the gestation process where they plan to make their contribution. Assisting firms at different stages will have different costs; the na…","author":[{"dropping-particle":"","family":"Reynolds","given":"Paul","non-dropping-particle":"","parse-names":false,"suffix":""},{"dropping-particle":"","family":"Miller","given":"Brenda","non-dropping-particle":"","parse-names":false,"suffix":""}],"container-title":"Journal of Business Venturing","id":"ITEM-2","issue":"5","issued":{"date-parts":[["1992","9","1"]]},"page":"405-417","publisher":"Elsevier","title":"New firm gestation: Conception, birth, and implications for research","type":"article-journal","volume":"7"},"uris":["http://www.mendeley.com/documents/?uuid=8a31103d-e012-4e1c-bef9-c080f63554c3"]}],"mendeley":{"formattedCitation":"(Katz and Gartner, 1988; Reynolds and Miller, 1992)","plainTextFormattedCitation":"(Katz and Gartner, 1988; Reynolds and Miller, 1992)","previouslyFormattedCitation":"(Katz and Gartner, 1988; Reynolds and Miller, 1992)"},"properties":{"noteIndex":0},"schema":"https://github.com/citation-style-language/schema/raw/master/csl-citation.json"}</w:instrText>
      </w:r>
      <w:r w:rsidR="00A4006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(Katz and Gartner, 1988; Reynolds and Miller, 1992)</w:t>
      </w:r>
      <w:r w:rsidR="00A40069">
        <w:rPr>
          <w:rFonts w:ascii="Times New Roman" w:hAnsi="Times New Roman" w:cs="Times New Roman"/>
          <w:sz w:val="24"/>
          <w:szCs w:val="24"/>
          <w:lang w:val="en-US"/>
        </w:rPr>
        <w:fldChar w:fldCharType="end"/>
      </w:r>
      <w:r w:rsidR="00A40069">
        <w:rPr>
          <w:rFonts w:ascii="Times New Roman" w:hAnsi="Times New Roman" w:cs="Times New Roman"/>
          <w:sz w:val="24"/>
          <w:szCs w:val="24"/>
          <w:lang w:val="en-US"/>
        </w:rPr>
        <w:t xml:space="preserve">, </w:t>
      </w:r>
      <w:r w:rsidRPr="00B76118">
        <w:rPr>
          <w:rFonts w:ascii="Times New Roman" w:hAnsi="Times New Roman" w:cs="Times New Roman"/>
          <w:sz w:val="24"/>
          <w:szCs w:val="24"/>
          <w:lang w:val="en-US"/>
        </w:rPr>
        <w:t xml:space="preserve">such as the emergence of an intention to create a business, boundary-type definitions, resource-based definitions, and/or definitions motivated by exchanges provide an overview of perceived start-up moments; GEM defines that those entrepreneurs that have paid salaries and wages for more than 3 months and less than 3.5 years are </w:t>
      </w:r>
      <w:r>
        <w:rPr>
          <w:rFonts w:ascii="Times New Roman" w:hAnsi="Times New Roman" w:cs="Times New Roman"/>
          <w:sz w:val="24"/>
          <w:szCs w:val="24"/>
          <w:lang w:val="en-US"/>
        </w:rPr>
        <w:t xml:space="preserve">considered new business-owners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{"citationItems":[{"id":"ITEM-1","itemData":{"DOI":"10.1007/s11187-005-1980-1","ISSN":"0921898X","abstract":"The Global Entrepreneurship Monitor research program was designed as a comprehensive assessment of the role of entrepreneurship in national economic growth. The conceptual model reflected in a wide range of factors associated with national variations in entrepreneurial activity and the major contextual features. Empirical tests of the many relationships in the model required four major data collection activities: adult population surveys, unstructured interviews with national experts, self-administered questionnaires completed by national experts, and assembly of relevant standardized measures from existing cross-national data sets. Adult population surveys were implemented to identify those entrepreneurially active, which required a set of precise criteria and careful processing to ensure harmonized counts and prevalence rates across 41 countries. Existing evidence on measures of reliability indicates that the measures met contemporary standards and the project was cost-effective. © Springer 2005.","author":[{"dropping-particle":"","family":"Reynolds","given":"Paul","non-dropping-particle":"","parse-names":false,"suffix":""},{"dropping-particle":"","family":"Bosma","given":"Niels","non-dropping-particle":"","parse-names":false,"suffix":""},{"dropping-particle":"","family":"Autio","given":"Erkko","non-dropping-particle":"","parse-names":false,"suffix":""},{"dropping-particle":"","family":"Hunt","given":"Steve","non-dropping-particle":"","parse-names":false,"suffix":""},{"dropping-particle":"","family":"Bono","given":"Natalie","non-dropping-particle":"De","parse-names":false,"suffix":""},{"dropping-particle":"","family":"Servais","given":"Isabel","non-dropping-particle":"","parse-names":false,"suffix":""},{"dropping-particle":"","family":"Lopez-Garcia","given":"Paloma","non-dropping-particle":"","parse-names":false,"suffix":""},{"dropping-particle":"","family":"Chin","given":"Nancy","non-dropping-particle":"","parse-names":false,"suffix":""}],"container-title":"Small Business Economics","id":"ITEM-1","issue":"3","issued":{"date-parts":[["2005","4"]]},"page":"205-231","title":"Global entrepreneurship monitor: Data collection design and implementation 1998-2003","type":"article-journal","volume":"24"},"uris":["http://www.mendeley.com/documents/?uuid=a4e6d471-d613-3575-9d17-e57f1622a294"]}],"mendeley":{"formattedCitation":"(Reynolds et al., 2005)","plainTextFormattedCitation":"(Reynolds et al., 2005)","previouslyFormattedCitation":"(Reynolds et al., 2005)"},"properties":{"noteIndex":0},"schema":"https://github.com/citation-style-language/schema/raw/master/csl-citation.json"}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(Reynolds et al., 2005)</w:t>
      </w:r>
      <w:r w:rsidR="00E836C9">
        <w:rPr>
          <w:rFonts w:ascii="Times New Roman" w:hAnsi="Times New Roman" w:cs="Times New Roman"/>
          <w:sz w:val="24"/>
          <w:szCs w:val="24"/>
          <w:lang w:val="en-US"/>
        </w:rPr>
        <w:fldChar w:fldCharType="end"/>
      </w:r>
      <w:r w:rsidR="00E836C9">
        <w:rPr>
          <w:rFonts w:ascii="Times New Roman" w:hAnsi="Times New Roman" w:cs="Times New Roman"/>
          <w:noProof/>
          <w:sz w:val="24"/>
          <w:szCs w:val="24"/>
          <w:lang w:val="en-US"/>
        </w:rPr>
        <w:t>.</w:t>
      </w:r>
    </w:p>
    <w:p w:rsidR="00A00DB4" w:rsidRDefault="00A00DB4" w:rsidP="003E02FF">
      <w:pPr>
        <w:spacing w:after="0"/>
        <w:jc w:val="both"/>
        <w:rPr>
          <w:rFonts w:ascii="Times New Roman" w:hAnsi="Times New Roman" w:cs="Times New Roman"/>
          <w:sz w:val="24"/>
          <w:szCs w:val="24"/>
          <w:lang w:val="en-US"/>
        </w:rPr>
      </w:pPr>
    </w:p>
    <w:p w:rsidR="00EC09B5" w:rsidRDefault="00A00DB4" w:rsidP="003E02FF">
      <w:pPr>
        <w:spacing w:after="0"/>
        <w:jc w:val="both"/>
        <w:rPr>
          <w:rFonts w:ascii="Times New Roman" w:hAnsi="Times New Roman" w:cs="Times New Roman"/>
          <w:sz w:val="24"/>
          <w:szCs w:val="24"/>
          <w:lang w:val="en-US"/>
        </w:rPr>
      </w:pPr>
      <w:r w:rsidRPr="00A00DB4">
        <w:rPr>
          <w:rFonts w:ascii="Times New Roman" w:hAnsi="Times New Roman" w:cs="Times New Roman"/>
          <w:sz w:val="24"/>
          <w:szCs w:val="24"/>
          <w:lang w:val="en-US"/>
        </w:rPr>
        <w:t xml:space="preserve">The third phase has to do with the liability of newness and overcoming the valley of death. This final stage is reflected by the age of the firm of the entrepreneur. Thus, those entrepreneurs that have paid salaries and wages for more than 3.5 years are considered established entrepreneurs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{"citationItems":[{"id":"ITEM-1","itemData":{"DOI":"10.1007/s11187-005-1980-1","ISSN":"0921898X","abstract":"The Global Entrepreneurship Monitor research program was designed as a comprehensive assessment of the role of entrepreneurship in national economic growth. The conceptual model reflected in a wide range of factors associated with national variations in entrepreneurial activity and the major contextual features. Empirical tests of the many relationships in the model required four major data collection activities: adult population surveys, unstructured interviews with national experts, self-administered questionnaires completed by national experts, and assembly of relevant standardized measures from existing cross-national data sets. Adult population surveys were implemented to identify those entrepreneurially active, which required a set of precise criteria and careful processing to ensure harmonized counts and prevalence rates across 41 countries. Existing evidence on measures of reliability indicates that the measures met contemporary standards and the project was cost-effective. © Springer 2005.","author":[{"dropping-particle":"","family":"Reynolds","given":"Paul","non-dropping-particle":"","parse-names":false,"suffix":""},{"dropping-particle":"","family":"Bosma","given":"Niels","non-dropping-particle":"","parse-names":false,"suffix":""},{"dropping-particle":"","family":"Autio","given":"Erkko","non-dropping-particle":"","parse-names":false,"suffix":""},{"dropping-particle":"","family":"Hunt","given":"Steve","non-dropping-particle":"","parse-names":false,"suffix":""},{"dropping-particle":"","family":"Bono","given":"Natalie","non-dropping-particle":"De","parse-names":false,"suffix":""},{"dropping-particle":"","family":"Servais","given":"Isabel","non-dropping-particle":"","parse-names":false,"suffix":""},{"dropping-particle":"","family":"Lopez-Garcia","given":"Paloma","non-dropping-particle":"","parse-names":false,"suffix":""},{"dropping-particle":"","family":"Chin","given":"Nancy","non-dropping-particle":"","parse-names":false,"suffix":""}],"container-title":"Small Business Economics","id":"ITEM-1","issue":"3","issued":{"date-parts":[["2005","4"]]},"page":"205-231","title":"Global entrepreneurship monitor: Data collection design and implementation 1998-2003","type":"article-journal","volume":"24"},"uris":["http://www.mendeley.com/documents/?uuid=a4e6d471-d613-3575-9d17-e57f1622a294"]}],"mendeley":{"formattedCitation":"(Reynolds et al., 2005)","plainTextFormattedCitation":"(Reynolds et al., 2005)","previouslyFormattedCitation":"(Reynolds et al., 2005)"},"properties":{"noteIndex":0},"schema":"https://github.com/citation-style-language/schema/raw/master/csl-citation.json"}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(Reynolds et al., 2005)</w:t>
      </w:r>
      <w:r w:rsidR="00E836C9">
        <w:rPr>
          <w:rFonts w:ascii="Times New Roman" w:hAnsi="Times New Roman" w:cs="Times New Roman"/>
          <w:sz w:val="24"/>
          <w:szCs w:val="24"/>
          <w:lang w:val="en-US"/>
        </w:rPr>
        <w:fldChar w:fldCharType="end"/>
      </w:r>
      <w:r w:rsidRPr="00A00DB4">
        <w:rPr>
          <w:rFonts w:ascii="Times New Roman" w:hAnsi="Times New Roman" w:cs="Times New Roman"/>
          <w:sz w:val="24"/>
          <w:szCs w:val="24"/>
          <w:lang w:val="en-US"/>
        </w:rPr>
        <w:t>.</w:t>
      </w:r>
    </w:p>
    <w:p w:rsidR="00EC09B5" w:rsidRPr="00DF2B36" w:rsidRDefault="00EC09B5" w:rsidP="003E02FF">
      <w:pPr>
        <w:autoSpaceDE w:val="0"/>
        <w:autoSpaceDN w:val="0"/>
        <w:adjustRightInd w:val="0"/>
        <w:spacing w:after="0" w:line="240" w:lineRule="auto"/>
        <w:jc w:val="both"/>
        <w:rPr>
          <w:rFonts w:ascii="Times New Roman" w:hAnsi="Times New Roman" w:cs="Times New Roman"/>
          <w:sz w:val="24"/>
          <w:szCs w:val="24"/>
          <w:lang w:val="en-US"/>
        </w:rPr>
      </w:pPr>
    </w:p>
    <w:p w:rsidR="00F76CB6" w:rsidRPr="000A6FB6" w:rsidRDefault="00B54025" w:rsidP="003E02FF">
      <w:pPr>
        <w:autoSpaceDE w:val="0"/>
        <w:autoSpaceDN w:val="0"/>
        <w:adjustRightInd w:val="0"/>
        <w:spacing w:after="0" w:line="240" w:lineRule="auto"/>
        <w:jc w:val="both"/>
        <w:rPr>
          <w:rFonts w:ascii="Times New Roman" w:hAnsi="Times New Roman" w:cs="Times New Roman"/>
          <w:b/>
          <w:sz w:val="24"/>
          <w:szCs w:val="24"/>
          <w:lang w:val="en-US"/>
        </w:rPr>
      </w:pPr>
      <w:r w:rsidRPr="00DF2B36">
        <w:rPr>
          <w:rFonts w:ascii="Times New Roman" w:hAnsi="Times New Roman" w:cs="Times New Roman"/>
          <w:b/>
          <w:sz w:val="24"/>
          <w:szCs w:val="24"/>
          <w:lang w:val="en-US"/>
        </w:rPr>
        <w:t>Control variables</w:t>
      </w:r>
    </w:p>
    <w:p w:rsidR="00F76CB6" w:rsidRDefault="00F76CB6" w:rsidP="003E02FF">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total of 12 control variables were included. From them, </w:t>
      </w:r>
      <w:r w:rsidR="00552023">
        <w:rPr>
          <w:rFonts w:ascii="Times New Roman" w:hAnsi="Times New Roman" w:cs="Times New Roman"/>
          <w:sz w:val="24"/>
          <w:szCs w:val="24"/>
          <w:lang w:val="en-US"/>
        </w:rPr>
        <w:t>three</w:t>
      </w:r>
      <w:r>
        <w:rPr>
          <w:rFonts w:ascii="Times New Roman" w:hAnsi="Times New Roman" w:cs="Times New Roman"/>
          <w:sz w:val="24"/>
          <w:szCs w:val="24"/>
          <w:lang w:val="en-US"/>
        </w:rPr>
        <w:t xml:space="preserve"> are country-level variables: </w:t>
      </w:r>
      <w:r w:rsidR="00552023">
        <w:rPr>
          <w:rFonts w:ascii="Times New Roman" w:hAnsi="Times New Roman" w:cs="Times New Roman"/>
          <w:sz w:val="24"/>
          <w:szCs w:val="24"/>
          <w:lang w:val="en-US"/>
        </w:rPr>
        <w:t>Global Competitiveness Index, country dummies, and year dummies. Two control-variables are regarding the firm itself: industry-sector dummies and export intensity. The seven control variables are related to the individual entrepreneur: g</w:t>
      </w:r>
      <w:r w:rsidR="00552023" w:rsidRPr="00552023">
        <w:rPr>
          <w:rFonts w:ascii="Times New Roman" w:hAnsi="Times New Roman" w:cs="Times New Roman"/>
          <w:sz w:val="24"/>
          <w:szCs w:val="24"/>
          <w:lang w:val="en-US"/>
        </w:rPr>
        <w:t>ender</w:t>
      </w:r>
      <w:r w:rsidR="00552023">
        <w:rPr>
          <w:rFonts w:ascii="Times New Roman" w:hAnsi="Times New Roman" w:cs="Times New Roman"/>
          <w:sz w:val="24"/>
          <w:szCs w:val="24"/>
          <w:lang w:val="en-US"/>
        </w:rPr>
        <w:t xml:space="preserve">, </w:t>
      </w:r>
      <w:r w:rsidR="00552023" w:rsidRPr="00552023">
        <w:rPr>
          <w:rFonts w:ascii="Times New Roman" w:hAnsi="Times New Roman" w:cs="Times New Roman"/>
          <w:sz w:val="24"/>
          <w:szCs w:val="24"/>
          <w:lang w:val="en-US"/>
        </w:rPr>
        <w:t>age</w:t>
      </w:r>
      <w:r w:rsidR="00552023">
        <w:rPr>
          <w:rFonts w:ascii="Times New Roman" w:hAnsi="Times New Roman" w:cs="Times New Roman"/>
          <w:sz w:val="24"/>
          <w:szCs w:val="24"/>
          <w:lang w:val="en-US"/>
        </w:rPr>
        <w:t xml:space="preserve">, </w:t>
      </w:r>
      <w:r w:rsidR="00552023" w:rsidRPr="00552023">
        <w:rPr>
          <w:rFonts w:ascii="Times New Roman" w:hAnsi="Times New Roman" w:cs="Times New Roman"/>
          <w:sz w:val="24"/>
          <w:szCs w:val="24"/>
          <w:lang w:val="en-US"/>
        </w:rPr>
        <w:t>educational level</w:t>
      </w:r>
      <w:r w:rsidR="00552023">
        <w:rPr>
          <w:rFonts w:ascii="Times New Roman" w:hAnsi="Times New Roman" w:cs="Times New Roman"/>
          <w:sz w:val="24"/>
          <w:szCs w:val="24"/>
          <w:lang w:val="en-US"/>
        </w:rPr>
        <w:t xml:space="preserve">, </w:t>
      </w:r>
      <w:r w:rsidR="00552023" w:rsidRPr="00552023">
        <w:rPr>
          <w:rFonts w:ascii="Times New Roman" w:hAnsi="Times New Roman" w:cs="Times New Roman"/>
          <w:sz w:val="24"/>
          <w:szCs w:val="24"/>
          <w:lang w:val="en-US"/>
        </w:rPr>
        <w:t>social capital</w:t>
      </w:r>
      <w:r w:rsidR="00552023">
        <w:rPr>
          <w:rFonts w:ascii="Times New Roman" w:hAnsi="Times New Roman" w:cs="Times New Roman"/>
          <w:sz w:val="24"/>
          <w:szCs w:val="24"/>
          <w:lang w:val="en-US"/>
        </w:rPr>
        <w:t>, f</w:t>
      </w:r>
      <w:r w:rsidR="00552023" w:rsidRPr="00552023">
        <w:rPr>
          <w:rFonts w:ascii="Times New Roman" w:hAnsi="Times New Roman" w:cs="Times New Roman"/>
          <w:sz w:val="24"/>
          <w:szCs w:val="24"/>
          <w:lang w:val="en-US"/>
        </w:rPr>
        <w:t>ear to fail</w:t>
      </w:r>
      <w:r w:rsidR="00552023">
        <w:rPr>
          <w:rFonts w:ascii="Times New Roman" w:hAnsi="Times New Roman" w:cs="Times New Roman"/>
          <w:sz w:val="24"/>
          <w:szCs w:val="24"/>
          <w:lang w:val="en-US"/>
        </w:rPr>
        <w:t>, e</w:t>
      </w:r>
      <w:r w:rsidR="00552023" w:rsidRPr="00552023">
        <w:rPr>
          <w:rFonts w:ascii="Times New Roman" w:hAnsi="Times New Roman" w:cs="Times New Roman"/>
          <w:sz w:val="24"/>
          <w:szCs w:val="24"/>
          <w:lang w:val="en-US"/>
        </w:rPr>
        <w:t>ntrepreneurial intentions</w:t>
      </w:r>
      <w:r w:rsidR="00552023">
        <w:rPr>
          <w:rFonts w:ascii="Times New Roman" w:hAnsi="Times New Roman" w:cs="Times New Roman"/>
          <w:sz w:val="24"/>
          <w:szCs w:val="24"/>
          <w:lang w:val="en-US"/>
        </w:rPr>
        <w:t xml:space="preserve">, and whether she has </w:t>
      </w:r>
      <w:r w:rsidR="00552023" w:rsidRPr="00552023">
        <w:rPr>
          <w:rFonts w:ascii="Times New Roman" w:hAnsi="Times New Roman" w:cs="Times New Roman"/>
          <w:sz w:val="24"/>
          <w:szCs w:val="24"/>
          <w:lang w:val="en-US"/>
        </w:rPr>
        <w:t xml:space="preserve">prior </w:t>
      </w:r>
      <w:r w:rsidR="00552023">
        <w:rPr>
          <w:rFonts w:ascii="Times New Roman" w:hAnsi="Times New Roman" w:cs="Times New Roman"/>
          <w:sz w:val="24"/>
          <w:szCs w:val="24"/>
          <w:lang w:val="en-US"/>
        </w:rPr>
        <w:t xml:space="preserve">entrepreneurial </w:t>
      </w:r>
      <w:r w:rsidR="00552023" w:rsidRPr="00552023">
        <w:rPr>
          <w:rFonts w:ascii="Times New Roman" w:hAnsi="Times New Roman" w:cs="Times New Roman"/>
          <w:sz w:val="24"/>
          <w:szCs w:val="24"/>
          <w:lang w:val="en-US"/>
        </w:rPr>
        <w:t>experience</w:t>
      </w:r>
      <w:r w:rsidR="00552023">
        <w:rPr>
          <w:rFonts w:ascii="Times New Roman" w:hAnsi="Times New Roman" w:cs="Times New Roman"/>
          <w:sz w:val="24"/>
          <w:szCs w:val="24"/>
          <w:lang w:val="en-US"/>
        </w:rPr>
        <w:t xml:space="preserve">. </w:t>
      </w:r>
      <w:r w:rsidRPr="00F76CB6">
        <w:rPr>
          <w:rFonts w:ascii="Times New Roman" w:hAnsi="Times New Roman" w:cs="Times New Roman"/>
          <w:sz w:val="24"/>
          <w:szCs w:val="24"/>
          <w:lang w:val="en-US"/>
        </w:rPr>
        <w:t>Table 1 pres</w:t>
      </w:r>
      <w:r>
        <w:rPr>
          <w:rFonts w:ascii="Times New Roman" w:hAnsi="Times New Roman" w:cs="Times New Roman"/>
          <w:sz w:val="24"/>
          <w:szCs w:val="24"/>
          <w:lang w:val="en-US"/>
        </w:rPr>
        <w:t xml:space="preserve">ents, a detailed description of </w:t>
      </w:r>
      <w:r w:rsidRPr="00F76CB6">
        <w:rPr>
          <w:rFonts w:ascii="Times New Roman" w:hAnsi="Times New Roman" w:cs="Times New Roman"/>
          <w:sz w:val="24"/>
          <w:szCs w:val="24"/>
          <w:lang w:val="en-US"/>
        </w:rPr>
        <w:t>the control variables.</w:t>
      </w:r>
    </w:p>
    <w:p w:rsidR="000A6FB6" w:rsidRDefault="000A6FB6" w:rsidP="003E02FF">
      <w:pPr>
        <w:autoSpaceDE w:val="0"/>
        <w:autoSpaceDN w:val="0"/>
        <w:adjustRightInd w:val="0"/>
        <w:spacing w:after="0" w:line="240" w:lineRule="auto"/>
        <w:jc w:val="both"/>
        <w:rPr>
          <w:rFonts w:ascii="Times New Roman" w:hAnsi="Times New Roman" w:cs="Times New Roman"/>
          <w:sz w:val="24"/>
          <w:szCs w:val="24"/>
          <w:lang w:val="en-US"/>
        </w:rPr>
      </w:pPr>
    </w:p>
    <w:p w:rsidR="000A6FB6" w:rsidRDefault="000A6FB6" w:rsidP="003E02FF">
      <w:pPr>
        <w:pStyle w:val="Prrafodelista"/>
        <w:numPr>
          <w:ilvl w:val="0"/>
          <w:numId w:val="6"/>
        </w:numPr>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Table 1 about here </w:t>
      </w:r>
      <w:r w:rsidR="00102857">
        <w:rPr>
          <w:rFonts w:ascii="Times New Roman" w:hAnsi="Times New Roman" w:cs="Times New Roman"/>
          <w:sz w:val="24"/>
          <w:szCs w:val="24"/>
          <w:lang w:val="en-US"/>
        </w:rPr>
        <w:t>–</w:t>
      </w:r>
    </w:p>
    <w:p w:rsidR="00102857" w:rsidRDefault="00102857" w:rsidP="003E02FF">
      <w:pPr>
        <w:autoSpaceDE w:val="0"/>
        <w:autoSpaceDN w:val="0"/>
        <w:adjustRightInd w:val="0"/>
        <w:spacing w:after="0" w:line="240" w:lineRule="auto"/>
        <w:rPr>
          <w:rFonts w:ascii="Times New Roman" w:hAnsi="Times New Roman" w:cs="Times New Roman"/>
          <w:sz w:val="24"/>
          <w:szCs w:val="24"/>
          <w:lang w:val="en-US"/>
        </w:rPr>
      </w:pPr>
    </w:p>
    <w:p w:rsidR="00F85ECF" w:rsidRPr="00F85ECF" w:rsidRDefault="00F85ECF" w:rsidP="00F85ECF">
      <w:pPr>
        <w:autoSpaceDE w:val="0"/>
        <w:autoSpaceDN w:val="0"/>
        <w:adjustRightInd w:val="0"/>
        <w:spacing w:after="0" w:line="240" w:lineRule="auto"/>
        <w:jc w:val="both"/>
        <w:rPr>
          <w:rFonts w:ascii="Times New Roman" w:hAnsi="Times New Roman" w:cs="Times New Roman"/>
          <w:sz w:val="24"/>
          <w:szCs w:val="24"/>
          <w:lang w:val="en-US"/>
        </w:rPr>
      </w:pPr>
      <w:r w:rsidRPr="00F85ECF">
        <w:rPr>
          <w:rFonts w:ascii="Times New Roman" w:hAnsi="Times New Roman" w:cs="Times New Roman"/>
          <w:sz w:val="24"/>
          <w:szCs w:val="24"/>
          <w:lang w:val="en-US"/>
        </w:rPr>
        <w:t xml:space="preserve">These variables are selected based on previous studies showing that these characteristics play an important role in influencing entrepreneurial decisions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{"citationItems":[{"id":"ITEM-1","itemData":{"DOI":"10.1016/j.joep.2006.11.002","ISSN":"01674870","abstract":"High failure rates and low average returns suggest that too many people may be entering markets as entrepreneurs. Thus, anticipating how one will perform in the market is a fundamental component of the decision to start a business. Using a large sample obtained from population surveys conducted in 18 countries, we study what variables are significantly associated with the decision to start a business. We find strong evidence that subjective, and often biased, perceptions have a crucial impact on new business creation across all countries in our sample. The strongest cross-national covariate of an individual's entrepreneurial propensity is shown to be whether the person believes herself to have the sufficient skills, knowledge and ability to start a business. In addition, we find a significant negative correlation between this reported level of entrepreneurial confidence and the approximate survival chances of nascent entrepreneurs across countries. Our results suggest that some countries exhibit relatively high rates of start-up activity because their inhabitants are more (over)confident than in other countries. © 2006 Elsevier B.V. All rights reserved.","author":[{"dropping-particle":"","family":"Koellinger","given":"Philipp","non-dropping-particle":"","parse-names":false,"suffix":""},{"dropping-particle":"","family":"Minniti","given":"Maria","non-dropping-particle":"","parse-names":false,"suffix":""},{"dropping-particle":"","family":"Schade","given":"Christian","non-dropping-particle":"","parse-names":false,"suffix":""}],"container-title":"Journal of Economic Psychology","id":"ITEM-1","issue":"4","issued":{"date-parts":[["2007","8"]]},"page":"502-527","title":"\"I think I can, I think I can\": Overconfidence and entrepreneurial behavior","type":"article-journal","volume":"28"},"uris":["http://www.mendeley.com/documents/?uuid=46a014d2-392b-4820-be12-901df8ea1a70"]},{"id":"ITEM-2","itemData":{"ISBN":"1107170664","author":[{"dropping-particle":"","family":"Parker","given":"Simon C","non-dropping-particle":"","parse-names":false,"suffix":""}],"id":"ITEM-2","issued":{"date-parts":[["2009"]]},"publisher":"Cambridge University Press","title":"The economics of entrepreneurship","type":"book"},"uris":["http://www.mendeley.com/documents/?uuid=12aa213b-5ba8-4e17-af1a-2ead54cc57ff"]}],"mendeley":{"formattedCitation":"(Koellinger et al., 2007; Parker, 2009)","plainTextFormattedCitation":"(Koellinger et al., 2007; Parker, 2009)","previouslyFormattedCitation":"(Koellinger et al., 2007; Parker, 2009)"},"properties":{"noteIndex":0},"schema":"https://github.com/citation-style-language/schema/raw/master/csl-citation.json"}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(Koellinger et al., 2007; Parker, 2009)</w:t>
      </w:r>
      <w:r>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For example, fear of failure inhibits innovations, both by suppressing new ideas and avoiding risky concepts </w:t>
      </w:r>
      <w:r w:rsidR="006C7F0B">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{"citationItems":[{"id":"ITEM-1","itemData":{"author":[{"dropping-particle":"","family":"Kuyatt","given":"Alan","non-dropping-particle":"","parse-names":false,"suffix":""}],"container-title":"Journal of Strategic Leadership","id":"ITEM-1","issue":"2","issued":{"date-parts":[["2011"]]},"page":"31-40","title":"Managing for innovation: Reducing the fear of failure","type":"article-journal","volume":"3"},"uris":["http://www.mendeley.com/documents/?uuid=1bf74556-7681-4dc1-9dd3-a9dd5d99c076"]}],"mendeley":{"formattedCitation":"(Kuyatt, 2011)","plainTextFormattedCitation":"(Kuyatt, 2011)","previouslyFormattedCitation":"(Kuyatt, 2011)"},"properties":{"noteIndex":0},"schema":"https://github.com/citation-style-language/schema/raw/master/csl-citation.json"}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(Kuyatt, 2011)</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Further, studies suggest that being a male enhances growth aspirations </w:t>
      </w:r>
      <w:r w:rsidR="006C7F0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0921-898X","author":[{"dropping-particle":"","family":"Estrin","given":"Saul","non-dropping-particle":"","parse-names":false,"suffix":""},{"dropping-particle":"","family":"Mickiewicz","given":"Tomasz","non-dropping-particle":"","parse-names":false,"suffix":""}],"container-title":"Small business economics","id":"ITEM-1","issue":"4","issued":{"date-parts":[["2011"]]},"page":"397","publisher":"Springer","title":"Institutions and female entrepreneurship","type":"article-journal","volume":"37"},"uris":["http://www.mendeley.com/documents/?uuid=333639a9-990b-47ad-98e5-cfc063b1ac03"]}],"mendeley":{"formattedCitation":"(Estrin and Mickiewicz, 2011)","plainTextFormattedCitation":"(Estrin and Mickiewicz, 2011)","previouslyFormattedCitation":"(Estrin and Mickiewicz, 2011)"},"properties":{"noteIndex":0},"schema":"https://github.com/citation-style-language/schema/raw/master/csl-citation.json"}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(Estrin and Mickiewicz, 2011)</w:t>
      </w:r>
      <w:r w:rsidR="006C7F0B">
        <w:rPr>
          <w:rFonts w:ascii="Times New Roman" w:hAnsi="Times New Roman" w:cs="Times New Roman"/>
          <w:sz w:val="24"/>
          <w:szCs w:val="24"/>
          <w:lang w:val="en-US"/>
        </w:rPr>
        <w:fldChar w:fldCharType="end"/>
      </w:r>
      <w:r w:rsidR="006C7F0B">
        <w:rPr>
          <w:rFonts w:ascii="Times New Roman" w:hAnsi="Times New Roman" w:cs="Times New Roman"/>
          <w:sz w:val="24"/>
          <w:szCs w:val="24"/>
          <w:lang w:val="en-US"/>
        </w:rPr>
        <w:t xml:space="preserve"> </w:t>
      </w:r>
      <w:r w:rsidRPr="00F85ECF">
        <w:rPr>
          <w:rFonts w:ascii="Times New Roman" w:hAnsi="Times New Roman" w:cs="Times New Roman"/>
          <w:sz w:val="24"/>
          <w:szCs w:val="24"/>
          <w:lang w:val="en-US"/>
        </w:rPr>
        <w:t xml:space="preserve">and innovative behavior </w:t>
      </w:r>
      <w:r w:rsidR="006C7F0B">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{"citationItems":[{"id":"ITEM-1","itemData":{"DOI":"10.1007/s11187-008-9107-0","ISSN":"0921898X","abstract":"Entrepreneurs differ in the degree and type of novelty that they introduce to the economy. This study provides theoretical insights and empirical evidence on the emergence of entrepreneurial innovativeness. The results suggest that entrepreneurial innovativeness depends both on individual factors and on the environment in which the individual acts. In particular, high educational attainment, unemployment, and a high degree of self-confidence are significantly associated with entrepreneurial innovativeness at the individual level. Furthermore, the distribution of innovative and imitative entrepreneurship varies across countries. Entrepreneurs in highly developed countries are significantly more likely to engage in innovative rather than purely imitative activities. The theoretical approach of this study combines a judgment and decision making framework with factors that contribute towards the individual perception of decision alternatives. Data used in the empirical analysis originate from the 2002-2004 adult population surveys of the Global Entrepreneurship Monitor, yielding a sample of 9,549 nascent entrepreneurs from 30 different countries. © 2008 The Author(s).","author":[{"dropping-particle":"","family":"Koellinger","given":"Philipp","non-dropping-particle":"","parse-names":false,"suffix":""}],"container-title":"Small Business Economics","id":"ITEM-1","issue":"1","issued":{"date-parts":[["2008","6"]]},"page":"21-37","title":"Why are some entrepreneurs more innovative than others?","type":"article-journal","volume":"31"},"uris":["http://www.mendeley.com/documents/?uuid=e8c00f43-4b9b-3a77-8eae-dd138a676fd4"]}],"mendeley":{"formattedCitation":"(Koellinger, 2008)","plainTextFormattedCitation":"(Koellinger, 2008)","previouslyFormattedCitation":"(Koellinger, 2008)"},"properties":{"noteIndex":0},"schema":"https://github.com/citation-style-language/schema/raw/master/csl-citation.json"}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(Koellinger, 2008)</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In addition, age has been considered as a factor affecting entrepreneurial growth aspiration </w:t>
      </w:r>
      <w:r w:rsidR="006C7F0B">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{"citationItems":[{"id":"ITEM-1","itemData":{"author":[{"dropping-particle":"","family":"Autio","given":"Erkko","non-dropping-particle":"","parse-names":false,"suffix":""}],"id":"ITEM-1","issued":{"date-parts":[["2005"]]},"publisher":"London Business School and Babson College, London, UK., and Babson Park, MA.","title":"Global Entrepreneurship Monitor: 2005 Report on High-expectation entrepreneurship","type":"book"},"uris":["http://www.mendeley.com/documents/?uuid=05254373-6295-429b-b686-4dbabfd757bc"]}],"mendeley":{"formattedCitation":"(Autio, 2005)","plainTextFormattedCitation":"(Autio, 2005)","previouslyFormattedCitation":"(Autio, 2005)"},"properties":{"noteIndex":0},"schema":"https://github.com/citation-style-language/schema/raw/master/csl-citation.json"}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(Autio, 2005)</w:t>
      </w:r>
      <w:r w:rsidR="006C7F0B">
        <w:rPr>
          <w:rFonts w:ascii="Times New Roman" w:hAnsi="Times New Roman" w:cs="Times New Roman"/>
          <w:sz w:val="24"/>
          <w:szCs w:val="24"/>
          <w:lang w:val="en-US"/>
        </w:rPr>
        <w:fldChar w:fldCharType="end"/>
      </w:r>
      <w:r w:rsidR="006C7F0B">
        <w:rPr>
          <w:rFonts w:ascii="Times New Roman" w:hAnsi="Times New Roman" w:cs="Times New Roman"/>
          <w:sz w:val="24"/>
          <w:szCs w:val="24"/>
          <w:lang w:val="en-US"/>
        </w:rPr>
        <w:t xml:space="preserve"> </w:t>
      </w:r>
      <w:r w:rsidRPr="00F85ECF">
        <w:rPr>
          <w:rFonts w:ascii="Times New Roman" w:hAnsi="Times New Roman" w:cs="Times New Roman"/>
          <w:sz w:val="24"/>
          <w:szCs w:val="24"/>
          <w:lang w:val="en-US"/>
        </w:rPr>
        <w:t xml:space="preserve"> and also strategic decisions of the firm, including innovative choices </w:t>
      </w:r>
      <w:r w:rsidR="006C7F0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{"citationItems":[{"id":"ITEM-1","itemData":{"DOI":"10.1016/S0883-9026(96)00003-1","ISSN":"08839026","abstract":"The purpose of this study was to further explore differences between entrepreneurs and managers in large organizations. However, rather than focusing on previously examined individual differences, this study examined differences in the decision-making processes used by entrepreneurs and managers in large organizations. Building on nonrational decision-making models from behavioral decision theory, we asserted that entrepreneurs are more susceptible to the use decision-making biases and heuristics than are managers in large organizations. To understand why entrepreneurs and managers in large organizations may vary in the extent to which they manifest biases and heuristics in their decision-making, it is important to understand the utility of nonrational decision-making. Under conditions of environmental uncertainty and complexity, biases and heuristics can be an effective and efficient guide to decision-making. In such settings, more comprehensive and cautious decision-making is not possible, and biases and heuristics may provide an effective way to approximate the appropriate decisions. The use of heuristics has also been found to be associated with innovativeness. Perhaps a critical difference between these sets of individuals is the extent to which they manifest biases and heuristics in their decision-making. We examined differences between entrepreneurs and managers in large organizations with respect to two biases and heuristics: overconfidence (overestimating the probability of being right) and representativeness (the tendency to overgeneralize from a few characteristics or observations). In this study, entrepreneurs are those who have founded their own firms and are currently involved in the start-up process with the average time since founding of 1.7 years. The analysis for this study involved responses from 124 entrepreneurs. Managers are individuals with middle to upper level responsibilities with substantial oversight in large organizations. To be included in this study, the managers had to oversee at least two functional areas (sample average was 4.55 functional areas). Usable responses were received from 95 managers. The results from the logistic regression analysis show strong support for both hypotheses. Even after controlling for numerous factors, such as several traits and demographic factors, enduring support was found for the way entrepreneurs and managers in large organizations make decisions. Our overconfidence and representativeness…","author":[{"dropping-particle":"","family":"Busenitz","given":"Lowell W","non-dropping-particle":"","parse-names":false,"suffix":""},{"dropping-particle":"","family":"Barney","given":"Jay B","non-dropping-particle":"","parse-names":false,"suffix":""}],"container-title":"Journal of Business Venturing","id":"ITEM-1","issue":"1","issued":{"date-parts":[["1997"]]},"page":"9-30","title":"Differences between entrepreneurs and managers in large organizations: Biases and heuristics in strategic decision-making","type":"article-journal","volume":"12"},"uris":["http://www.mendeley.com/documents/?uuid=db841568-a906-3473-b564-46fb06a6613b"]}],"mendeley":{"formattedCitation":"(Busenitz and Barney, 1997)","plainTextFormattedCitation":"(Busenitz and Barney, 1997)","previouslyFormattedCitation":"(Busenitz and Barney, 1997)"},"properties":{"noteIndex":0},"schema":"https://github.com/citation-style-language/schema/raw/master/csl-citation.json"}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(Busenitz and Barney, 1997)</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Further, controlling by industry accounts for </w:t>
      </w:r>
      <w:proofErr w:type="spellStart"/>
      <w:r w:rsidRPr="00F85ECF">
        <w:rPr>
          <w:rFonts w:ascii="Times New Roman" w:hAnsi="Times New Roman" w:cs="Times New Roman"/>
          <w:sz w:val="24"/>
          <w:szCs w:val="24"/>
          <w:lang w:val="en-US"/>
        </w:rPr>
        <w:t>sectoral</w:t>
      </w:r>
      <w:proofErr w:type="spellEnd"/>
      <w:r w:rsidRPr="00F85ECF">
        <w:rPr>
          <w:rFonts w:ascii="Times New Roman" w:hAnsi="Times New Roman" w:cs="Times New Roman"/>
          <w:sz w:val="24"/>
          <w:szCs w:val="24"/>
          <w:lang w:val="en-US"/>
        </w:rPr>
        <w:t xml:space="preserve"> differences in capital intensity ratio and optimum size of the firm that may influence growth aspirations </w:t>
      </w:r>
      <w:r w:rsidR="006C7F0B">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{"citationItems":[{"id":"ITEM-1","itemData":{"DOI":"10.1016/j.jbusvent.2012.05.001","ISSN":"08839026","abstract":"We develop entrepreneurship and institutional theory to explain entrepreneurial growth aspirations across individuals and institutional contexts. Our framework generates hypotheses at the national level about the negative impact of higher levels of corruption, weaker property rights and greater government activity on entrepreneurs' aspirations to increase employment. We further explore whether individual's social networks compensate for weaknesses in national institutions. We use the Global Entrepreneurship Monitor surveys in 42 countries for 2001-2006, applying a multilevel estimation framework to test our ideas. We find that the relationship between growth aspiring entrepreneurs and institutions is complex; they benefit simultaneously from strong government (in the sense of property rights enforcement), and smaller government, but are constrained by corruption. Social networks mediate some but not all institutional deficiencies. © 2012 Elsevier Inc.","author":[{"dropping-particle":"","family":"Estrin","given":"Saul","non-dropping-particle":"","parse-names":false,"suffix":""},{"dropping-particle":"","family":"Korosteleva","given":"Julia","non-dropping-particle":"","parse-names":false,"suffix":""},{"dropping-particle":"","family":"Mickiewicz","given":"Tomasz","non-dropping-particle":"","parse-names":false,"suffix":""}],"container-title":"Journal of Business Venturing","id":"ITEM-1","issue":"4","issued":{"date-parts":[["2013","7"]]},"page":"564-580","title":"Which institutions encourage entrepreneurial growth aspirations?","type":"article-journal","volume":"28"},"uris":["http://www.mendeley.com/documents/?uuid=e4ab6a3c-05c3-37cc-89ac-75ad4afd7bf5"]}],"mendeley":{"formattedCitation":"(Estrin et al., 2013)","plainTextFormattedCitation":"(Estrin et al., 2013)","previouslyFormattedCitation":"(Estrin et al., 2013)"},"properties":{"noteIndex":0},"schema":"https://github.com/citation-style-language/schema/raw/master/csl-citation.json"}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(Estrin et al., 2013)</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and propensity to innovation </w:t>
      </w:r>
      <w:r w:rsidR="006C7F0B">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{"citationItems":[{"id":"ITEM-1","itemData":{"ISSN":"1047-7039","author":[{"dropping-particle":"","family":"Bolton","given":"Michele Kremen","non-dropping-particle":"","parse-names":false,"suffix":""}],"container-title":"Organization science","id":"ITEM-1","issue":"1","issued":{"date-parts":[["1993"]]},"page":"57-75","publisher":"INFORMS","title":"Organizational innovation and substandard performance: when is necessity the mother of innovation?","type":"article-journal","volume":"4"},"uris":["http://www.mendeley.com/documents/?uuid=8fd7121f-052c-4a27-b8f4-a2c2fe9c3c0e"]},{"id":"ITEM-2","itemData":{"ISSN":"0306-686X","author":[{"dropping-particle":"","family":"Chaney","given":"Paul K","non-dropping-particle":"","parse-names":false,"suffix":""},{"dropping-particle":"","family":"Devinney","given":"Timothy M","non-dropping-particle":"","parse-names":false,"suffix":""}],"container-title":"Journal of Business Finance &amp; Accounting","id":"ITEM-2","issue":"5","issued":{"date-parts":[["1992"]]},"page":"677-695","publisher":"Wiley Online Library","title":"New product innovations and stock price performance","type":"article-journal","volume":"19"},"uris":["http://www.mendeley.com/documents/?uuid=3777e8d1-9959-46c2-ab88-fc1239c67d58"]},{"id":"ITEM-3","itemData":{"ISSN":"0048-7333","author":[{"dropping-particle":"","family":"Cruz-Cázares","given":"Claudio","non-dropping-particle":"","parse-names":false,"suffix":""},{"dropping-particle":"","family":"Bayona-Sáez","given":"Cristina","non-dropping-particle":"","parse-names":false,"suffix":""},{"dropping-particle":"","family":"García-Marco","given":"Teresa","non-dropping-particle":"","parse-names":false,"suffix":""}],"container-title":"Research policy","id":"ITEM-3","issue":"6-7","issued":{"date-parts":[["2013"]]},"page":"1239-1250","publisher":"Elsevier","title":"You can’t manage right what you can’t measure well: Technological innovation efficiency","type":"article-journal","volume":"42"},"uris":["http://www.mendeley.com/documents/?uuid=28be9f8b-45ad-4d9d-81fc-7e469840aeec"]}],"mendeley":{"formattedCitation":"(Chaney and Devinney, 1992; Bolton, 1993; Cruz-Cázares et al., 2013)","plainTextFormattedCitation":"(Chaney and Devinney, 1992; Bolton, 1993; Cruz-Cázares et al., 2013)","previouslyFormattedCitation":"(Chaney and Devinney, 1992; Bolton, 1993; Cruz-Cázares et al., 2013)"},"properties":{"noteIndex":0},"schema":"https://github.com/citation-style-language/schema/raw/master/csl-citation.json"}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(Chaney and Devinney, 1992; Bolton, 1993; Cruz-Cázares et al., 2013)</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 xml:space="preserve">. Similarly, by adding the GCI, this study controls for different aspects of country-level </w:t>
      </w:r>
      <w:r w:rsidRPr="00F85ECF">
        <w:rPr>
          <w:rFonts w:ascii="Times New Roman" w:hAnsi="Times New Roman" w:cs="Times New Roman"/>
          <w:sz w:val="24"/>
          <w:szCs w:val="24"/>
          <w:lang w:val="en-US"/>
        </w:rPr>
        <w:lastRenderedPageBreak/>
        <w:t xml:space="preserve">competitiveness, such as the level of innovation and business sophistication </w:t>
      </w:r>
      <w:r w:rsidR="006C7F0B">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{"citationItems":[{"id":"ITEM-1","itemData":{"DOI":"10.1007/s10961-019-09728-x","ISBN":"0123456789","ISSN":"15737047","abstract":"In this article, we explore the effectiveness of government intervention, R&amp;D, and pro-innovation mechanisms in the likelihood of being an innovative entrepreneur with high ambitions of growing, in the particular context of Latin America and the Caribbean. We use a longitudinal approach, with a multilevel mixed-effects logistic regression procedure. The data comes mainly from the Global Entrepreneurship Monitor and the Global Competitiveness Index. The sample covers 14 countries from Latin America and the Caribbean between 2006 and 2015. The results provide empirical insights about firm and individual characteristics that explain the likelihood of being an innovative and ambitious entrepreneur. We also find that effective and narrowed policies in addition to an innovation-driven environment, also increases innovative-ambitious entrepreneurs. The paper includes implications for policy makers that want to enhance local entrepreneurial framework conditions.","author":[{"dropping-particle":"","family":"Amorós","given":"José Ernesto","non-dropping-particle":"","parse-names":false,"suffix":""},{"dropping-particle":"","family":"Poblete","given":"Carlos","non-dropping-particle":"","parse-names":false,"suffix":""},{"dropping-particle":"","family":"Mandakovic","given":"Vesna","non-dropping-particle":"","parse-names":false,"suffix":""}],"container-title":"Journal of Technology Transfer","id":"ITEM-1","issue":"5","issued":{"date-parts":[["2019"]]},"page":"1396-1415","publisher":"Springer US","title":"R&amp;D transfer, policy and innovative ambitious entrepreneurship: evidence from Latin American countries","type":"article-journal","volume":"44"},"uris":["http://www.mendeley.com/documents/?uuid=25b3e023-b2ec-4aed-9f0c-d53deffed34b"]}],"mendeley":{"formattedCitation":"(Amorós et al., 2019)","plainTextFormattedCitation":"(Amorós et al., 2019)","previouslyFormattedCitation":"(Amorós et al., 2019)"},"properties":{"noteIndex":0},"schema":"https://github.com/citation-style-language/schema/raw/master/csl-citation.json"}</w:instrText>
      </w:r>
      <w:r w:rsidR="006C7F0B">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(Amorós et al., 2019)</w:t>
      </w:r>
      <w:r w:rsidR="006C7F0B">
        <w:rPr>
          <w:rFonts w:ascii="Times New Roman" w:hAnsi="Times New Roman" w:cs="Times New Roman"/>
          <w:sz w:val="24"/>
          <w:szCs w:val="24"/>
          <w:lang w:val="en-US"/>
        </w:rPr>
        <w:fldChar w:fldCharType="end"/>
      </w:r>
      <w:r w:rsidRPr="00F85ECF">
        <w:rPr>
          <w:rFonts w:ascii="Times New Roman" w:hAnsi="Times New Roman" w:cs="Times New Roman"/>
          <w:sz w:val="24"/>
          <w:szCs w:val="24"/>
          <w:lang w:val="en-US"/>
        </w:rPr>
        <w:t>.</w:t>
      </w:r>
    </w:p>
    <w:p w:rsidR="00F85ECF" w:rsidRDefault="00F85ECF" w:rsidP="003E02FF">
      <w:pPr>
        <w:autoSpaceDE w:val="0"/>
        <w:autoSpaceDN w:val="0"/>
        <w:adjustRightInd w:val="0"/>
        <w:spacing w:after="0" w:line="240" w:lineRule="auto"/>
        <w:rPr>
          <w:rFonts w:ascii="Times New Roman" w:hAnsi="Times New Roman" w:cs="Times New Roman"/>
          <w:sz w:val="24"/>
          <w:szCs w:val="24"/>
          <w:lang w:val="en-US"/>
        </w:rPr>
      </w:pPr>
    </w:p>
    <w:p w:rsidR="00F85ECF" w:rsidRPr="00102857" w:rsidRDefault="00F85ECF" w:rsidP="003E02FF">
      <w:pPr>
        <w:autoSpaceDE w:val="0"/>
        <w:autoSpaceDN w:val="0"/>
        <w:adjustRightInd w:val="0"/>
        <w:spacing w:after="0" w:line="240" w:lineRule="auto"/>
        <w:rPr>
          <w:rFonts w:ascii="Times New Roman" w:hAnsi="Times New Roman" w:cs="Times New Roman"/>
          <w:sz w:val="24"/>
          <w:szCs w:val="24"/>
          <w:lang w:val="en-US"/>
        </w:rPr>
      </w:pPr>
    </w:p>
    <w:p w:rsidR="00B54025" w:rsidRPr="00552023" w:rsidRDefault="00B54025" w:rsidP="003E02FF">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Results</w:t>
      </w:r>
    </w:p>
    <w:p w:rsidR="00207732" w:rsidRDefault="00207732" w:rsidP="003E02FF">
      <w:pPr>
        <w:spacing w:after="0"/>
        <w:jc w:val="both"/>
        <w:rPr>
          <w:rFonts w:ascii="Times New Roman" w:hAnsi="Times New Roman" w:cs="Times New Roman"/>
          <w:sz w:val="24"/>
          <w:szCs w:val="24"/>
          <w:lang w:val="en-US"/>
        </w:rPr>
      </w:pPr>
      <w:r w:rsidRPr="00207732">
        <w:rPr>
          <w:rFonts w:ascii="Times New Roman" w:hAnsi="Times New Roman" w:cs="Times New Roman"/>
          <w:sz w:val="24"/>
          <w:szCs w:val="24"/>
          <w:lang w:val="en-US"/>
        </w:rPr>
        <w:t>Table 2 summarizes the means, standard deviations, and correlations for all variables. Table 3 and 4 presents the results of the analyses performed to examine the moderation effect of hubris and entrepreneurial process on growth aspirations. Table 4 presents the results of the corresponding analysis for innovative behavior.</w:t>
      </w:r>
    </w:p>
    <w:p w:rsidR="00207732" w:rsidRDefault="00207732" w:rsidP="00207732">
      <w:pPr>
        <w:autoSpaceDE w:val="0"/>
        <w:autoSpaceDN w:val="0"/>
        <w:adjustRightInd w:val="0"/>
        <w:spacing w:after="0" w:line="240" w:lineRule="auto"/>
        <w:jc w:val="both"/>
        <w:rPr>
          <w:rFonts w:ascii="Times New Roman" w:hAnsi="Times New Roman" w:cs="Times New Roman"/>
          <w:sz w:val="24"/>
          <w:szCs w:val="24"/>
          <w:lang w:val="en-US"/>
        </w:rPr>
      </w:pPr>
    </w:p>
    <w:p w:rsidR="00207732" w:rsidRDefault="00207732" w:rsidP="00207732">
      <w:pPr>
        <w:pStyle w:val="Prrafodelista"/>
        <w:numPr>
          <w:ilvl w:val="0"/>
          <w:numId w:val="6"/>
        </w:numPr>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2 about here –</w:t>
      </w:r>
    </w:p>
    <w:p w:rsidR="00207732" w:rsidRDefault="00207732" w:rsidP="003E02FF">
      <w:pPr>
        <w:spacing w:after="0"/>
        <w:jc w:val="both"/>
        <w:rPr>
          <w:rFonts w:ascii="Times New Roman" w:hAnsi="Times New Roman" w:cs="Times New Roman"/>
          <w:sz w:val="24"/>
          <w:szCs w:val="24"/>
          <w:lang w:val="en-US"/>
        </w:rPr>
      </w:pPr>
    </w:p>
    <w:p w:rsidR="00E836C9" w:rsidRDefault="005264E7"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Hypothesis 1 predicts that entrepreneurs' </w:t>
      </w:r>
      <w:r w:rsidR="00253E2A">
        <w:rPr>
          <w:rFonts w:ascii="Times New Roman" w:hAnsi="Times New Roman" w:cs="Times New Roman"/>
          <w:sz w:val="24"/>
          <w:szCs w:val="24"/>
          <w:lang w:val="en-US"/>
        </w:rPr>
        <w:t xml:space="preserve">hubris </w:t>
      </w:r>
      <w:r w:rsidRPr="00DF2B36">
        <w:rPr>
          <w:rFonts w:ascii="Times New Roman" w:hAnsi="Times New Roman" w:cs="Times New Roman"/>
          <w:sz w:val="24"/>
          <w:szCs w:val="24"/>
          <w:lang w:val="en-US"/>
        </w:rPr>
        <w:t xml:space="preserve">is positively related with </w:t>
      </w:r>
      <w:r w:rsidR="00253E2A">
        <w:rPr>
          <w:rFonts w:ascii="Times New Roman" w:hAnsi="Times New Roman" w:cs="Times New Roman"/>
          <w:sz w:val="24"/>
          <w:szCs w:val="24"/>
          <w:lang w:val="en-US"/>
        </w:rPr>
        <w:t>their growth aspirations</w:t>
      </w:r>
      <w:r w:rsidRPr="00DF2B36">
        <w:rPr>
          <w:rFonts w:ascii="Times New Roman" w:hAnsi="Times New Roman" w:cs="Times New Roman"/>
          <w:sz w:val="24"/>
          <w:szCs w:val="24"/>
          <w:lang w:val="en-US"/>
        </w:rPr>
        <w:t>.</w:t>
      </w:r>
      <w:r w:rsidR="007F2FF1">
        <w:rPr>
          <w:rFonts w:ascii="Times New Roman" w:hAnsi="Times New Roman" w:cs="Times New Roman"/>
          <w:sz w:val="24"/>
          <w:szCs w:val="24"/>
          <w:lang w:val="en-US"/>
        </w:rPr>
        <w:t xml:space="preserve"> </w:t>
      </w:r>
      <w:r w:rsidRPr="00DF2B36">
        <w:rPr>
          <w:rFonts w:ascii="Times New Roman" w:hAnsi="Times New Roman" w:cs="Times New Roman"/>
          <w:sz w:val="24"/>
          <w:szCs w:val="24"/>
          <w:lang w:val="en-US"/>
        </w:rPr>
        <w:t xml:space="preserve">Results relevant to this hypothesis are presented in Model 2 of Table </w:t>
      </w:r>
      <w:r w:rsidR="00207732">
        <w:rPr>
          <w:rFonts w:ascii="Times New Roman" w:hAnsi="Times New Roman" w:cs="Times New Roman"/>
          <w:sz w:val="24"/>
          <w:szCs w:val="24"/>
          <w:lang w:val="en-US"/>
        </w:rPr>
        <w:t>3</w:t>
      </w:r>
      <w:r w:rsidRPr="00DF2B36">
        <w:rPr>
          <w:rFonts w:ascii="Times New Roman" w:hAnsi="Times New Roman" w:cs="Times New Roman"/>
          <w:sz w:val="24"/>
          <w:szCs w:val="24"/>
          <w:lang w:val="en-US"/>
        </w:rPr>
        <w:t xml:space="preserve"> and indicate that, as predicted, </w:t>
      </w:r>
      <w:r w:rsidR="00253E2A">
        <w:rPr>
          <w:rFonts w:ascii="Times New Roman" w:hAnsi="Times New Roman" w:cs="Times New Roman"/>
          <w:sz w:val="24"/>
          <w:szCs w:val="24"/>
          <w:lang w:val="en-US"/>
        </w:rPr>
        <w:t xml:space="preserve">hubris </w:t>
      </w:r>
      <w:r w:rsidRPr="00DF2B36">
        <w:rPr>
          <w:rFonts w:ascii="Times New Roman" w:hAnsi="Times New Roman" w:cs="Times New Roman"/>
          <w:sz w:val="24"/>
          <w:szCs w:val="24"/>
          <w:lang w:val="en-US"/>
        </w:rPr>
        <w:t xml:space="preserve">is </w:t>
      </w:r>
      <w:proofErr w:type="spellStart"/>
      <w:r w:rsidRPr="00DF2B36">
        <w:rPr>
          <w:rFonts w:ascii="Times New Roman" w:hAnsi="Times New Roman" w:cs="Times New Roman"/>
          <w:sz w:val="24"/>
          <w:szCs w:val="24"/>
          <w:lang w:val="en-US"/>
        </w:rPr>
        <w:t>significantlyrelated</w:t>
      </w:r>
      <w:proofErr w:type="spellEnd"/>
      <w:r w:rsidRPr="00DF2B36">
        <w:rPr>
          <w:rFonts w:ascii="Times New Roman" w:hAnsi="Times New Roman" w:cs="Times New Roman"/>
          <w:sz w:val="24"/>
          <w:szCs w:val="24"/>
          <w:lang w:val="en-US"/>
        </w:rPr>
        <w:t xml:space="preserve"> to </w:t>
      </w:r>
      <w:r w:rsidR="00253E2A">
        <w:rPr>
          <w:rFonts w:ascii="Times New Roman" w:hAnsi="Times New Roman" w:cs="Times New Roman"/>
          <w:sz w:val="24"/>
          <w:szCs w:val="24"/>
          <w:lang w:val="en-US"/>
        </w:rPr>
        <w:t xml:space="preserve">growth aspirations </w:t>
      </w:r>
      <w:r w:rsidRPr="00DF2B36">
        <w:rPr>
          <w:rFonts w:ascii="Times New Roman" w:hAnsi="Times New Roman" w:cs="Times New Roman"/>
          <w:sz w:val="24"/>
          <w:szCs w:val="24"/>
          <w:lang w:val="en-US"/>
        </w:rPr>
        <w:t>(B=</w:t>
      </w:r>
      <w:r w:rsidR="00253E2A">
        <w:rPr>
          <w:rFonts w:ascii="Times New Roman" w:hAnsi="Times New Roman" w:cs="Times New Roman"/>
          <w:sz w:val="24"/>
          <w:szCs w:val="24"/>
          <w:lang w:val="en-US"/>
        </w:rPr>
        <w:t>2</w:t>
      </w:r>
      <w:r w:rsidRPr="00DF2B36">
        <w:rPr>
          <w:rFonts w:ascii="Times New Roman" w:hAnsi="Times New Roman" w:cs="Times New Roman"/>
          <w:sz w:val="24"/>
          <w:szCs w:val="24"/>
          <w:lang w:val="en-US"/>
        </w:rPr>
        <w:t>.</w:t>
      </w:r>
      <w:r w:rsidR="00253E2A">
        <w:rPr>
          <w:rFonts w:ascii="Times New Roman" w:hAnsi="Times New Roman" w:cs="Times New Roman"/>
          <w:sz w:val="24"/>
          <w:szCs w:val="24"/>
          <w:lang w:val="en-US"/>
        </w:rPr>
        <w:t>11</w:t>
      </w:r>
      <w:r w:rsidRPr="00DF2B36">
        <w:rPr>
          <w:rFonts w:ascii="Times New Roman" w:hAnsi="Times New Roman" w:cs="Times New Roman"/>
          <w:sz w:val="24"/>
          <w:szCs w:val="24"/>
          <w:lang w:val="en-US"/>
        </w:rPr>
        <w:t>, p&lt;.0</w:t>
      </w:r>
      <w:r w:rsidR="00253E2A">
        <w:rPr>
          <w:rFonts w:ascii="Times New Roman" w:hAnsi="Times New Roman" w:cs="Times New Roman"/>
          <w:sz w:val="24"/>
          <w:szCs w:val="24"/>
          <w:lang w:val="en-US"/>
        </w:rPr>
        <w:t>0</w:t>
      </w:r>
      <w:r w:rsidRPr="00DF2B36">
        <w:rPr>
          <w:rFonts w:ascii="Times New Roman" w:hAnsi="Times New Roman" w:cs="Times New Roman"/>
          <w:sz w:val="24"/>
          <w:szCs w:val="24"/>
          <w:lang w:val="en-US"/>
        </w:rPr>
        <w:t xml:space="preserve">1). Hypothesis 2 predicts that </w:t>
      </w:r>
      <w:r w:rsidR="00253E2A">
        <w:rPr>
          <w:rFonts w:ascii="Times New Roman" w:hAnsi="Times New Roman" w:cs="Times New Roman"/>
          <w:sz w:val="24"/>
          <w:szCs w:val="24"/>
          <w:lang w:val="en-US"/>
        </w:rPr>
        <w:t xml:space="preserve">growth aspirations are </w:t>
      </w:r>
      <w:r w:rsidRPr="00DF2B36">
        <w:rPr>
          <w:rFonts w:ascii="Times New Roman" w:hAnsi="Times New Roman" w:cs="Times New Roman"/>
          <w:sz w:val="24"/>
          <w:szCs w:val="24"/>
          <w:lang w:val="en-US"/>
        </w:rPr>
        <w:t xml:space="preserve">positively related to the </w:t>
      </w:r>
      <w:r w:rsidR="00253E2A">
        <w:rPr>
          <w:rFonts w:ascii="Times New Roman" w:hAnsi="Times New Roman" w:cs="Times New Roman"/>
          <w:sz w:val="24"/>
          <w:szCs w:val="24"/>
          <w:lang w:val="en-US"/>
        </w:rPr>
        <w:t>presence of innovative outcomes</w:t>
      </w:r>
      <w:r w:rsidRPr="00DF2B36">
        <w:rPr>
          <w:rFonts w:ascii="Times New Roman" w:hAnsi="Times New Roman" w:cs="Times New Roman"/>
          <w:sz w:val="24"/>
          <w:szCs w:val="24"/>
          <w:lang w:val="en-US"/>
        </w:rPr>
        <w:t xml:space="preserve">. Results (Model 5 of Table </w:t>
      </w:r>
      <w:r w:rsidR="00207732">
        <w:rPr>
          <w:rFonts w:ascii="Times New Roman" w:hAnsi="Times New Roman" w:cs="Times New Roman"/>
          <w:sz w:val="24"/>
          <w:szCs w:val="24"/>
          <w:lang w:val="en-US"/>
        </w:rPr>
        <w:t>4</w:t>
      </w:r>
      <w:r w:rsidRPr="00DF2B36">
        <w:rPr>
          <w:rFonts w:ascii="Times New Roman" w:hAnsi="Times New Roman" w:cs="Times New Roman"/>
          <w:sz w:val="24"/>
          <w:szCs w:val="24"/>
          <w:lang w:val="en-US"/>
        </w:rPr>
        <w:t xml:space="preserve">) provide support for H2: </w:t>
      </w:r>
      <w:r w:rsidR="00253E2A">
        <w:rPr>
          <w:rFonts w:ascii="Times New Roman" w:hAnsi="Times New Roman" w:cs="Times New Roman"/>
          <w:sz w:val="24"/>
          <w:szCs w:val="24"/>
          <w:lang w:val="en-US"/>
        </w:rPr>
        <w:t>growth aspiration</w:t>
      </w:r>
      <w:r w:rsidRPr="00DF2B36">
        <w:rPr>
          <w:rFonts w:ascii="Times New Roman" w:hAnsi="Times New Roman" w:cs="Times New Roman"/>
          <w:sz w:val="24"/>
          <w:szCs w:val="24"/>
          <w:lang w:val="en-US"/>
        </w:rPr>
        <w:t xml:space="preserve"> is significantly related to </w:t>
      </w:r>
      <w:r w:rsidR="00253E2A">
        <w:rPr>
          <w:rFonts w:ascii="Times New Roman" w:hAnsi="Times New Roman" w:cs="Times New Roman"/>
          <w:sz w:val="24"/>
          <w:szCs w:val="24"/>
          <w:lang w:val="en-US"/>
        </w:rPr>
        <w:t>an innovative behavior</w:t>
      </w:r>
      <w:r w:rsidR="007E5AD2">
        <w:rPr>
          <w:rFonts w:ascii="Times New Roman" w:hAnsi="Times New Roman" w:cs="Times New Roman"/>
          <w:sz w:val="24"/>
          <w:szCs w:val="24"/>
          <w:lang w:val="en-US"/>
        </w:rPr>
        <w:t xml:space="preserve"> (B=.1</w:t>
      </w:r>
      <w:r w:rsidRPr="00DF2B36">
        <w:rPr>
          <w:rFonts w:ascii="Times New Roman" w:hAnsi="Times New Roman" w:cs="Times New Roman"/>
          <w:sz w:val="24"/>
          <w:szCs w:val="24"/>
          <w:lang w:val="en-US"/>
        </w:rPr>
        <w:t>9</w:t>
      </w:r>
      <w:r w:rsidR="007E5AD2">
        <w:rPr>
          <w:rFonts w:ascii="Times New Roman" w:hAnsi="Times New Roman" w:cs="Times New Roman"/>
          <w:sz w:val="24"/>
          <w:szCs w:val="24"/>
          <w:lang w:val="en-US"/>
        </w:rPr>
        <w:t>4</w:t>
      </w:r>
      <w:r w:rsidRPr="00DF2B36">
        <w:rPr>
          <w:rFonts w:ascii="Times New Roman" w:hAnsi="Times New Roman" w:cs="Times New Roman"/>
          <w:sz w:val="24"/>
          <w:szCs w:val="24"/>
          <w:lang w:val="en-US"/>
        </w:rPr>
        <w:t>,</w:t>
      </w:r>
      <w:r w:rsidR="007E5AD2">
        <w:rPr>
          <w:rFonts w:ascii="Times New Roman" w:hAnsi="Times New Roman" w:cs="Times New Roman"/>
          <w:sz w:val="24"/>
          <w:szCs w:val="24"/>
          <w:lang w:val="en-US"/>
        </w:rPr>
        <w:t xml:space="preserve"> </w:t>
      </w:r>
      <w:r w:rsidRPr="00DF2B36">
        <w:rPr>
          <w:rFonts w:ascii="Times New Roman" w:hAnsi="Times New Roman" w:cs="Times New Roman"/>
          <w:sz w:val="24"/>
          <w:szCs w:val="24"/>
          <w:lang w:val="en-US"/>
        </w:rPr>
        <w:t>p&lt;.001).</w:t>
      </w:r>
      <w:r w:rsidR="00E836C9">
        <w:rPr>
          <w:rFonts w:ascii="Times New Roman" w:hAnsi="Times New Roman" w:cs="Times New Roman"/>
          <w:sz w:val="24"/>
          <w:szCs w:val="24"/>
          <w:lang w:val="en-US"/>
        </w:rPr>
        <w:t xml:space="preserve"> </w:t>
      </w:r>
    </w:p>
    <w:p w:rsidR="00207732" w:rsidRDefault="00207732" w:rsidP="00207732">
      <w:pPr>
        <w:autoSpaceDE w:val="0"/>
        <w:autoSpaceDN w:val="0"/>
        <w:adjustRightInd w:val="0"/>
        <w:spacing w:after="0" w:line="240" w:lineRule="auto"/>
        <w:jc w:val="both"/>
        <w:rPr>
          <w:rFonts w:ascii="Times New Roman" w:hAnsi="Times New Roman" w:cs="Times New Roman"/>
          <w:sz w:val="24"/>
          <w:szCs w:val="24"/>
          <w:lang w:val="en-US"/>
        </w:rPr>
      </w:pPr>
    </w:p>
    <w:p w:rsidR="00207732" w:rsidRDefault="00207732" w:rsidP="00207732">
      <w:pPr>
        <w:pStyle w:val="Prrafodelista"/>
        <w:numPr>
          <w:ilvl w:val="0"/>
          <w:numId w:val="6"/>
        </w:numPr>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3 about here –</w:t>
      </w:r>
    </w:p>
    <w:p w:rsidR="00207732" w:rsidRPr="00207732" w:rsidRDefault="00207732" w:rsidP="00207732">
      <w:pPr>
        <w:pStyle w:val="Prrafodelista"/>
        <w:numPr>
          <w:ilvl w:val="0"/>
          <w:numId w:val="6"/>
        </w:numPr>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4 about here –</w:t>
      </w:r>
    </w:p>
    <w:p w:rsidR="00207732" w:rsidRDefault="00207732" w:rsidP="003E02FF">
      <w:pPr>
        <w:spacing w:after="0"/>
        <w:jc w:val="both"/>
        <w:rPr>
          <w:rFonts w:ascii="Times New Roman" w:hAnsi="Times New Roman" w:cs="Times New Roman"/>
          <w:sz w:val="24"/>
          <w:szCs w:val="24"/>
          <w:lang w:val="en-US"/>
        </w:rPr>
      </w:pPr>
    </w:p>
    <w:p w:rsidR="005264E7" w:rsidRPr="00DF2B36" w:rsidRDefault="005264E7"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 xml:space="preserve">Hypothesis 3 proposes a moderating effect of </w:t>
      </w:r>
      <w:r w:rsidR="00253E2A">
        <w:rPr>
          <w:rFonts w:ascii="Times New Roman" w:hAnsi="Times New Roman" w:cs="Times New Roman"/>
          <w:sz w:val="24"/>
          <w:szCs w:val="24"/>
          <w:lang w:val="en-US"/>
        </w:rPr>
        <w:t>the length of entrepreneurial experience</w:t>
      </w:r>
      <w:r w:rsidRPr="00DF2B36">
        <w:rPr>
          <w:rFonts w:ascii="Times New Roman" w:hAnsi="Times New Roman" w:cs="Times New Roman"/>
          <w:sz w:val="24"/>
          <w:szCs w:val="24"/>
          <w:lang w:val="en-US"/>
        </w:rPr>
        <w:t xml:space="preserve"> on the relationship between </w:t>
      </w:r>
      <w:r w:rsidR="00253E2A">
        <w:rPr>
          <w:rFonts w:ascii="Times New Roman" w:hAnsi="Times New Roman" w:cs="Times New Roman"/>
          <w:sz w:val="24"/>
          <w:szCs w:val="24"/>
          <w:lang w:val="en-US"/>
        </w:rPr>
        <w:t xml:space="preserve">hubris </w:t>
      </w:r>
      <w:r w:rsidRPr="00DF2B36">
        <w:rPr>
          <w:rFonts w:ascii="Times New Roman" w:hAnsi="Times New Roman" w:cs="Times New Roman"/>
          <w:sz w:val="24"/>
          <w:szCs w:val="24"/>
          <w:lang w:val="en-US"/>
        </w:rPr>
        <w:t>and</w:t>
      </w:r>
      <w:r w:rsidR="00253E2A">
        <w:rPr>
          <w:rFonts w:ascii="Times New Roman" w:hAnsi="Times New Roman" w:cs="Times New Roman"/>
          <w:sz w:val="24"/>
          <w:szCs w:val="24"/>
          <w:lang w:val="en-US"/>
        </w:rPr>
        <w:t xml:space="preserve"> growth aspirations</w:t>
      </w:r>
      <w:r w:rsidRPr="00DF2B36">
        <w:rPr>
          <w:rFonts w:ascii="Times New Roman" w:hAnsi="Times New Roman" w:cs="Times New Roman"/>
          <w:sz w:val="24"/>
          <w:szCs w:val="24"/>
          <w:lang w:val="en-US"/>
        </w:rPr>
        <w:t xml:space="preserve">. As shown in Model 4 of Table </w:t>
      </w:r>
      <w:r w:rsidR="00207732">
        <w:rPr>
          <w:rFonts w:ascii="Times New Roman" w:hAnsi="Times New Roman" w:cs="Times New Roman"/>
          <w:sz w:val="24"/>
          <w:szCs w:val="24"/>
          <w:lang w:val="en-US"/>
        </w:rPr>
        <w:t>3</w:t>
      </w:r>
      <w:r w:rsidRPr="00DF2B36">
        <w:rPr>
          <w:rFonts w:ascii="Times New Roman" w:hAnsi="Times New Roman" w:cs="Times New Roman"/>
          <w:sz w:val="24"/>
          <w:szCs w:val="24"/>
          <w:lang w:val="en-US"/>
        </w:rPr>
        <w:t xml:space="preserve">, results offer support for Hypothesis 3 (B of the interaction between </w:t>
      </w:r>
      <w:r w:rsidR="00253E2A">
        <w:rPr>
          <w:rFonts w:ascii="Times New Roman" w:hAnsi="Times New Roman" w:cs="Times New Roman"/>
          <w:sz w:val="24"/>
          <w:szCs w:val="24"/>
          <w:lang w:val="en-US"/>
        </w:rPr>
        <w:t>hubris</w:t>
      </w:r>
      <w:r w:rsidRPr="00DF2B36">
        <w:rPr>
          <w:rFonts w:ascii="Times New Roman" w:hAnsi="Times New Roman" w:cs="Times New Roman"/>
          <w:sz w:val="24"/>
          <w:szCs w:val="24"/>
          <w:lang w:val="en-US"/>
        </w:rPr>
        <w:t xml:space="preserve"> and</w:t>
      </w:r>
      <w:r w:rsidR="00253E2A">
        <w:rPr>
          <w:rFonts w:ascii="Times New Roman" w:hAnsi="Times New Roman" w:cs="Times New Roman"/>
          <w:sz w:val="24"/>
          <w:szCs w:val="24"/>
          <w:lang w:val="en-US"/>
        </w:rPr>
        <w:t xml:space="preserve"> growth aspirations</w:t>
      </w:r>
      <w:r w:rsidRPr="00DF2B36">
        <w:rPr>
          <w:rFonts w:ascii="Times New Roman" w:hAnsi="Times New Roman" w:cs="Times New Roman"/>
          <w:sz w:val="24"/>
          <w:szCs w:val="24"/>
          <w:lang w:val="en-US"/>
        </w:rPr>
        <w:t>=</w:t>
      </w:r>
      <w:r w:rsidR="00073CDD" w:rsidRPr="00DF2B36">
        <w:rPr>
          <w:rFonts w:ascii="Times New Roman" w:hAnsi="Times New Roman" w:cs="Times New Roman"/>
          <w:sz w:val="24"/>
          <w:szCs w:val="24"/>
          <w:lang w:val="en-US"/>
        </w:rPr>
        <w:t>-</w:t>
      </w:r>
      <w:r w:rsidRPr="00DF2B36">
        <w:rPr>
          <w:rFonts w:ascii="Times New Roman" w:hAnsi="Times New Roman" w:cs="Times New Roman"/>
          <w:sz w:val="24"/>
          <w:szCs w:val="24"/>
          <w:lang w:val="en-US"/>
        </w:rPr>
        <w:t>.</w:t>
      </w:r>
      <w:r w:rsidR="007E5AD2">
        <w:rPr>
          <w:rFonts w:ascii="Times New Roman" w:hAnsi="Times New Roman" w:cs="Times New Roman"/>
          <w:sz w:val="24"/>
          <w:szCs w:val="24"/>
          <w:lang w:val="en-US"/>
        </w:rPr>
        <w:t>08</w:t>
      </w:r>
      <w:r w:rsidRPr="00DF2B36">
        <w:rPr>
          <w:rFonts w:ascii="Times New Roman" w:hAnsi="Times New Roman" w:cs="Times New Roman"/>
          <w:sz w:val="24"/>
          <w:szCs w:val="24"/>
          <w:lang w:val="en-US"/>
        </w:rPr>
        <w:t>, p&lt;.0</w:t>
      </w:r>
      <w:r w:rsidR="00253E2A">
        <w:rPr>
          <w:rFonts w:ascii="Times New Roman" w:hAnsi="Times New Roman" w:cs="Times New Roman"/>
          <w:sz w:val="24"/>
          <w:szCs w:val="24"/>
          <w:lang w:val="en-US"/>
        </w:rPr>
        <w:t>01</w:t>
      </w:r>
      <w:r w:rsidRPr="00DF2B36">
        <w:rPr>
          <w:rFonts w:ascii="Times New Roman" w:hAnsi="Times New Roman" w:cs="Times New Roman"/>
          <w:sz w:val="24"/>
          <w:szCs w:val="24"/>
          <w:lang w:val="en-US"/>
        </w:rPr>
        <w:t>). Consistent</w:t>
      </w:r>
      <w:r w:rsidR="00207732">
        <w:rPr>
          <w:rFonts w:ascii="Times New Roman" w:hAnsi="Times New Roman" w:cs="Times New Roman"/>
          <w:sz w:val="24"/>
          <w:szCs w:val="24"/>
          <w:lang w:val="en-US"/>
        </w:rPr>
        <w:t xml:space="preserve"> </w:t>
      </w:r>
      <w:r w:rsidRPr="00DF2B36">
        <w:rPr>
          <w:rFonts w:ascii="Times New Roman" w:hAnsi="Times New Roman" w:cs="Times New Roman"/>
          <w:sz w:val="24"/>
          <w:szCs w:val="24"/>
          <w:lang w:val="en-US"/>
        </w:rPr>
        <w:t xml:space="preserve">with predictions, the link between </w:t>
      </w:r>
      <w:r w:rsidR="00253E2A">
        <w:rPr>
          <w:rFonts w:ascii="Times New Roman" w:hAnsi="Times New Roman" w:cs="Times New Roman"/>
          <w:sz w:val="24"/>
          <w:szCs w:val="24"/>
          <w:lang w:val="en-US"/>
        </w:rPr>
        <w:t xml:space="preserve">hubris </w:t>
      </w:r>
      <w:r w:rsidRPr="00DF2B36">
        <w:rPr>
          <w:rFonts w:ascii="Times New Roman" w:hAnsi="Times New Roman" w:cs="Times New Roman"/>
          <w:sz w:val="24"/>
          <w:szCs w:val="24"/>
          <w:lang w:val="en-US"/>
        </w:rPr>
        <w:t xml:space="preserve">and </w:t>
      </w:r>
      <w:r w:rsidR="00253E2A">
        <w:rPr>
          <w:rFonts w:ascii="Times New Roman" w:hAnsi="Times New Roman" w:cs="Times New Roman"/>
          <w:sz w:val="24"/>
          <w:szCs w:val="24"/>
          <w:lang w:val="en-US"/>
        </w:rPr>
        <w:t xml:space="preserve">growth aspirations </w:t>
      </w:r>
      <w:r w:rsidRPr="00DF2B36">
        <w:rPr>
          <w:rFonts w:ascii="Times New Roman" w:hAnsi="Times New Roman" w:cs="Times New Roman"/>
          <w:sz w:val="24"/>
          <w:szCs w:val="24"/>
          <w:lang w:val="en-US"/>
        </w:rPr>
        <w:t xml:space="preserve">is indeed </w:t>
      </w:r>
      <w:r w:rsidR="00073CDD" w:rsidRPr="00DF2B36">
        <w:rPr>
          <w:rFonts w:ascii="Times New Roman" w:hAnsi="Times New Roman" w:cs="Times New Roman"/>
          <w:sz w:val="24"/>
          <w:szCs w:val="24"/>
          <w:lang w:val="en-US"/>
        </w:rPr>
        <w:t>weaker</w:t>
      </w:r>
      <w:r w:rsidR="007E5AD2">
        <w:rPr>
          <w:rFonts w:ascii="Times New Roman" w:hAnsi="Times New Roman" w:cs="Times New Roman"/>
          <w:sz w:val="24"/>
          <w:szCs w:val="24"/>
          <w:lang w:val="en-US"/>
        </w:rPr>
        <w:t xml:space="preserve"> </w:t>
      </w:r>
      <w:r w:rsidR="00D76048">
        <w:rPr>
          <w:rFonts w:ascii="Times New Roman" w:hAnsi="Times New Roman" w:cs="Times New Roman"/>
          <w:sz w:val="24"/>
          <w:szCs w:val="24"/>
          <w:lang w:val="en-US"/>
        </w:rPr>
        <w:t xml:space="preserve">for </w:t>
      </w:r>
      <w:r w:rsidR="00253E2A">
        <w:rPr>
          <w:rFonts w:ascii="Times New Roman" w:hAnsi="Times New Roman" w:cs="Times New Roman"/>
          <w:sz w:val="24"/>
          <w:szCs w:val="24"/>
          <w:lang w:val="en-US"/>
        </w:rPr>
        <w:t xml:space="preserve">entrepreneurs </w:t>
      </w:r>
      <w:r w:rsidR="00D76048">
        <w:rPr>
          <w:rFonts w:ascii="Times New Roman" w:hAnsi="Times New Roman" w:cs="Times New Roman"/>
          <w:sz w:val="24"/>
          <w:szCs w:val="24"/>
          <w:lang w:val="en-US"/>
        </w:rPr>
        <w:t>that have been</w:t>
      </w:r>
      <w:r w:rsidR="00253E2A">
        <w:rPr>
          <w:rFonts w:ascii="Times New Roman" w:hAnsi="Times New Roman" w:cs="Times New Roman"/>
          <w:sz w:val="24"/>
          <w:szCs w:val="24"/>
          <w:lang w:val="en-US"/>
        </w:rPr>
        <w:t xml:space="preserve"> running their venture</w:t>
      </w:r>
      <w:r w:rsidR="00D76048">
        <w:rPr>
          <w:rFonts w:ascii="Times New Roman" w:hAnsi="Times New Roman" w:cs="Times New Roman"/>
          <w:sz w:val="24"/>
          <w:szCs w:val="24"/>
          <w:lang w:val="en-US"/>
        </w:rPr>
        <w:t xml:space="preserve"> more time</w:t>
      </w:r>
      <w:r w:rsidRPr="00DF2B36">
        <w:rPr>
          <w:rFonts w:ascii="Times New Roman" w:hAnsi="Times New Roman" w:cs="Times New Roman"/>
          <w:sz w:val="24"/>
          <w:szCs w:val="24"/>
          <w:lang w:val="en-US"/>
        </w:rPr>
        <w:t>.</w:t>
      </w:r>
    </w:p>
    <w:p w:rsidR="003E02FF" w:rsidRDefault="003E02FF" w:rsidP="003E02FF">
      <w:pPr>
        <w:spacing w:after="0"/>
        <w:jc w:val="both"/>
        <w:rPr>
          <w:rFonts w:ascii="Times New Roman" w:hAnsi="Times New Roman" w:cs="Times New Roman"/>
          <w:sz w:val="24"/>
          <w:szCs w:val="24"/>
          <w:lang w:val="en-US"/>
        </w:rPr>
      </w:pPr>
    </w:p>
    <w:p w:rsidR="005264E7" w:rsidRPr="00DF2B36" w:rsidRDefault="00073CDD" w:rsidP="003E02FF">
      <w:pPr>
        <w:spacing w:after="0"/>
        <w:jc w:val="both"/>
        <w:rPr>
          <w:rFonts w:ascii="Times New Roman" w:hAnsi="Times New Roman" w:cs="Times New Roman"/>
          <w:sz w:val="24"/>
          <w:szCs w:val="24"/>
          <w:lang w:val="en-US"/>
        </w:rPr>
      </w:pPr>
      <w:r w:rsidRPr="00DF2B36">
        <w:rPr>
          <w:rFonts w:ascii="Times New Roman" w:hAnsi="Times New Roman" w:cs="Times New Roman"/>
          <w:sz w:val="24"/>
          <w:szCs w:val="24"/>
          <w:lang w:val="en-US"/>
        </w:rPr>
        <w:t>Hypothesis 4</w:t>
      </w:r>
      <w:r w:rsidR="005264E7" w:rsidRPr="00DF2B36">
        <w:rPr>
          <w:rFonts w:ascii="Times New Roman" w:hAnsi="Times New Roman" w:cs="Times New Roman"/>
          <w:sz w:val="24"/>
          <w:szCs w:val="24"/>
          <w:lang w:val="en-US"/>
        </w:rPr>
        <w:t xml:space="preserve"> predicts a moderating role of </w:t>
      </w:r>
      <w:r w:rsidR="00D76048">
        <w:rPr>
          <w:rFonts w:ascii="Times New Roman" w:hAnsi="Times New Roman" w:cs="Times New Roman"/>
          <w:sz w:val="24"/>
          <w:szCs w:val="24"/>
          <w:lang w:val="en-US"/>
        </w:rPr>
        <w:t xml:space="preserve">the length of entrepreneurial experience </w:t>
      </w:r>
      <w:r w:rsidR="005264E7" w:rsidRPr="00DF2B36">
        <w:rPr>
          <w:rFonts w:ascii="Times New Roman" w:hAnsi="Times New Roman" w:cs="Times New Roman"/>
          <w:sz w:val="24"/>
          <w:szCs w:val="24"/>
          <w:lang w:val="en-US"/>
        </w:rPr>
        <w:t xml:space="preserve">with respect to the relationship between </w:t>
      </w:r>
      <w:r w:rsidR="00D76048">
        <w:rPr>
          <w:rFonts w:ascii="Times New Roman" w:hAnsi="Times New Roman" w:cs="Times New Roman"/>
          <w:sz w:val="24"/>
          <w:szCs w:val="24"/>
          <w:lang w:val="en-US"/>
        </w:rPr>
        <w:t>growth aspirations</w:t>
      </w:r>
      <w:r w:rsidR="005264E7" w:rsidRPr="00DF2B36">
        <w:rPr>
          <w:rFonts w:ascii="Times New Roman" w:hAnsi="Times New Roman" w:cs="Times New Roman"/>
          <w:sz w:val="24"/>
          <w:szCs w:val="24"/>
          <w:lang w:val="en-US"/>
        </w:rPr>
        <w:t xml:space="preserve"> and </w:t>
      </w:r>
      <w:r w:rsidRPr="00DF2B36">
        <w:rPr>
          <w:rFonts w:ascii="Times New Roman" w:hAnsi="Times New Roman" w:cs="Times New Roman"/>
          <w:sz w:val="24"/>
          <w:szCs w:val="24"/>
          <w:lang w:val="en-US"/>
        </w:rPr>
        <w:t xml:space="preserve">innovative </w:t>
      </w:r>
      <w:r w:rsidR="006C7F0B">
        <w:rPr>
          <w:rFonts w:ascii="Times New Roman" w:hAnsi="Times New Roman" w:cs="Times New Roman"/>
          <w:sz w:val="24"/>
          <w:szCs w:val="24"/>
          <w:lang w:val="en-US"/>
        </w:rPr>
        <w:t>behaviors</w:t>
      </w:r>
      <w:r w:rsidRPr="00DF2B36">
        <w:rPr>
          <w:rFonts w:ascii="Times New Roman" w:hAnsi="Times New Roman" w:cs="Times New Roman"/>
          <w:sz w:val="24"/>
          <w:szCs w:val="24"/>
          <w:lang w:val="en-US"/>
        </w:rPr>
        <w:t>. Results offer support for H4</w:t>
      </w:r>
      <w:r w:rsidR="005264E7" w:rsidRPr="00DF2B36">
        <w:rPr>
          <w:rFonts w:ascii="Times New Roman" w:hAnsi="Times New Roman" w:cs="Times New Roman"/>
          <w:sz w:val="24"/>
          <w:szCs w:val="24"/>
          <w:lang w:val="en-US"/>
        </w:rPr>
        <w:t xml:space="preserve"> (Model </w:t>
      </w:r>
      <w:r w:rsidRPr="00DF2B36">
        <w:rPr>
          <w:rFonts w:ascii="Times New Roman" w:hAnsi="Times New Roman" w:cs="Times New Roman"/>
          <w:sz w:val="24"/>
          <w:szCs w:val="24"/>
          <w:lang w:val="en-US"/>
        </w:rPr>
        <w:t>6</w:t>
      </w:r>
      <w:r w:rsidR="005264E7" w:rsidRPr="00DF2B36">
        <w:rPr>
          <w:rFonts w:ascii="Times New Roman" w:hAnsi="Times New Roman" w:cs="Times New Roman"/>
          <w:sz w:val="24"/>
          <w:szCs w:val="24"/>
          <w:lang w:val="en-US"/>
        </w:rPr>
        <w:t xml:space="preserve"> of Table </w:t>
      </w:r>
      <w:r w:rsidR="00207732">
        <w:rPr>
          <w:rFonts w:ascii="Times New Roman" w:hAnsi="Times New Roman" w:cs="Times New Roman"/>
          <w:sz w:val="24"/>
          <w:szCs w:val="24"/>
          <w:lang w:val="en-US"/>
        </w:rPr>
        <w:t>4</w:t>
      </w:r>
      <w:r w:rsidR="005264E7" w:rsidRPr="00DF2B36">
        <w:rPr>
          <w:rFonts w:ascii="Times New Roman" w:hAnsi="Times New Roman" w:cs="Times New Roman"/>
          <w:sz w:val="24"/>
          <w:szCs w:val="24"/>
          <w:lang w:val="en-US"/>
        </w:rPr>
        <w:t xml:space="preserve">): </w:t>
      </w:r>
      <w:r w:rsidR="00D76048">
        <w:rPr>
          <w:rFonts w:ascii="Times New Roman" w:hAnsi="Times New Roman" w:cs="Times New Roman"/>
          <w:sz w:val="24"/>
          <w:szCs w:val="24"/>
          <w:lang w:val="en-US"/>
        </w:rPr>
        <w:t xml:space="preserve">the length of entrepreneurial experience </w:t>
      </w:r>
      <w:r w:rsidR="006C7F0B">
        <w:rPr>
          <w:rFonts w:ascii="Times New Roman" w:hAnsi="Times New Roman" w:cs="Times New Roman"/>
          <w:sz w:val="24"/>
          <w:szCs w:val="24"/>
          <w:lang w:val="en-US"/>
        </w:rPr>
        <w:t>negatively</w:t>
      </w:r>
      <w:r w:rsidR="005264E7" w:rsidRPr="00DF2B36">
        <w:rPr>
          <w:rFonts w:ascii="Times New Roman" w:hAnsi="Times New Roman" w:cs="Times New Roman"/>
          <w:sz w:val="24"/>
          <w:szCs w:val="24"/>
          <w:lang w:val="en-US"/>
        </w:rPr>
        <w:t xml:space="preserve"> moderates the relationship</w:t>
      </w:r>
      <w:r w:rsidR="00517037">
        <w:rPr>
          <w:rFonts w:ascii="Times New Roman" w:hAnsi="Times New Roman" w:cs="Times New Roman"/>
          <w:sz w:val="24"/>
          <w:szCs w:val="24"/>
          <w:lang w:val="en-US"/>
        </w:rPr>
        <w:t xml:space="preserve"> </w:t>
      </w:r>
      <w:r w:rsidR="005264E7" w:rsidRPr="00DF2B36">
        <w:rPr>
          <w:rFonts w:ascii="Times New Roman" w:hAnsi="Times New Roman" w:cs="Times New Roman"/>
          <w:sz w:val="24"/>
          <w:szCs w:val="24"/>
          <w:lang w:val="en-US"/>
        </w:rPr>
        <w:t xml:space="preserve">between </w:t>
      </w:r>
      <w:r w:rsidR="00D76048">
        <w:rPr>
          <w:rFonts w:ascii="Times New Roman" w:hAnsi="Times New Roman" w:cs="Times New Roman"/>
          <w:sz w:val="24"/>
          <w:szCs w:val="24"/>
          <w:lang w:val="en-US"/>
        </w:rPr>
        <w:t xml:space="preserve">entrepreneurs’ growth aspirations </w:t>
      </w:r>
      <w:r w:rsidR="005264E7" w:rsidRPr="00DF2B36">
        <w:rPr>
          <w:rFonts w:ascii="Times New Roman" w:hAnsi="Times New Roman" w:cs="Times New Roman"/>
          <w:sz w:val="24"/>
          <w:szCs w:val="24"/>
          <w:lang w:val="en-US"/>
        </w:rPr>
        <w:t xml:space="preserve">and </w:t>
      </w:r>
      <w:r w:rsidR="00D76048">
        <w:rPr>
          <w:rFonts w:ascii="Times New Roman" w:hAnsi="Times New Roman" w:cs="Times New Roman"/>
          <w:sz w:val="24"/>
          <w:szCs w:val="24"/>
          <w:lang w:val="en-US"/>
        </w:rPr>
        <w:t>different manifestations of innovative entrepreneurial activity</w:t>
      </w:r>
      <w:r w:rsidR="005264E7" w:rsidRPr="00DF2B36">
        <w:rPr>
          <w:rFonts w:ascii="Times New Roman" w:hAnsi="Times New Roman" w:cs="Times New Roman"/>
          <w:sz w:val="24"/>
          <w:szCs w:val="24"/>
          <w:lang w:val="en-US"/>
        </w:rPr>
        <w:t xml:space="preserve"> (B of the interaction between </w:t>
      </w:r>
      <w:r w:rsidRPr="00DF2B36">
        <w:rPr>
          <w:rFonts w:ascii="Times New Roman" w:hAnsi="Times New Roman" w:cs="Times New Roman"/>
          <w:sz w:val="24"/>
          <w:szCs w:val="24"/>
          <w:lang w:val="en-US"/>
        </w:rPr>
        <w:t>value of innovation</w:t>
      </w:r>
      <w:r w:rsidR="005264E7" w:rsidRPr="00DF2B36">
        <w:rPr>
          <w:rFonts w:ascii="Times New Roman" w:hAnsi="Times New Roman" w:cs="Times New Roman"/>
          <w:sz w:val="24"/>
          <w:szCs w:val="24"/>
          <w:lang w:val="en-US"/>
        </w:rPr>
        <w:t xml:space="preserve"> and </w:t>
      </w:r>
      <w:r w:rsidRPr="00DF2B36">
        <w:rPr>
          <w:rFonts w:ascii="Times New Roman" w:hAnsi="Times New Roman" w:cs="Times New Roman"/>
          <w:sz w:val="24"/>
          <w:szCs w:val="24"/>
          <w:lang w:val="en-US"/>
        </w:rPr>
        <w:t>hubris</w:t>
      </w:r>
      <w:r w:rsidR="005264E7" w:rsidRPr="00DF2B36">
        <w:rPr>
          <w:rFonts w:ascii="Times New Roman" w:hAnsi="Times New Roman" w:cs="Times New Roman"/>
          <w:sz w:val="24"/>
          <w:szCs w:val="24"/>
          <w:lang w:val="en-US"/>
        </w:rPr>
        <w:t>=</w:t>
      </w:r>
      <w:r w:rsidR="007E5AD2">
        <w:rPr>
          <w:rFonts w:ascii="Times New Roman" w:hAnsi="Times New Roman" w:cs="Times New Roman"/>
          <w:sz w:val="24"/>
          <w:szCs w:val="24"/>
          <w:lang w:val="en-US"/>
        </w:rPr>
        <w:t>-</w:t>
      </w:r>
      <w:r w:rsidR="005264E7" w:rsidRPr="00DF2B36">
        <w:rPr>
          <w:rFonts w:ascii="Times New Roman" w:hAnsi="Times New Roman" w:cs="Times New Roman"/>
          <w:sz w:val="24"/>
          <w:szCs w:val="24"/>
          <w:lang w:val="en-US"/>
        </w:rPr>
        <w:t>.</w:t>
      </w:r>
      <w:r w:rsidRPr="00DF2B36">
        <w:rPr>
          <w:rFonts w:ascii="Times New Roman" w:hAnsi="Times New Roman" w:cs="Times New Roman"/>
          <w:sz w:val="24"/>
          <w:szCs w:val="24"/>
          <w:lang w:val="en-US"/>
        </w:rPr>
        <w:t>1</w:t>
      </w:r>
      <w:r w:rsidR="00D76048">
        <w:rPr>
          <w:rFonts w:ascii="Times New Roman" w:hAnsi="Times New Roman" w:cs="Times New Roman"/>
          <w:sz w:val="24"/>
          <w:szCs w:val="24"/>
          <w:lang w:val="en-US"/>
        </w:rPr>
        <w:t>75</w:t>
      </w:r>
      <w:r w:rsidR="005264E7" w:rsidRPr="00DF2B36">
        <w:rPr>
          <w:rFonts w:ascii="Times New Roman" w:hAnsi="Times New Roman" w:cs="Times New Roman"/>
          <w:sz w:val="24"/>
          <w:szCs w:val="24"/>
          <w:lang w:val="en-US"/>
        </w:rPr>
        <w:t>, p&lt;</w:t>
      </w:r>
      <w:r w:rsidRPr="00DF2B36">
        <w:rPr>
          <w:rFonts w:ascii="Times New Roman" w:hAnsi="Times New Roman" w:cs="Times New Roman"/>
          <w:sz w:val="24"/>
          <w:szCs w:val="24"/>
          <w:lang w:val="en-US"/>
        </w:rPr>
        <w:t>.0</w:t>
      </w:r>
      <w:r w:rsidR="00D76048">
        <w:rPr>
          <w:rFonts w:ascii="Times New Roman" w:hAnsi="Times New Roman" w:cs="Times New Roman"/>
          <w:sz w:val="24"/>
          <w:szCs w:val="24"/>
          <w:lang w:val="en-US"/>
        </w:rPr>
        <w:t>01</w:t>
      </w:r>
      <w:r w:rsidRPr="00DF2B36">
        <w:rPr>
          <w:rFonts w:ascii="Times New Roman" w:hAnsi="Times New Roman" w:cs="Times New Roman"/>
          <w:sz w:val="24"/>
          <w:szCs w:val="24"/>
          <w:lang w:val="en-US"/>
        </w:rPr>
        <w:t>).</w:t>
      </w:r>
    </w:p>
    <w:p w:rsidR="005264E7" w:rsidRPr="00DF2B36" w:rsidRDefault="005264E7" w:rsidP="003E02FF">
      <w:pPr>
        <w:spacing w:after="0"/>
        <w:jc w:val="both"/>
        <w:rPr>
          <w:rFonts w:ascii="Times New Roman" w:hAnsi="Times New Roman" w:cs="Times New Roman"/>
          <w:sz w:val="24"/>
          <w:szCs w:val="24"/>
          <w:lang w:val="en-US"/>
        </w:rPr>
      </w:pPr>
    </w:p>
    <w:p w:rsidR="005264E7" w:rsidRPr="00552023" w:rsidRDefault="005264E7" w:rsidP="003E02FF">
      <w:pPr>
        <w:spacing w:after="0"/>
        <w:jc w:val="both"/>
        <w:rPr>
          <w:rFonts w:ascii="Times New Roman" w:hAnsi="Times New Roman" w:cs="Times New Roman"/>
          <w:i/>
          <w:sz w:val="24"/>
          <w:szCs w:val="24"/>
          <w:lang w:val="en-US"/>
        </w:rPr>
      </w:pPr>
      <w:r w:rsidRPr="00552023">
        <w:rPr>
          <w:rFonts w:ascii="Times New Roman" w:hAnsi="Times New Roman" w:cs="Times New Roman"/>
          <w:i/>
          <w:sz w:val="24"/>
          <w:szCs w:val="24"/>
          <w:lang w:val="en-US"/>
        </w:rPr>
        <w:t xml:space="preserve">Mediating role of </w:t>
      </w:r>
      <w:r w:rsidR="00517037">
        <w:rPr>
          <w:rFonts w:ascii="Times New Roman" w:hAnsi="Times New Roman" w:cs="Times New Roman"/>
          <w:i/>
          <w:sz w:val="24"/>
          <w:szCs w:val="24"/>
          <w:lang w:val="en-US"/>
        </w:rPr>
        <w:t>growth aspirations</w:t>
      </w:r>
    </w:p>
    <w:p w:rsidR="005264E7" w:rsidRPr="00DF2B36" w:rsidRDefault="00517037" w:rsidP="003E02FF">
      <w:pPr>
        <w:spacing w:after="0"/>
        <w:jc w:val="both"/>
        <w:rPr>
          <w:rFonts w:ascii="Times New Roman" w:hAnsi="Times New Roman" w:cs="Times New Roman"/>
          <w:sz w:val="24"/>
          <w:szCs w:val="24"/>
          <w:lang w:val="en-US"/>
        </w:rPr>
      </w:pPr>
      <w:r w:rsidRPr="00517037">
        <w:rPr>
          <w:rFonts w:ascii="Times New Roman" w:hAnsi="Times New Roman" w:cs="Times New Roman"/>
          <w:sz w:val="24"/>
          <w:szCs w:val="24"/>
          <w:lang w:val="en-US"/>
        </w:rPr>
        <w:t xml:space="preserve">To test the proposal that the experience-moderated growth aspirations mediate the relationship between hubris and innovative behavior, </w:t>
      </w:r>
      <w:r>
        <w:rPr>
          <w:rFonts w:ascii="Times New Roman" w:hAnsi="Times New Roman" w:cs="Times New Roman"/>
          <w:sz w:val="24"/>
          <w:szCs w:val="24"/>
          <w:lang w:val="en-US"/>
        </w:rPr>
        <w:t>we follow the procedure by</w:t>
      </w:r>
      <w:r w:rsidR="005264E7" w:rsidRPr="00DF2B36">
        <w:rPr>
          <w:rFonts w:ascii="Times New Roman" w:hAnsi="Times New Roman" w:cs="Times New Roman"/>
          <w:sz w:val="24"/>
          <w:szCs w:val="24"/>
          <w:lang w:val="en-US"/>
        </w:rPr>
        <w:t xml:space="preserve"> </w:t>
      </w:r>
      <w:r w:rsidR="00A4006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{"citationItems":[{"id":"ITEM-1","itemData":{"DOI":"10.1037//0022-3514.51.6.1173","abstract":"In this article, we attempt to distinguish between the properties of moderator and mediator variables at a number of levels. First, we seek to make theorists and researchers aware of the importance of not using the terms moderator and mediator interchangeably by carefully elaborating, both conceptually and strategically, the many ways in which moderators and mediators differ. We then go beyond this largely pedagogical function and delineate the conceptual and strategic implications of making use of such distinctions with regard to a wide range of phenomena, including control and stress, attitudes, and personality traits. We also provide a specific compendium of analytic procedures appropriate for making the most effective use of the moderator and mediator distinction, both separately and in terms of a broader causal system that includes both moderators and mediators.","author":[{"dropping-particle":"","family":"Baron","given":"Reuben M.","non-dropping-particle":"","parse-names":false,"suffix":""},{"dropping-particle":"","family":"Kenny","given":"David A.","non-dropping-particle":"","parse-names":false,"suffix":""}],"container-title":"Journal of Personality and Social Psychology","id":"ITEM-1","issue":"6","issued":{"date-parts":[["1986"]]},"page":"1173-1182","publisher":"American Psychological Association (APA)","title":"The moderator-mediator variable distinction in social psychological research: Conceptual, strategic, and statistical considerations.","type":"article-journal","volume":"51"},"uris":["http://www.mendeley.com/documents/?uuid=1dfd95ef-e8c7-3c55-8dd1-10103c2e9262"]}],"mendeley":{"formattedCitation":"(Baron and Kenny, 1986)","manualFormatting":"Baron &amp; Kenny (1986)","plainTextFormattedCitation":"(Baron and Kenny, 1986)","previouslyFormattedCitation":"(Baron and Kenny, 1986)"},"properties":{"noteIndex":0},"schema":"https://github.com/citation-style-language/schema/raw/master/csl-citation.json"}</w:instrText>
      </w:r>
      <w:r w:rsidR="00A40069">
        <w:rPr>
          <w:rFonts w:ascii="Times New Roman" w:hAnsi="Times New Roman" w:cs="Times New Roman"/>
          <w:sz w:val="24"/>
          <w:szCs w:val="24"/>
          <w:lang w:val="en-US"/>
        </w:rPr>
        <w:fldChar w:fldCharType="separate"/>
      </w:r>
      <w:r w:rsidR="00A40069">
        <w:rPr>
          <w:rFonts w:ascii="Times New Roman" w:hAnsi="Times New Roman" w:cs="Times New Roman"/>
          <w:noProof/>
          <w:sz w:val="24"/>
          <w:szCs w:val="24"/>
          <w:lang w:val="en-US"/>
        </w:rPr>
        <w:t>Baron &amp; Kenny</w:t>
      </w:r>
      <w:r w:rsidR="00A40069" w:rsidRPr="00A40069">
        <w:rPr>
          <w:rFonts w:ascii="Times New Roman" w:hAnsi="Times New Roman" w:cs="Times New Roman"/>
          <w:noProof/>
          <w:sz w:val="24"/>
          <w:szCs w:val="24"/>
          <w:lang w:val="en-US"/>
        </w:rPr>
        <w:t xml:space="preserve"> </w:t>
      </w:r>
      <w:r w:rsidR="00A40069">
        <w:rPr>
          <w:rFonts w:ascii="Times New Roman" w:hAnsi="Times New Roman" w:cs="Times New Roman"/>
          <w:noProof/>
          <w:sz w:val="24"/>
          <w:szCs w:val="24"/>
          <w:lang w:val="en-US"/>
        </w:rPr>
        <w:t>(</w:t>
      </w:r>
      <w:r w:rsidR="00A40069" w:rsidRPr="00A40069">
        <w:rPr>
          <w:rFonts w:ascii="Times New Roman" w:hAnsi="Times New Roman" w:cs="Times New Roman"/>
          <w:noProof/>
          <w:sz w:val="24"/>
          <w:szCs w:val="24"/>
          <w:lang w:val="en-US"/>
        </w:rPr>
        <w:t>1986)</w:t>
      </w:r>
      <w:r w:rsidR="00A40069">
        <w:rPr>
          <w:rFonts w:ascii="Times New Roman" w:hAnsi="Times New Roman" w:cs="Times New Roman"/>
          <w:sz w:val="24"/>
          <w:szCs w:val="24"/>
          <w:lang w:val="en-US"/>
        </w:rPr>
        <w:fldChar w:fldCharType="end"/>
      </w:r>
      <w:r w:rsidR="00A40069">
        <w:rPr>
          <w:rFonts w:ascii="Times New Roman" w:hAnsi="Times New Roman" w:cs="Times New Roman"/>
          <w:sz w:val="24"/>
          <w:szCs w:val="24"/>
          <w:lang w:val="en-US"/>
        </w:rPr>
        <w:t>.</w:t>
      </w:r>
      <w:r w:rsidR="005264E7" w:rsidRPr="00DF2B3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poses that the following conditions must be </w:t>
      </w:r>
      <w:proofErr w:type="gramStart"/>
      <w:r>
        <w:rPr>
          <w:rFonts w:ascii="Times New Roman" w:hAnsi="Times New Roman" w:cs="Times New Roman"/>
          <w:sz w:val="24"/>
          <w:szCs w:val="24"/>
          <w:lang w:val="en-US"/>
        </w:rPr>
        <w:t>met</w:t>
      </w:r>
      <w:r w:rsidRPr="00517037">
        <w:rPr>
          <w:rFonts w:ascii="Times New Roman" w:hAnsi="Times New Roman" w:cs="Times New Roman"/>
          <w:sz w:val="24"/>
          <w:szCs w:val="24"/>
          <w:lang w:val="en-US"/>
        </w:rPr>
        <w:t>(</w:t>
      </w:r>
      <w:proofErr w:type="gramEnd"/>
      <w:r w:rsidRPr="00517037">
        <w:rPr>
          <w:rFonts w:ascii="Times New Roman" w:hAnsi="Times New Roman" w:cs="Times New Roman"/>
          <w:sz w:val="24"/>
          <w:szCs w:val="24"/>
          <w:lang w:val="en-US"/>
        </w:rPr>
        <w:t xml:space="preserve">a) the independent variable is a significant predictor of the mediator, (b) the mediated variable is a significant predictor of the dependent variable in the absence of the mediator, (c) the mediator has a significant unique effect as a predictor of the dependent variable, and (d) </w:t>
      </w:r>
      <w:r w:rsidRPr="00517037">
        <w:rPr>
          <w:rFonts w:ascii="Times New Roman" w:hAnsi="Times New Roman" w:cs="Times New Roman"/>
          <w:sz w:val="24"/>
          <w:szCs w:val="24"/>
          <w:lang w:val="en-US"/>
        </w:rPr>
        <w:lastRenderedPageBreak/>
        <w:t>the effects of the independent variable on the dependent variable shrinks upon the addition of the mediator to the model</w:t>
      </w:r>
      <w:r>
        <w:rPr>
          <w:rFonts w:ascii="Times New Roman" w:hAnsi="Times New Roman" w:cs="Times New Roman"/>
          <w:sz w:val="24"/>
          <w:szCs w:val="24"/>
          <w:lang w:val="en-US"/>
        </w:rPr>
        <w:t>.</w:t>
      </w:r>
      <w:r w:rsidR="005264E7" w:rsidRPr="00DF2B36">
        <w:rPr>
          <w:rFonts w:ascii="Times New Roman" w:hAnsi="Times New Roman" w:cs="Times New Roman"/>
          <w:sz w:val="24"/>
          <w:szCs w:val="24"/>
          <w:lang w:val="en-US"/>
        </w:rPr>
        <w:t xml:space="preserve"> Full</w:t>
      </w:r>
      <w:r>
        <w:rPr>
          <w:rFonts w:ascii="Times New Roman" w:hAnsi="Times New Roman" w:cs="Times New Roman"/>
          <w:sz w:val="24"/>
          <w:szCs w:val="24"/>
          <w:lang w:val="en-US"/>
        </w:rPr>
        <w:t xml:space="preserve"> </w:t>
      </w:r>
      <w:r w:rsidR="005264E7" w:rsidRPr="00DF2B36">
        <w:rPr>
          <w:rFonts w:ascii="Times New Roman" w:hAnsi="Times New Roman" w:cs="Times New Roman"/>
          <w:sz w:val="24"/>
          <w:szCs w:val="24"/>
          <w:lang w:val="en-US"/>
        </w:rPr>
        <w:t>mediation is indicated if the effect of the independent variable is no longer significant when the mediating variable is added,</w:t>
      </w:r>
      <w:r w:rsidR="00552023">
        <w:rPr>
          <w:rFonts w:ascii="Times New Roman" w:hAnsi="Times New Roman" w:cs="Times New Roman"/>
          <w:sz w:val="24"/>
          <w:szCs w:val="24"/>
          <w:lang w:val="en-US"/>
        </w:rPr>
        <w:t xml:space="preserve"> </w:t>
      </w:r>
      <w:r w:rsidR="005264E7" w:rsidRPr="00DF2B36">
        <w:rPr>
          <w:rFonts w:ascii="Times New Roman" w:hAnsi="Times New Roman" w:cs="Times New Roman"/>
          <w:sz w:val="24"/>
          <w:szCs w:val="24"/>
          <w:lang w:val="en-US"/>
        </w:rPr>
        <w:t>whereas partial mediation is suggested if the effect of the independent variable is reduced but remains significant.</w:t>
      </w:r>
    </w:p>
    <w:p w:rsidR="003E02FF" w:rsidRDefault="003E02FF" w:rsidP="003E02FF">
      <w:pPr>
        <w:spacing w:after="0"/>
        <w:jc w:val="both"/>
        <w:rPr>
          <w:rFonts w:ascii="Times New Roman" w:hAnsi="Times New Roman" w:cs="Times New Roman"/>
          <w:sz w:val="24"/>
          <w:szCs w:val="24"/>
          <w:lang w:val="en-US"/>
        </w:rPr>
      </w:pPr>
    </w:p>
    <w:p w:rsidR="003E02FF" w:rsidRDefault="00517037" w:rsidP="00517037">
      <w:pPr>
        <w:spacing w:after="0"/>
        <w:jc w:val="both"/>
        <w:rPr>
          <w:rFonts w:ascii="Times New Roman" w:hAnsi="Times New Roman" w:cs="Times New Roman"/>
          <w:sz w:val="24"/>
          <w:szCs w:val="24"/>
          <w:lang w:val="en-US"/>
        </w:rPr>
      </w:pPr>
      <w:r w:rsidRPr="00517037">
        <w:rPr>
          <w:rFonts w:ascii="Times New Roman" w:hAnsi="Times New Roman" w:cs="Times New Roman"/>
          <w:sz w:val="24"/>
          <w:szCs w:val="24"/>
          <w:lang w:val="en-US"/>
        </w:rPr>
        <w:t>First, it was examined the relationship between the independent variable and the mediator. As shown in Table 3, a significant relationship exists between experience-moderated hubris and growth aspirations (B=-.08, p&lt;.001). Second, looking at the Model 4 of Table 4, which presents the relationship between the independent variable and dependent variable, it is possible to observe that experience-moderated hubris is significantly related to innovative behaviors (B=-.454, p&lt;.001). Third, experience-moderated growth aspirations is significantly associated with innovative behaviors (B=-.175, p&lt;.001) as indicated in Model 6 of Table 4. Fourth and finally, as Models 4 and 6 in Table 4 demonstrate, the coefficient for the experience-moderated effects of hubris on innovative behaviors became insignificant when the experience-moderated effects of growth aspirations were included in the regression equation. The coefficient decreased from .454 (p&lt;.001 in Model 4) to -.043 (</w:t>
      </w:r>
      <w:proofErr w:type="spellStart"/>
      <w:r w:rsidRPr="00517037">
        <w:rPr>
          <w:rFonts w:ascii="Times New Roman" w:hAnsi="Times New Roman" w:cs="Times New Roman"/>
          <w:sz w:val="24"/>
          <w:szCs w:val="24"/>
          <w:lang w:val="en-US"/>
        </w:rPr>
        <w:t>n.s</w:t>
      </w:r>
      <w:proofErr w:type="spellEnd"/>
      <w:r w:rsidRPr="00517037">
        <w:rPr>
          <w:rFonts w:ascii="Times New Roman" w:hAnsi="Times New Roman" w:cs="Times New Roman"/>
          <w:sz w:val="24"/>
          <w:szCs w:val="24"/>
          <w:lang w:val="en-US"/>
        </w:rPr>
        <w:t>. in Model 6). Thus, experience-moderated growth aspirations fully mediate the positive relationship between experience-moderated hubris and innovative behaviors in the present data.</w:t>
      </w:r>
    </w:p>
    <w:p w:rsidR="00517037" w:rsidRDefault="00517037" w:rsidP="00517037">
      <w:pPr>
        <w:spacing w:after="0"/>
        <w:jc w:val="both"/>
        <w:rPr>
          <w:rFonts w:ascii="Times New Roman" w:hAnsi="Times New Roman" w:cs="Times New Roman"/>
          <w:sz w:val="24"/>
          <w:szCs w:val="24"/>
          <w:lang w:val="en-US"/>
        </w:rPr>
      </w:pPr>
    </w:p>
    <w:p w:rsidR="005264E7" w:rsidRDefault="00517037" w:rsidP="00517037">
      <w:pPr>
        <w:spacing w:after="0"/>
        <w:jc w:val="both"/>
        <w:rPr>
          <w:rFonts w:ascii="Times New Roman" w:hAnsi="Times New Roman" w:cs="Times New Roman"/>
          <w:sz w:val="24"/>
          <w:szCs w:val="24"/>
          <w:lang w:val="en-US"/>
        </w:rPr>
      </w:pPr>
      <w:proofErr w:type="spellStart"/>
      <w:r w:rsidRPr="00517037">
        <w:rPr>
          <w:rFonts w:ascii="Times New Roman" w:hAnsi="Times New Roman" w:cs="Times New Roman"/>
          <w:sz w:val="24"/>
          <w:szCs w:val="24"/>
          <w:lang w:val="en-US"/>
        </w:rPr>
        <w:t>Sobel</w:t>
      </w:r>
      <w:proofErr w:type="spellEnd"/>
      <w:r w:rsidRPr="00517037">
        <w:rPr>
          <w:rFonts w:ascii="Times New Roman" w:hAnsi="Times New Roman" w:cs="Times New Roman"/>
          <w:sz w:val="24"/>
          <w:szCs w:val="24"/>
          <w:lang w:val="en-US"/>
        </w:rPr>
        <w:t xml:space="preserve"> tests were used to obtain further evidence of full mediation</w:t>
      </w:r>
      <w:proofErr w:type="gramStart"/>
      <w:r w:rsidRPr="00517037">
        <w:rPr>
          <w:rFonts w:ascii="Times New Roman" w:hAnsi="Times New Roman" w:cs="Times New Roman"/>
          <w:sz w:val="24"/>
          <w:szCs w:val="24"/>
          <w:lang w:val="en-US"/>
        </w:rPr>
        <w:t>.</w:t>
      </w:r>
      <w:r w:rsidR="005264E7" w:rsidRPr="00DF2B36">
        <w:rPr>
          <w:rFonts w:ascii="Times New Roman" w:hAnsi="Times New Roman" w:cs="Times New Roman"/>
          <w:sz w:val="24"/>
          <w:szCs w:val="24"/>
          <w:lang w:val="en-US"/>
        </w:rPr>
        <w:t>.</w:t>
      </w:r>
      <w:proofErr w:type="gramEnd"/>
      <w:r w:rsidR="005264E7" w:rsidRPr="00DF2B36">
        <w:rPr>
          <w:rFonts w:ascii="Times New Roman" w:hAnsi="Times New Roman" w:cs="Times New Roman"/>
          <w:sz w:val="24"/>
          <w:szCs w:val="24"/>
          <w:lang w:val="en-US"/>
        </w:rPr>
        <w:t xml:space="preserve"> </w:t>
      </w:r>
      <w:r w:rsidR="00A4006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{"citationItems":[{"id":"ITEM-1","itemData":{"DOI":"10.2307/270723","abstract":"To increase women's representation among quantitative degrees, Berryman (1985) suggested two strategies: Increase women's share of the initial mathematical/scientific pool or reduce attrition from the pool. Current research indicates, however, that the ...","author":[{"dropping-particle":"","family":"Sobel","given":"Michael E.","non-dropping-particle":"","parse-names":false,"suffix":""}],"container-title":"Sociological Methodology","id":"ITEM-1","issued":{"date-parts":[["1982"]]},"page":"290","publisher":"JSTOR","title":"Asymptotic Confidence Intervals for Indirect Effects in Structural Equation Models","type":"article-journal","volume":"13"},"uris":["http://www.mendeley.com/documents/?uuid=260a634b-6a64-3ccc-b164-bafce2361b27"]}],"mendeley":{"formattedCitation":"(Sobel, 1982)","manualFormatting":"Sobel (1982)","plainTextFormattedCitation":"(Sobel, 1982)","previouslyFormattedCitation":"(Sobel, 1982)"},"properties":{"noteIndex":0},"schema":"https://github.com/citation-style-language/schema/raw/master/csl-citation.json"}</w:instrText>
      </w:r>
      <w:r w:rsidR="00A40069">
        <w:rPr>
          <w:rFonts w:ascii="Times New Roman" w:hAnsi="Times New Roman" w:cs="Times New Roman"/>
          <w:sz w:val="24"/>
          <w:szCs w:val="24"/>
          <w:lang w:val="en-US"/>
        </w:rPr>
        <w:fldChar w:fldCharType="separate"/>
      </w:r>
      <w:r w:rsidR="00A40069">
        <w:rPr>
          <w:rFonts w:ascii="Times New Roman" w:hAnsi="Times New Roman" w:cs="Times New Roman"/>
          <w:noProof/>
          <w:sz w:val="24"/>
          <w:szCs w:val="24"/>
          <w:lang w:val="en-US"/>
        </w:rPr>
        <w:t>Sobel</w:t>
      </w:r>
      <w:r w:rsidR="00A40069" w:rsidRPr="00A40069">
        <w:rPr>
          <w:rFonts w:ascii="Times New Roman" w:hAnsi="Times New Roman" w:cs="Times New Roman"/>
          <w:noProof/>
          <w:sz w:val="24"/>
          <w:szCs w:val="24"/>
          <w:lang w:val="en-US"/>
        </w:rPr>
        <w:t xml:space="preserve"> </w:t>
      </w:r>
      <w:r w:rsidR="00A40069">
        <w:rPr>
          <w:rFonts w:ascii="Times New Roman" w:hAnsi="Times New Roman" w:cs="Times New Roman"/>
          <w:noProof/>
          <w:sz w:val="24"/>
          <w:szCs w:val="24"/>
          <w:lang w:val="en-US"/>
        </w:rPr>
        <w:t>(</w:t>
      </w:r>
      <w:r w:rsidR="00A40069" w:rsidRPr="00A40069">
        <w:rPr>
          <w:rFonts w:ascii="Times New Roman" w:hAnsi="Times New Roman" w:cs="Times New Roman"/>
          <w:noProof/>
          <w:sz w:val="24"/>
          <w:szCs w:val="24"/>
          <w:lang w:val="en-US"/>
        </w:rPr>
        <w:t>1982)</w:t>
      </w:r>
      <w:r w:rsidR="00A40069">
        <w:rPr>
          <w:rFonts w:ascii="Times New Roman" w:hAnsi="Times New Roman" w:cs="Times New Roman"/>
          <w:sz w:val="24"/>
          <w:szCs w:val="24"/>
          <w:lang w:val="en-US"/>
        </w:rPr>
        <w:fldChar w:fldCharType="end"/>
      </w:r>
      <w:r w:rsidR="005264E7" w:rsidRPr="00DF2B36">
        <w:rPr>
          <w:rFonts w:ascii="Times New Roman" w:hAnsi="Times New Roman" w:cs="Times New Roman"/>
          <w:sz w:val="24"/>
          <w:szCs w:val="24"/>
          <w:lang w:val="en-US"/>
        </w:rPr>
        <w:t xml:space="preserve"> </w:t>
      </w:r>
      <w:r w:rsidRPr="00517037">
        <w:rPr>
          <w:rFonts w:ascii="Times New Roman" w:hAnsi="Times New Roman" w:cs="Times New Roman"/>
          <w:sz w:val="24"/>
          <w:szCs w:val="24"/>
          <w:lang w:val="en-US"/>
        </w:rPr>
        <w:t xml:space="preserve">tests calculate the magnitude of the unstandardized indirect effect and its associated standard error. The ratio of the indirect effect over its standard error is referred to as the </w:t>
      </w:r>
      <w:proofErr w:type="spellStart"/>
      <w:r w:rsidRPr="00517037">
        <w:rPr>
          <w:rFonts w:ascii="Times New Roman" w:hAnsi="Times New Roman" w:cs="Times New Roman"/>
          <w:sz w:val="24"/>
          <w:szCs w:val="24"/>
          <w:lang w:val="en-US"/>
        </w:rPr>
        <w:t>Sobel</w:t>
      </w:r>
      <w:proofErr w:type="spellEnd"/>
      <w:r w:rsidRPr="00517037">
        <w:rPr>
          <w:rFonts w:ascii="Times New Roman" w:hAnsi="Times New Roman" w:cs="Times New Roman"/>
          <w:sz w:val="24"/>
          <w:szCs w:val="24"/>
          <w:lang w:val="en-US"/>
        </w:rPr>
        <w:t xml:space="preserve"> statistic, which is compared to a z distribution to determine the statistical significance of the indirect effect. The </w:t>
      </w:r>
      <w:proofErr w:type="spellStart"/>
      <w:r w:rsidRPr="00517037">
        <w:rPr>
          <w:rFonts w:ascii="Times New Roman" w:hAnsi="Times New Roman" w:cs="Times New Roman"/>
          <w:sz w:val="24"/>
          <w:szCs w:val="24"/>
          <w:lang w:val="en-US"/>
        </w:rPr>
        <w:t>Sobel</w:t>
      </w:r>
      <w:proofErr w:type="spellEnd"/>
      <w:r w:rsidRPr="00517037">
        <w:rPr>
          <w:rFonts w:ascii="Times New Roman" w:hAnsi="Times New Roman" w:cs="Times New Roman"/>
          <w:sz w:val="24"/>
          <w:szCs w:val="24"/>
          <w:lang w:val="en-US"/>
        </w:rPr>
        <w:t xml:space="preserve"> tests showed that the indirect effect of experience-moderated hubris on innovative behaviors (</w:t>
      </w:r>
      <w:proofErr w:type="spellStart"/>
      <w:r w:rsidRPr="00517037">
        <w:rPr>
          <w:rFonts w:ascii="Times New Roman" w:hAnsi="Times New Roman" w:cs="Times New Roman"/>
          <w:sz w:val="24"/>
          <w:szCs w:val="24"/>
          <w:lang w:val="en-US"/>
        </w:rPr>
        <w:t>Sobel</w:t>
      </w:r>
      <w:proofErr w:type="spellEnd"/>
      <w:r w:rsidRPr="00517037">
        <w:rPr>
          <w:rFonts w:ascii="Times New Roman" w:hAnsi="Times New Roman" w:cs="Times New Roman"/>
          <w:sz w:val="24"/>
          <w:szCs w:val="24"/>
          <w:lang w:val="en-US"/>
        </w:rPr>
        <w:t xml:space="preserve"> statistic=-13.95, p&lt;.001) was in the anticipated direction and statistically significant, providing further evidence for full mediation.</w:t>
      </w:r>
    </w:p>
    <w:p w:rsidR="00102857" w:rsidRPr="00DF2B36" w:rsidRDefault="00102857" w:rsidP="003E02FF">
      <w:pPr>
        <w:spacing w:after="0"/>
        <w:jc w:val="both"/>
        <w:rPr>
          <w:rFonts w:ascii="Times New Roman" w:hAnsi="Times New Roman" w:cs="Times New Roman"/>
          <w:sz w:val="24"/>
          <w:szCs w:val="24"/>
          <w:lang w:val="en-US"/>
        </w:rPr>
      </w:pPr>
    </w:p>
    <w:p w:rsidR="00B54025" w:rsidRPr="00DF2B36" w:rsidRDefault="00B54025" w:rsidP="003E02FF">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Discussion</w:t>
      </w:r>
    </w:p>
    <w:p w:rsidR="00947186" w:rsidRPr="004B6915" w:rsidRDefault="00947186" w:rsidP="003E02FF">
      <w:pPr>
        <w:spacing w:after="0"/>
        <w:jc w:val="both"/>
        <w:rPr>
          <w:rFonts w:ascii="Times New Roman" w:hAnsi="Times New Roman" w:cs="Times New Roman"/>
          <w:sz w:val="24"/>
          <w:szCs w:val="24"/>
          <w:lang w:val="en-US"/>
        </w:rPr>
      </w:pPr>
      <w:r w:rsidRPr="004B6915">
        <w:rPr>
          <w:rFonts w:ascii="Times New Roman" w:hAnsi="Times New Roman" w:cs="Times New Roman"/>
          <w:sz w:val="24"/>
          <w:szCs w:val="24"/>
          <w:lang w:val="en-US"/>
        </w:rPr>
        <w:t xml:space="preserve">The </w:t>
      </w:r>
      <w:r w:rsidR="00BB0F43">
        <w:rPr>
          <w:rFonts w:ascii="Times New Roman" w:hAnsi="Times New Roman" w:cs="Times New Roman"/>
          <w:sz w:val="24"/>
          <w:szCs w:val="24"/>
          <w:lang w:val="en-US"/>
        </w:rPr>
        <w:t>current</w:t>
      </w:r>
      <w:r w:rsidRPr="004B6915">
        <w:rPr>
          <w:rFonts w:ascii="Times New Roman" w:hAnsi="Times New Roman" w:cs="Times New Roman"/>
          <w:sz w:val="24"/>
          <w:szCs w:val="24"/>
          <w:lang w:val="en-US"/>
        </w:rPr>
        <w:t xml:space="preserve"> </w:t>
      </w:r>
      <w:r w:rsidR="00BB0F43">
        <w:rPr>
          <w:rFonts w:ascii="Times New Roman" w:hAnsi="Times New Roman" w:cs="Times New Roman"/>
          <w:sz w:val="24"/>
          <w:szCs w:val="24"/>
          <w:lang w:val="en-US"/>
        </w:rPr>
        <w:t xml:space="preserve">study </w:t>
      </w:r>
      <w:r w:rsidRPr="004B6915">
        <w:rPr>
          <w:rFonts w:ascii="Times New Roman" w:hAnsi="Times New Roman" w:cs="Times New Roman"/>
          <w:sz w:val="24"/>
          <w:szCs w:val="24"/>
          <w:lang w:val="en-US"/>
        </w:rPr>
        <w:t xml:space="preserve">investigated the relationships between </w:t>
      </w:r>
      <w:r>
        <w:rPr>
          <w:rFonts w:ascii="Times New Roman" w:hAnsi="Times New Roman" w:cs="Times New Roman"/>
          <w:sz w:val="24"/>
          <w:szCs w:val="24"/>
          <w:lang w:val="en-US"/>
        </w:rPr>
        <w:t xml:space="preserve">hubris, growth aspirations, and innovative </w:t>
      </w:r>
      <w:r w:rsidR="00517037">
        <w:rPr>
          <w:rFonts w:ascii="Times New Roman" w:hAnsi="Times New Roman" w:cs="Times New Roman"/>
          <w:sz w:val="24"/>
          <w:szCs w:val="24"/>
          <w:lang w:val="en-US"/>
        </w:rPr>
        <w:t>behavior</w:t>
      </w:r>
      <w:r w:rsidRPr="004B6915">
        <w:rPr>
          <w:rFonts w:ascii="Times New Roman" w:hAnsi="Times New Roman" w:cs="Times New Roman"/>
          <w:sz w:val="24"/>
          <w:szCs w:val="24"/>
          <w:lang w:val="en-US"/>
        </w:rPr>
        <w:t xml:space="preserve">. Both </w:t>
      </w:r>
      <w:r>
        <w:rPr>
          <w:rFonts w:ascii="Times New Roman" w:hAnsi="Times New Roman" w:cs="Times New Roman"/>
          <w:sz w:val="24"/>
          <w:szCs w:val="24"/>
          <w:lang w:val="en-US"/>
        </w:rPr>
        <w:t>hubris and growth aspirations</w:t>
      </w:r>
      <w:r w:rsidRPr="004B6915">
        <w:rPr>
          <w:rFonts w:ascii="Times New Roman" w:hAnsi="Times New Roman" w:cs="Times New Roman"/>
          <w:sz w:val="24"/>
          <w:szCs w:val="24"/>
          <w:lang w:val="en-US"/>
        </w:rPr>
        <w:t xml:space="preserve"> were chosen on the basis of extensive evidence indicating that they are relevant </w:t>
      </w:r>
      <w:r>
        <w:rPr>
          <w:rFonts w:ascii="Times New Roman" w:hAnsi="Times New Roman" w:cs="Times New Roman"/>
          <w:sz w:val="24"/>
          <w:szCs w:val="24"/>
          <w:lang w:val="en-US"/>
        </w:rPr>
        <w:t xml:space="preserve">for behaviors </w:t>
      </w:r>
      <w:r w:rsidRPr="004B6915">
        <w:rPr>
          <w:rFonts w:ascii="Times New Roman" w:hAnsi="Times New Roman" w:cs="Times New Roman"/>
          <w:sz w:val="24"/>
          <w:szCs w:val="24"/>
          <w:lang w:val="en-US"/>
        </w:rPr>
        <w:t xml:space="preserve">performed by entrepreneurs. Further,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ha</w:t>
      </w:r>
      <w:r>
        <w:rPr>
          <w:rFonts w:ascii="Times New Roman" w:hAnsi="Times New Roman" w:cs="Times New Roman"/>
          <w:sz w:val="24"/>
          <w:szCs w:val="24"/>
          <w:lang w:val="en-US"/>
        </w:rPr>
        <w:t>ve</w:t>
      </w:r>
      <w:r w:rsidRPr="004B6915">
        <w:rPr>
          <w:rFonts w:ascii="Times New Roman" w:hAnsi="Times New Roman" w:cs="Times New Roman"/>
          <w:sz w:val="24"/>
          <w:szCs w:val="24"/>
          <w:lang w:val="en-US"/>
        </w:rPr>
        <w:t xml:space="preserve"> often been identified as an essential antecedent of innovation,</w:t>
      </w:r>
      <w:r>
        <w:rPr>
          <w:rFonts w:ascii="Times New Roman" w:hAnsi="Times New Roman" w:cs="Times New Roman"/>
          <w:sz w:val="24"/>
          <w:szCs w:val="24"/>
          <w:lang w:val="en-US"/>
        </w:rPr>
        <w:t xml:space="preserve"> </w:t>
      </w:r>
      <w:r w:rsidRPr="004B6915">
        <w:rPr>
          <w:rFonts w:ascii="Times New Roman" w:hAnsi="Times New Roman" w:cs="Times New Roman"/>
          <w:sz w:val="24"/>
          <w:szCs w:val="24"/>
          <w:lang w:val="en-US"/>
        </w:rPr>
        <w:t xml:space="preserve">while </w:t>
      </w:r>
      <w:r>
        <w:rPr>
          <w:rFonts w:ascii="Times New Roman" w:hAnsi="Times New Roman" w:cs="Times New Roman"/>
          <w:sz w:val="24"/>
          <w:szCs w:val="24"/>
          <w:lang w:val="en-US"/>
        </w:rPr>
        <w:t xml:space="preserve">hubris </w:t>
      </w:r>
      <w:r w:rsidRPr="004B6915">
        <w:rPr>
          <w:rFonts w:ascii="Times New Roman" w:hAnsi="Times New Roman" w:cs="Times New Roman"/>
          <w:sz w:val="24"/>
          <w:szCs w:val="24"/>
          <w:lang w:val="en-US"/>
        </w:rPr>
        <w:t xml:space="preserve">has been found to influence many aspects of cognition and behavior. On the basis of such evidence, it has recently been suggested that </w:t>
      </w:r>
      <w:r>
        <w:rPr>
          <w:rFonts w:ascii="Times New Roman" w:hAnsi="Times New Roman" w:cs="Times New Roman"/>
          <w:sz w:val="24"/>
          <w:szCs w:val="24"/>
          <w:lang w:val="en-US"/>
        </w:rPr>
        <w:t>hubris</w:t>
      </w:r>
      <w:r w:rsidRPr="004B6915">
        <w:rPr>
          <w:rFonts w:ascii="Times New Roman" w:hAnsi="Times New Roman" w:cs="Times New Roman"/>
          <w:sz w:val="24"/>
          <w:szCs w:val="24"/>
          <w:lang w:val="en-US"/>
        </w:rPr>
        <w:t xml:space="preserve"> may also play an important role in entrepreneurship, influencing entrepreneurs’ decisions</w:t>
      </w:r>
      <w:r>
        <w:rPr>
          <w:rFonts w:ascii="Times New Roman" w:hAnsi="Times New Roman" w:cs="Times New Roman"/>
          <w:sz w:val="24"/>
          <w:szCs w:val="24"/>
          <w:lang w:val="en-US"/>
        </w:rPr>
        <w:t xml:space="preserve"> </w:t>
      </w:r>
      <w:r w:rsidRPr="004B6915">
        <w:rPr>
          <w:rFonts w:ascii="Times New Roman" w:hAnsi="Times New Roman" w:cs="Times New Roman"/>
          <w:sz w:val="24"/>
          <w:szCs w:val="24"/>
          <w:lang w:val="en-US"/>
        </w:rPr>
        <w:t xml:space="preserve">to </w:t>
      </w:r>
      <w:r>
        <w:rPr>
          <w:rFonts w:ascii="Times New Roman" w:hAnsi="Times New Roman" w:cs="Times New Roman"/>
          <w:sz w:val="24"/>
          <w:szCs w:val="24"/>
          <w:lang w:val="en-US"/>
        </w:rPr>
        <w:t>pursue product newness, low competition, and recent technology</w:t>
      </w:r>
      <w:r w:rsidRPr="004B6915">
        <w:rPr>
          <w:rFonts w:ascii="Times New Roman" w:hAnsi="Times New Roman" w:cs="Times New Roman"/>
          <w:sz w:val="24"/>
          <w:szCs w:val="24"/>
          <w:lang w:val="en-US"/>
        </w:rPr>
        <w:t>.</w:t>
      </w:r>
    </w:p>
    <w:p w:rsidR="003E02FF" w:rsidRDefault="003E02FF" w:rsidP="003E02FF">
      <w:pPr>
        <w:spacing w:after="0"/>
        <w:jc w:val="both"/>
        <w:rPr>
          <w:rFonts w:ascii="Times New Roman" w:hAnsi="Times New Roman" w:cs="Times New Roman"/>
          <w:sz w:val="24"/>
          <w:szCs w:val="24"/>
          <w:lang w:val="en-US"/>
        </w:rPr>
      </w:pPr>
    </w:p>
    <w:p w:rsidR="00947186" w:rsidRDefault="00947186" w:rsidP="003E02FF">
      <w:pPr>
        <w:spacing w:after="0"/>
        <w:jc w:val="both"/>
        <w:rPr>
          <w:rFonts w:ascii="Times New Roman" w:hAnsi="Times New Roman" w:cs="Times New Roman"/>
          <w:sz w:val="24"/>
          <w:szCs w:val="24"/>
          <w:lang w:val="en-US"/>
        </w:rPr>
      </w:pPr>
      <w:r w:rsidRPr="004B6915">
        <w:rPr>
          <w:rFonts w:ascii="Times New Roman" w:hAnsi="Times New Roman" w:cs="Times New Roman"/>
          <w:sz w:val="24"/>
          <w:szCs w:val="24"/>
          <w:lang w:val="en-US"/>
        </w:rPr>
        <w:lastRenderedPageBreak/>
        <w:t xml:space="preserve">The </w:t>
      </w:r>
      <w:r w:rsidR="00BB0F43">
        <w:rPr>
          <w:rFonts w:ascii="Times New Roman" w:hAnsi="Times New Roman" w:cs="Times New Roman"/>
          <w:sz w:val="24"/>
          <w:szCs w:val="24"/>
          <w:lang w:val="en-US"/>
        </w:rPr>
        <w:t>findings provide</w:t>
      </w:r>
      <w:r w:rsidRPr="004B6915">
        <w:rPr>
          <w:rFonts w:ascii="Times New Roman" w:hAnsi="Times New Roman" w:cs="Times New Roman"/>
          <w:sz w:val="24"/>
          <w:szCs w:val="24"/>
          <w:lang w:val="en-US"/>
        </w:rPr>
        <w:t xml:space="preserve"> empirical </w:t>
      </w:r>
      <w:r w:rsidR="00BB0F43">
        <w:rPr>
          <w:rFonts w:ascii="Times New Roman" w:hAnsi="Times New Roman" w:cs="Times New Roman"/>
          <w:sz w:val="24"/>
          <w:szCs w:val="24"/>
          <w:lang w:val="en-US"/>
        </w:rPr>
        <w:t>evidence</w:t>
      </w:r>
      <w:r w:rsidRPr="004B6915">
        <w:rPr>
          <w:rFonts w:ascii="Times New Roman" w:hAnsi="Times New Roman" w:cs="Times New Roman"/>
          <w:sz w:val="24"/>
          <w:szCs w:val="24"/>
          <w:lang w:val="en-US"/>
        </w:rPr>
        <w:t xml:space="preserve"> relating to these </w:t>
      </w:r>
      <w:r w:rsidR="00BB0F43">
        <w:rPr>
          <w:rFonts w:ascii="Times New Roman" w:hAnsi="Times New Roman" w:cs="Times New Roman"/>
          <w:sz w:val="24"/>
          <w:szCs w:val="24"/>
          <w:lang w:val="en-US"/>
        </w:rPr>
        <w:t>arguments</w:t>
      </w:r>
      <w:r w:rsidRPr="004B6915">
        <w:rPr>
          <w:rFonts w:ascii="Times New Roman" w:hAnsi="Times New Roman" w:cs="Times New Roman"/>
          <w:sz w:val="24"/>
          <w:szCs w:val="24"/>
          <w:lang w:val="en-US"/>
        </w:rPr>
        <w:t>. Consistent with a large body of previous e</w:t>
      </w:r>
      <w:r>
        <w:rPr>
          <w:rFonts w:ascii="Times New Roman" w:hAnsi="Times New Roman" w:cs="Times New Roman"/>
          <w:sz w:val="24"/>
          <w:szCs w:val="24"/>
          <w:lang w:val="en-US"/>
        </w:rPr>
        <w:t>vidence</w:t>
      </w:r>
      <w:r w:rsidRPr="004B6915">
        <w:rPr>
          <w:rFonts w:ascii="Times New Roman" w:hAnsi="Times New Roman" w:cs="Times New Roman"/>
          <w:sz w:val="24"/>
          <w:szCs w:val="24"/>
          <w:lang w:val="en-US"/>
        </w:rPr>
        <w:t xml:space="preserve">, results indicate that entrepreneurs’ </w:t>
      </w:r>
      <w:r>
        <w:rPr>
          <w:rFonts w:ascii="Times New Roman" w:hAnsi="Times New Roman" w:cs="Times New Roman"/>
          <w:sz w:val="24"/>
          <w:szCs w:val="24"/>
          <w:lang w:val="en-US"/>
        </w:rPr>
        <w:t>hubris</w:t>
      </w:r>
      <w:r w:rsidRPr="004B6915">
        <w:rPr>
          <w:rFonts w:ascii="Times New Roman" w:hAnsi="Times New Roman" w:cs="Times New Roman"/>
          <w:sz w:val="24"/>
          <w:szCs w:val="24"/>
          <w:lang w:val="en-US"/>
        </w:rPr>
        <w:t xml:space="preserve"> is significantly relate</w:t>
      </w:r>
      <w:r>
        <w:rPr>
          <w:rFonts w:ascii="Times New Roman" w:hAnsi="Times New Roman" w:cs="Times New Roman"/>
          <w:sz w:val="24"/>
          <w:szCs w:val="24"/>
          <w:lang w:val="en-US"/>
        </w:rPr>
        <w:t xml:space="preserve">d to their growth aspirations. Further, </w:t>
      </w:r>
      <w:r w:rsidRPr="004B6915">
        <w:rPr>
          <w:rFonts w:ascii="Times New Roman" w:hAnsi="Times New Roman" w:cs="Times New Roman"/>
          <w:sz w:val="24"/>
          <w:szCs w:val="24"/>
          <w:lang w:val="en-US"/>
        </w:rPr>
        <w:t xml:space="preserve">enhanced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w:t>
      </w:r>
      <w:r>
        <w:rPr>
          <w:rFonts w:ascii="Times New Roman" w:hAnsi="Times New Roman" w:cs="Times New Roman"/>
          <w:sz w:val="24"/>
          <w:szCs w:val="24"/>
          <w:lang w:val="en-US"/>
        </w:rPr>
        <w:t>were</w:t>
      </w:r>
      <w:r w:rsidRPr="004B6915">
        <w:rPr>
          <w:rFonts w:ascii="Times New Roman" w:hAnsi="Times New Roman" w:cs="Times New Roman"/>
          <w:sz w:val="24"/>
          <w:szCs w:val="24"/>
          <w:lang w:val="en-US"/>
        </w:rPr>
        <w:t xml:space="preserve"> found to be significantly related to </w:t>
      </w:r>
      <w:r>
        <w:rPr>
          <w:rFonts w:ascii="Times New Roman" w:hAnsi="Times New Roman" w:cs="Times New Roman"/>
          <w:sz w:val="24"/>
          <w:szCs w:val="24"/>
          <w:lang w:val="en-US"/>
        </w:rPr>
        <w:t>the development of ventures presenting innovative outcomes</w:t>
      </w:r>
      <w:r w:rsidRPr="004B6915">
        <w:rPr>
          <w:rFonts w:ascii="Times New Roman" w:hAnsi="Times New Roman" w:cs="Times New Roman"/>
          <w:sz w:val="24"/>
          <w:szCs w:val="24"/>
          <w:lang w:val="en-US"/>
        </w:rPr>
        <w:t xml:space="preserve">. Overall, these findings indicate that </w:t>
      </w:r>
      <w:r>
        <w:rPr>
          <w:rFonts w:ascii="Times New Roman" w:hAnsi="Times New Roman" w:cs="Times New Roman"/>
          <w:sz w:val="24"/>
          <w:szCs w:val="24"/>
          <w:lang w:val="en-US"/>
        </w:rPr>
        <w:t>hubris</w:t>
      </w:r>
      <w:r w:rsidRPr="004B6915">
        <w:rPr>
          <w:rFonts w:ascii="Times New Roman" w:hAnsi="Times New Roman" w:cs="Times New Roman"/>
          <w:sz w:val="24"/>
          <w:szCs w:val="24"/>
          <w:lang w:val="en-US"/>
        </w:rPr>
        <w:t xml:space="preserve"> is related to important aspect</w:t>
      </w:r>
      <w:r>
        <w:rPr>
          <w:rFonts w:ascii="Times New Roman" w:hAnsi="Times New Roman" w:cs="Times New Roman"/>
          <w:sz w:val="24"/>
          <w:szCs w:val="24"/>
          <w:lang w:val="en-US"/>
        </w:rPr>
        <w:t xml:space="preserve">s of entrepreneurship—a finding </w:t>
      </w:r>
      <w:r w:rsidRPr="004B6915">
        <w:rPr>
          <w:rFonts w:ascii="Times New Roman" w:hAnsi="Times New Roman" w:cs="Times New Roman"/>
          <w:sz w:val="24"/>
          <w:szCs w:val="24"/>
          <w:lang w:val="en-US"/>
        </w:rPr>
        <w:t xml:space="preserve">consistent with other results reported recently in the entrepreneurship literature. However, </w:t>
      </w:r>
      <w:r>
        <w:rPr>
          <w:rFonts w:ascii="Times New Roman" w:hAnsi="Times New Roman" w:cs="Times New Roman"/>
          <w:sz w:val="24"/>
          <w:szCs w:val="24"/>
          <w:lang w:val="en-US"/>
        </w:rPr>
        <w:t xml:space="preserve">such effects are not </w:t>
      </w:r>
      <w:r w:rsidRPr="004B6915">
        <w:rPr>
          <w:rFonts w:ascii="Times New Roman" w:hAnsi="Times New Roman" w:cs="Times New Roman"/>
          <w:sz w:val="24"/>
          <w:szCs w:val="24"/>
          <w:lang w:val="en-US"/>
        </w:rPr>
        <w:t>direct in nature; rather, they are mediated by intervening variables. Specifically, in the present re</w:t>
      </w:r>
      <w:r>
        <w:rPr>
          <w:rFonts w:ascii="Times New Roman" w:hAnsi="Times New Roman" w:cs="Times New Roman"/>
          <w:sz w:val="24"/>
          <w:szCs w:val="24"/>
          <w:lang w:val="en-US"/>
        </w:rPr>
        <w:t xml:space="preserve">search, growth aspirations were found to </w:t>
      </w:r>
      <w:r w:rsidRPr="004B6915">
        <w:rPr>
          <w:rFonts w:ascii="Times New Roman" w:hAnsi="Times New Roman" w:cs="Times New Roman"/>
          <w:sz w:val="24"/>
          <w:szCs w:val="24"/>
          <w:lang w:val="en-US"/>
        </w:rPr>
        <w:t xml:space="preserve">mediate the relationship between entrepreneurs' </w:t>
      </w:r>
      <w:r>
        <w:rPr>
          <w:rFonts w:ascii="Times New Roman" w:hAnsi="Times New Roman" w:cs="Times New Roman"/>
          <w:sz w:val="24"/>
          <w:szCs w:val="24"/>
          <w:lang w:val="en-US"/>
        </w:rPr>
        <w:t xml:space="preserve">hubris </w:t>
      </w:r>
      <w:r w:rsidRPr="004B6915">
        <w:rPr>
          <w:rFonts w:ascii="Times New Roman" w:hAnsi="Times New Roman" w:cs="Times New Roman"/>
          <w:sz w:val="24"/>
          <w:szCs w:val="24"/>
          <w:lang w:val="en-US"/>
        </w:rPr>
        <w:t xml:space="preserve">and </w:t>
      </w:r>
      <w:r>
        <w:rPr>
          <w:rFonts w:ascii="Times New Roman" w:hAnsi="Times New Roman" w:cs="Times New Roman"/>
          <w:sz w:val="24"/>
          <w:szCs w:val="24"/>
          <w:lang w:val="en-US"/>
        </w:rPr>
        <w:t>innovative behavior</w:t>
      </w:r>
      <w:r w:rsidRPr="004B6915">
        <w:rPr>
          <w:rFonts w:ascii="Times New Roman" w:hAnsi="Times New Roman" w:cs="Times New Roman"/>
          <w:sz w:val="24"/>
          <w:szCs w:val="24"/>
          <w:lang w:val="en-US"/>
        </w:rPr>
        <w:t>.</w:t>
      </w:r>
    </w:p>
    <w:p w:rsidR="003E02FF" w:rsidRDefault="003E02FF" w:rsidP="003E02FF">
      <w:pPr>
        <w:spacing w:after="0"/>
        <w:jc w:val="both"/>
        <w:rPr>
          <w:rFonts w:ascii="Times New Roman" w:hAnsi="Times New Roman" w:cs="Times New Roman"/>
          <w:sz w:val="24"/>
          <w:szCs w:val="24"/>
          <w:lang w:val="en-US"/>
        </w:rPr>
      </w:pPr>
    </w:p>
    <w:p w:rsidR="00595C72" w:rsidRDefault="00947186" w:rsidP="003E02FF">
      <w:pPr>
        <w:spacing w:after="0"/>
        <w:jc w:val="both"/>
        <w:rPr>
          <w:rFonts w:ascii="Times New Roman" w:hAnsi="Times New Roman" w:cs="Times New Roman"/>
          <w:sz w:val="24"/>
          <w:szCs w:val="24"/>
          <w:lang w:val="en-US"/>
        </w:rPr>
      </w:pPr>
      <w:r w:rsidRPr="004B6915">
        <w:rPr>
          <w:rFonts w:ascii="Times New Roman" w:hAnsi="Times New Roman" w:cs="Times New Roman"/>
          <w:sz w:val="24"/>
          <w:szCs w:val="24"/>
          <w:lang w:val="en-US"/>
        </w:rPr>
        <w:t xml:space="preserve">The results of the present research also indicate that both the relationship between </w:t>
      </w:r>
      <w:r>
        <w:rPr>
          <w:rFonts w:ascii="Times New Roman" w:hAnsi="Times New Roman" w:cs="Times New Roman"/>
          <w:sz w:val="24"/>
          <w:szCs w:val="24"/>
          <w:lang w:val="en-US"/>
        </w:rPr>
        <w:t xml:space="preserve">hubris and growth aspirations, and the </w:t>
      </w:r>
      <w:r w:rsidRPr="004B6915">
        <w:rPr>
          <w:rFonts w:ascii="Times New Roman" w:hAnsi="Times New Roman" w:cs="Times New Roman"/>
          <w:sz w:val="24"/>
          <w:szCs w:val="24"/>
          <w:lang w:val="en-US"/>
        </w:rPr>
        <w:t xml:space="preserve">relationship between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and innovation, are moderated by </w:t>
      </w:r>
      <w:r>
        <w:rPr>
          <w:rFonts w:ascii="Times New Roman" w:hAnsi="Times New Roman" w:cs="Times New Roman"/>
          <w:sz w:val="24"/>
          <w:szCs w:val="24"/>
          <w:lang w:val="en-US"/>
        </w:rPr>
        <w:t>the entrepreneurial phases in which the entrepreneur is involved</w:t>
      </w:r>
      <w:r w:rsidRPr="004B6915">
        <w:rPr>
          <w:rFonts w:ascii="Times New Roman" w:hAnsi="Times New Roman" w:cs="Times New Roman"/>
          <w:sz w:val="24"/>
          <w:szCs w:val="24"/>
          <w:lang w:val="en-US"/>
        </w:rPr>
        <w:t>. Both</w:t>
      </w:r>
      <w:r>
        <w:rPr>
          <w:rFonts w:ascii="Times New Roman" w:hAnsi="Times New Roman" w:cs="Times New Roman"/>
          <w:sz w:val="24"/>
          <w:szCs w:val="24"/>
          <w:lang w:val="en-US"/>
        </w:rPr>
        <w:t xml:space="preserve"> relationships were weaker in advanced entrepreneurial phases </w:t>
      </w:r>
      <w:r w:rsidRPr="004B6915">
        <w:rPr>
          <w:rFonts w:ascii="Times New Roman" w:hAnsi="Times New Roman" w:cs="Times New Roman"/>
          <w:sz w:val="24"/>
          <w:szCs w:val="24"/>
          <w:lang w:val="en-US"/>
        </w:rPr>
        <w:t xml:space="preserve">than in </w:t>
      </w:r>
      <w:r>
        <w:rPr>
          <w:rFonts w:ascii="Times New Roman" w:hAnsi="Times New Roman" w:cs="Times New Roman"/>
          <w:sz w:val="24"/>
          <w:szCs w:val="24"/>
          <w:lang w:val="en-US"/>
        </w:rPr>
        <w:t>the initials ones</w:t>
      </w:r>
      <w:r w:rsidRPr="004B6915">
        <w:rPr>
          <w:rFonts w:ascii="Times New Roman" w:hAnsi="Times New Roman" w:cs="Times New Roman"/>
          <w:sz w:val="24"/>
          <w:szCs w:val="24"/>
          <w:lang w:val="en-US"/>
        </w:rPr>
        <w:t>. Although the present research was not spe</w:t>
      </w:r>
      <w:r>
        <w:rPr>
          <w:rFonts w:ascii="Times New Roman" w:hAnsi="Times New Roman" w:cs="Times New Roman"/>
          <w:sz w:val="24"/>
          <w:szCs w:val="24"/>
          <w:lang w:val="en-US"/>
        </w:rPr>
        <w:t xml:space="preserve">cifically designed to explicate </w:t>
      </w:r>
      <w:r w:rsidRPr="004B6915">
        <w:rPr>
          <w:rFonts w:ascii="Times New Roman" w:hAnsi="Times New Roman" w:cs="Times New Roman"/>
          <w:sz w:val="24"/>
          <w:szCs w:val="24"/>
          <w:lang w:val="en-US"/>
        </w:rPr>
        <w:t>the mechanisms underlying these moderating effects, both were predicted on the basis of previous research. With respect to the</w:t>
      </w:r>
      <w:r>
        <w:rPr>
          <w:rFonts w:ascii="Times New Roman" w:hAnsi="Times New Roman" w:cs="Times New Roman"/>
          <w:sz w:val="24"/>
          <w:szCs w:val="24"/>
          <w:lang w:val="en-US"/>
        </w:rPr>
        <w:t xml:space="preserve"> </w:t>
      </w:r>
      <w:r w:rsidRPr="004B6915">
        <w:rPr>
          <w:rFonts w:ascii="Times New Roman" w:hAnsi="Times New Roman" w:cs="Times New Roman"/>
          <w:sz w:val="24"/>
          <w:szCs w:val="24"/>
          <w:lang w:val="en-US"/>
        </w:rPr>
        <w:t xml:space="preserve">link between </w:t>
      </w:r>
      <w:r>
        <w:rPr>
          <w:rFonts w:ascii="Times New Roman" w:hAnsi="Times New Roman" w:cs="Times New Roman"/>
          <w:sz w:val="24"/>
          <w:szCs w:val="24"/>
          <w:lang w:val="en-US"/>
        </w:rPr>
        <w:t>hubris</w:t>
      </w:r>
      <w:r w:rsidRPr="004B6915">
        <w:rPr>
          <w:rFonts w:ascii="Times New Roman" w:hAnsi="Times New Roman" w:cs="Times New Roman"/>
          <w:sz w:val="24"/>
          <w:szCs w:val="24"/>
          <w:lang w:val="en-US"/>
        </w:rPr>
        <w:t xml:space="preserve"> and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it was reasoned that </w:t>
      </w:r>
      <w:r>
        <w:rPr>
          <w:rFonts w:ascii="Times New Roman" w:hAnsi="Times New Roman" w:cs="Times New Roman"/>
          <w:sz w:val="24"/>
          <w:szCs w:val="24"/>
          <w:lang w:val="en-US"/>
        </w:rPr>
        <w:t xml:space="preserve">advanced entrepreneurial phases </w:t>
      </w:r>
      <w:r w:rsidRPr="004B6915">
        <w:rPr>
          <w:rFonts w:ascii="Times New Roman" w:hAnsi="Times New Roman" w:cs="Times New Roman"/>
          <w:sz w:val="24"/>
          <w:szCs w:val="24"/>
          <w:lang w:val="en-US"/>
        </w:rPr>
        <w:t>a</w:t>
      </w:r>
      <w:r>
        <w:rPr>
          <w:rFonts w:ascii="Times New Roman" w:hAnsi="Times New Roman" w:cs="Times New Roman"/>
          <w:sz w:val="24"/>
          <w:szCs w:val="24"/>
          <w:lang w:val="en-US"/>
        </w:rPr>
        <w:t xml:space="preserve">re less likely to </w:t>
      </w:r>
      <w:r w:rsidR="00BB0F43">
        <w:rPr>
          <w:rFonts w:ascii="Times New Roman" w:hAnsi="Times New Roman" w:cs="Times New Roman"/>
          <w:sz w:val="24"/>
          <w:szCs w:val="24"/>
          <w:lang w:val="en-US"/>
        </w:rPr>
        <w:t>present</w:t>
      </w:r>
      <w:r>
        <w:rPr>
          <w:rFonts w:ascii="Times New Roman" w:hAnsi="Times New Roman" w:cs="Times New Roman"/>
          <w:sz w:val="24"/>
          <w:szCs w:val="24"/>
          <w:lang w:val="en-US"/>
        </w:rPr>
        <w:t xml:space="preserve"> </w:t>
      </w:r>
      <w:r w:rsidR="00BB0F43">
        <w:rPr>
          <w:rFonts w:ascii="Times New Roman" w:hAnsi="Times New Roman" w:cs="Times New Roman"/>
          <w:sz w:val="24"/>
          <w:szCs w:val="24"/>
          <w:lang w:val="en-US"/>
        </w:rPr>
        <w:t>over-optimism</w:t>
      </w:r>
      <w:r w:rsidRPr="004B6915">
        <w:rPr>
          <w:rFonts w:ascii="Times New Roman" w:hAnsi="Times New Roman" w:cs="Times New Roman"/>
          <w:sz w:val="24"/>
          <w:szCs w:val="24"/>
          <w:lang w:val="en-US"/>
        </w:rPr>
        <w:t>, a condition found</w:t>
      </w:r>
      <w:r>
        <w:rPr>
          <w:rFonts w:ascii="Times New Roman" w:hAnsi="Times New Roman" w:cs="Times New Roman"/>
          <w:sz w:val="24"/>
          <w:szCs w:val="24"/>
          <w:lang w:val="en-US"/>
        </w:rPr>
        <w:t xml:space="preserve"> in</w:t>
      </w:r>
      <w:r w:rsidRPr="004B6915">
        <w:rPr>
          <w:rFonts w:ascii="Times New Roman" w:hAnsi="Times New Roman" w:cs="Times New Roman"/>
          <w:sz w:val="24"/>
          <w:szCs w:val="24"/>
          <w:lang w:val="en-US"/>
        </w:rPr>
        <w:t xml:space="preserve"> recent </w:t>
      </w:r>
      <w:r>
        <w:rPr>
          <w:rFonts w:ascii="Times New Roman" w:hAnsi="Times New Roman" w:cs="Times New Roman"/>
          <w:sz w:val="24"/>
          <w:szCs w:val="24"/>
          <w:lang w:val="en-US"/>
        </w:rPr>
        <w:t xml:space="preserve">studies to be required for hubris </w:t>
      </w:r>
      <w:r w:rsidRPr="004B6915">
        <w:rPr>
          <w:rFonts w:ascii="Times New Roman" w:hAnsi="Times New Roman" w:cs="Times New Roman"/>
          <w:sz w:val="24"/>
          <w:szCs w:val="24"/>
          <w:lang w:val="en-US"/>
        </w:rPr>
        <w:t xml:space="preserve">to enhance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Turning to the relationship between </w:t>
      </w:r>
      <w:r>
        <w:rPr>
          <w:rFonts w:ascii="Times New Roman" w:hAnsi="Times New Roman" w:cs="Times New Roman"/>
          <w:sz w:val="24"/>
          <w:szCs w:val="24"/>
          <w:lang w:val="en-US"/>
        </w:rPr>
        <w:t>growth aspirations</w:t>
      </w:r>
      <w:r w:rsidRPr="004B6915">
        <w:rPr>
          <w:rFonts w:ascii="Times New Roman" w:hAnsi="Times New Roman" w:cs="Times New Roman"/>
          <w:sz w:val="24"/>
          <w:szCs w:val="24"/>
          <w:lang w:val="en-US"/>
        </w:rPr>
        <w:t xml:space="preserve"> and i</w:t>
      </w:r>
      <w:r>
        <w:rPr>
          <w:rFonts w:ascii="Times New Roman" w:hAnsi="Times New Roman" w:cs="Times New Roman"/>
          <w:sz w:val="24"/>
          <w:szCs w:val="24"/>
          <w:lang w:val="en-US"/>
        </w:rPr>
        <w:t xml:space="preserve">nnovative outcomes, it was reasoned that </w:t>
      </w:r>
      <w:r w:rsidRPr="004B6915">
        <w:rPr>
          <w:rFonts w:ascii="Times New Roman" w:hAnsi="Times New Roman" w:cs="Times New Roman"/>
          <w:sz w:val="24"/>
          <w:szCs w:val="24"/>
          <w:lang w:val="en-US"/>
        </w:rPr>
        <w:t xml:space="preserve">innovation is </w:t>
      </w:r>
      <w:r>
        <w:rPr>
          <w:rFonts w:ascii="Times New Roman" w:hAnsi="Times New Roman" w:cs="Times New Roman"/>
          <w:sz w:val="24"/>
          <w:szCs w:val="24"/>
          <w:lang w:val="en-US"/>
        </w:rPr>
        <w:t>easier in new firms</w:t>
      </w:r>
      <w:r w:rsidRPr="004B6915">
        <w:rPr>
          <w:rFonts w:ascii="Times New Roman" w:hAnsi="Times New Roman" w:cs="Times New Roman"/>
          <w:sz w:val="24"/>
          <w:szCs w:val="24"/>
          <w:lang w:val="en-US"/>
        </w:rPr>
        <w:t xml:space="preserve"> than in </w:t>
      </w:r>
      <w:r>
        <w:rPr>
          <w:rFonts w:ascii="Times New Roman" w:hAnsi="Times New Roman" w:cs="Times New Roman"/>
          <w:sz w:val="24"/>
          <w:szCs w:val="24"/>
          <w:lang w:val="en-US"/>
        </w:rPr>
        <w:t xml:space="preserve">established firms and </w:t>
      </w:r>
      <w:r w:rsidRPr="004B6915">
        <w:rPr>
          <w:rFonts w:ascii="Times New Roman" w:hAnsi="Times New Roman" w:cs="Times New Roman"/>
          <w:sz w:val="24"/>
          <w:szCs w:val="24"/>
          <w:lang w:val="en-US"/>
        </w:rPr>
        <w:t xml:space="preserve">that as </w:t>
      </w:r>
      <w:r>
        <w:rPr>
          <w:rFonts w:ascii="Times New Roman" w:hAnsi="Times New Roman" w:cs="Times New Roman"/>
          <w:sz w:val="24"/>
          <w:szCs w:val="24"/>
          <w:lang w:val="en-US"/>
        </w:rPr>
        <w:t>consequence</w:t>
      </w:r>
      <w:r w:rsidRPr="004B6915">
        <w:rPr>
          <w:rFonts w:ascii="Times New Roman" w:hAnsi="Times New Roman" w:cs="Times New Roman"/>
          <w:sz w:val="24"/>
          <w:szCs w:val="24"/>
          <w:lang w:val="en-US"/>
        </w:rPr>
        <w:t xml:space="preserve">, the </w:t>
      </w:r>
      <w:r>
        <w:rPr>
          <w:rFonts w:ascii="Times New Roman" w:hAnsi="Times New Roman" w:cs="Times New Roman"/>
          <w:sz w:val="24"/>
          <w:szCs w:val="24"/>
          <w:lang w:val="en-US"/>
        </w:rPr>
        <w:t>impulses</w:t>
      </w:r>
      <w:r w:rsidRPr="004B6915">
        <w:rPr>
          <w:rFonts w:ascii="Times New Roman" w:hAnsi="Times New Roman" w:cs="Times New Roman"/>
          <w:sz w:val="24"/>
          <w:szCs w:val="24"/>
          <w:lang w:val="en-US"/>
        </w:rPr>
        <w:t xml:space="preserve"> generated by </w:t>
      </w:r>
      <w:r>
        <w:rPr>
          <w:rFonts w:ascii="Times New Roman" w:hAnsi="Times New Roman" w:cs="Times New Roman"/>
          <w:sz w:val="24"/>
          <w:szCs w:val="24"/>
          <w:lang w:val="en-US"/>
        </w:rPr>
        <w:t>the entrepreneurs’ aspirations</w:t>
      </w:r>
      <w:r w:rsidRPr="004B6915">
        <w:rPr>
          <w:rFonts w:ascii="Times New Roman" w:hAnsi="Times New Roman" w:cs="Times New Roman"/>
          <w:sz w:val="24"/>
          <w:szCs w:val="24"/>
          <w:lang w:val="en-US"/>
        </w:rPr>
        <w:t xml:space="preserve"> are more likely to be carefully cons</w:t>
      </w:r>
      <w:r>
        <w:rPr>
          <w:rFonts w:ascii="Times New Roman" w:hAnsi="Times New Roman" w:cs="Times New Roman"/>
          <w:sz w:val="24"/>
          <w:szCs w:val="24"/>
          <w:lang w:val="en-US"/>
        </w:rPr>
        <w:t xml:space="preserve">idered and actually implemented </w:t>
      </w:r>
      <w:r w:rsidRPr="004B6915">
        <w:rPr>
          <w:rFonts w:ascii="Times New Roman" w:hAnsi="Times New Roman" w:cs="Times New Roman"/>
          <w:sz w:val="24"/>
          <w:szCs w:val="24"/>
          <w:lang w:val="en-US"/>
        </w:rPr>
        <w:t xml:space="preserve">in </w:t>
      </w:r>
      <w:r>
        <w:rPr>
          <w:rFonts w:ascii="Times New Roman" w:hAnsi="Times New Roman" w:cs="Times New Roman"/>
          <w:sz w:val="24"/>
          <w:szCs w:val="24"/>
          <w:lang w:val="en-US"/>
        </w:rPr>
        <w:t xml:space="preserve">established firms </w:t>
      </w:r>
      <w:r w:rsidRPr="004B6915">
        <w:rPr>
          <w:rFonts w:ascii="Times New Roman" w:hAnsi="Times New Roman" w:cs="Times New Roman"/>
          <w:sz w:val="24"/>
          <w:szCs w:val="24"/>
          <w:lang w:val="en-US"/>
        </w:rPr>
        <w:t xml:space="preserve">than </w:t>
      </w:r>
      <w:r>
        <w:rPr>
          <w:rFonts w:ascii="Times New Roman" w:hAnsi="Times New Roman" w:cs="Times New Roman"/>
          <w:sz w:val="24"/>
          <w:szCs w:val="24"/>
          <w:lang w:val="en-US"/>
        </w:rPr>
        <w:t>new ventures</w:t>
      </w:r>
      <w:r w:rsidRPr="004B6915">
        <w:rPr>
          <w:rFonts w:ascii="Times New Roman" w:hAnsi="Times New Roman" w:cs="Times New Roman"/>
          <w:sz w:val="24"/>
          <w:szCs w:val="24"/>
          <w:lang w:val="en-US"/>
        </w:rPr>
        <w:t xml:space="preserve">. Thus, the relationship between </w:t>
      </w:r>
      <w:r>
        <w:rPr>
          <w:rFonts w:ascii="Times New Roman" w:hAnsi="Times New Roman" w:cs="Times New Roman"/>
          <w:sz w:val="24"/>
          <w:szCs w:val="24"/>
          <w:lang w:val="en-US"/>
        </w:rPr>
        <w:t xml:space="preserve">growth aspirations </w:t>
      </w:r>
      <w:r w:rsidRPr="004B6915">
        <w:rPr>
          <w:rFonts w:ascii="Times New Roman" w:hAnsi="Times New Roman" w:cs="Times New Roman"/>
          <w:sz w:val="24"/>
          <w:szCs w:val="24"/>
          <w:lang w:val="en-US"/>
        </w:rPr>
        <w:t>and inno</w:t>
      </w:r>
      <w:r>
        <w:rPr>
          <w:rFonts w:ascii="Times New Roman" w:hAnsi="Times New Roman" w:cs="Times New Roman"/>
          <w:sz w:val="24"/>
          <w:szCs w:val="24"/>
          <w:lang w:val="en-US"/>
        </w:rPr>
        <w:t xml:space="preserve">vative </w:t>
      </w:r>
      <w:r w:rsidR="00517037">
        <w:rPr>
          <w:rFonts w:ascii="Times New Roman" w:hAnsi="Times New Roman" w:cs="Times New Roman"/>
          <w:sz w:val="24"/>
          <w:szCs w:val="24"/>
          <w:lang w:val="en-US"/>
        </w:rPr>
        <w:t>behavior</w:t>
      </w:r>
      <w:r>
        <w:rPr>
          <w:rFonts w:ascii="Times New Roman" w:hAnsi="Times New Roman" w:cs="Times New Roman"/>
          <w:sz w:val="24"/>
          <w:szCs w:val="24"/>
          <w:lang w:val="en-US"/>
        </w:rPr>
        <w:t xml:space="preserve"> will be weaker as firms are getting aged.</w:t>
      </w:r>
    </w:p>
    <w:p w:rsidR="00947186" w:rsidRPr="00595C72" w:rsidRDefault="00947186" w:rsidP="003E02FF">
      <w:pPr>
        <w:spacing w:after="0"/>
        <w:jc w:val="both"/>
        <w:rPr>
          <w:rFonts w:ascii="Times New Roman" w:hAnsi="Times New Roman" w:cs="Times New Roman"/>
          <w:sz w:val="24"/>
          <w:szCs w:val="24"/>
          <w:lang w:val="en-US"/>
        </w:rPr>
      </w:pPr>
    </w:p>
    <w:p w:rsidR="00AD118B" w:rsidRPr="00947186" w:rsidRDefault="00B54025" w:rsidP="003E02FF">
      <w:pPr>
        <w:pStyle w:val="Ttulo1"/>
        <w:jc w:val="both"/>
        <w:rPr>
          <w:rFonts w:ascii="Times New Roman" w:hAnsi="Times New Roman" w:cs="Times New Roman"/>
          <w:color w:val="auto"/>
          <w:sz w:val="24"/>
          <w:szCs w:val="24"/>
          <w:lang w:val="en-US"/>
        </w:rPr>
      </w:pPr>
      <w:r w:rsidRPr="00964EFF">
        <w:rPr>
          <w:rFonts w:ascii="Times New Roman" w:hAnsi="Times New Roman" w:cs="Times New Roman"/>
          <w:color w:val="auto"/>
          <w:sz w:val="24"/>
          <w:szCs w:val="24"/>
          <w:lang w:val="en-US"/>
        </w:rPr>
        <w:t>Implications</w:t>
      </w:r>
    </w:p>
    <w:p w:rsidR="00AD118B" w:rsidRPr="00EA6298" w:rsidRDefault="00EA1BB0" w:rsidP="003E02FF">
      <w:pPr>
        <w:spacing w:after="0"/>
        <w:jc w:val="both"/>
        <w:rPr>
          <w:rFonts w:ascii="Times New Roman" w:hAnsi="Times New Roman" w:cs="Times New Roman"/>
          <w:sz w:val="24"/>
          <w:szCs w:val="24"/>
          <w:lang w:val="en-US"/>
        </w:rPr>
      </w:pPr>
      <w:r w:rsidRPr="00EA1BB0">
        <w:rPr>
          <w:rFonts w:ascii="Times New Roman" w:hAnsi="Times New Roman" w:cs="Times New Roman"/>
          <w:sz w:val="24"/>
          <w:szCs w:val="24"/>
          <w:lang w:val="en-US"/>
        </w:rPr>
        <w:t xml:space="preserve">The results of this study add to current knowledge in three important ways. First, this study contributes with an agentic approach by studying the role of the entrepreneurial process from which arguments can be explored deeply and so a better understanding of how "entrepreneurial rosy-lenses" evolves in different entrepreneurial phases </w:t>
      </w:r>
      <w:r w:rsidR="00E836C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{"citationItems":[{"id":"ITEM-1","itemData":{"author":[{"dropping-particle":"","family":"Douglas","given":"Evan","non-dropping-particle":"","parse-names":false,"suffix":""}],"container-title":"Understanding the Entrepreneurial Mind","editor":[{"dropping-particle":"","family":"Carsrud","given":"Alan","non-dropping-particle":"","parse-names":false,"suffix":""},{"dropping-particle":"","family":"Brannback","given":"Malin","non-dropping-particle":"","parse-names":false,"suffix":""}],"id":"ITEM-1","issued":{"date-parts":[["2009"]]},"page":"3-22","publisher":"Springer","publisher-place":"New York","title":"Perceptions: Looking at the world through entrepreneurial lenses","type":"chapter"},"uris":["http://www.mendeley.com/documents/?uuid=cded0655-4caa-4633-94a0-465117966071"]}],"mendeley":{"formattedCitation":"(Douglas, 2009)","plainTextFormattedCitation":"(Douglas, 2009)","previouslyFormattedCitation":"(Douglas, 2009)"},"properties":{"noteIndex":0},"schema":"https://github.com/citation-style-language/schema/raw/master/csl-citation.json"}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(Douglas, 2009)</w:t>
      </w:r>
      <w:r w:rsidR="00E836C9">
        <w:rPr>
          <w:rFonts w:ascii="Times New Roman" w:hAnsi="Times New Roman" w:cs="Times New Roman"/>
          <w:sz w:val="24"/>
          <w:szCs w:val="24"/>
          <w:lang w:val="en-US"/>
        </w:rPr>
        <w:fldChar w:fldCharType="end"/>
      </w:r>
      <w:r w:rsidRPr="00EA1BB0">
        <w:rPr>
          <w:rFonts w:ascii="Times New Roman" w:hAnsi="Times New Roman" w:cs="Times New Roman"/>
          <w:sz w:val="24"/>
          <w:szCs w:val="24"/>
          <w:lang w:val="en-US"/>
        </w:rPr>
        <w:t xml:space="preserve">. </w:t>
      </w:r>
      <w:r w:rsidR="00531D5A">
        <w:rPr>
          <w:rFonts w:ascii="Times New Roman" w:hAnsi="Times New Roman" w:cs="Times New Roman"/>
          <w:sz w:val="24"/>
          <w:szCs w:val="24"/>
          <w:lang w:val="en-US"/>
        </w:rPr>
        <w:t xml:space="preserve">Through </w:t>
      </w:r>
      <w:r w:rsidRPr="00EA1BB0">
        <w:rPr>
          <w:rFonts w:ascii="Times New Roman" w:hAnsi="Times New Roman" w:cs="Times New Roman"/>
          <w:sz w:val="24"/>
          <w:szCs w:val="24"/>
          <w:lang w:val="en-US"/>
        </w:rPr>
        <w:t xml:space="preserve">hubris, entrepreneurs set ambitious goals and select the correspondent courses of action likely to produce desired outcomes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{"citationItems":[{"id":"ITEM-1","itemData":{"abstract":"The present article presents an integrative theoretical framework to explain and to predict psychological changes achieved by different modes of treatment. This theory states that psychological procedures, whatever their form, alter the level and strength of self-efficacy. It is hypothesized that expectations of personal efficacy determine whether coping behavior will be initiated, how much effort will be expended, and how long it will be sustained in the face of obstacles and aversive experiences. Persistence in activities that are subjectively threatening but in fact relatively safe produces, through experiences of mastery, further enhancement of self-efficacy and corresponding reductions in defensive behavior. In the proposed model, expectations of personal efficacy are derived from four principal sources of information: performance accomplishments, vicarious experience, verbal persuasion, and physiological states. The more dependable the experiential sources, the greater are the changes in perceived self-efficacy. A number of factors are identified as influencing the cognitive processing of efficacy information arising from enactive, vicarious, exhortative, and emotive sources. The differential power of diverse therapeutic procedures is analyzed in terms of the postulated cognitive mechanism of operation. Findings are reported from microanalyses of enactive, vicarious, and emotive modes of treatment that support the hypothesized relationship between perceived self-efficacy and be-havioral changes. Possible directions for further research are discussed. Current developments in the field of be-havioral change reflect two major divergent trends. The difference is especially evident in the treatment of dysfunctional inhibitions and defensive behavior. On the one hand, the mechanisms by which human behavior is acquired and regulated are increasingly formulated in terms of cognitive processes. On the other hand, it is performance-based procedures that are proving to be most powerful for effecting psychological changes. As a consequence , successful performance is replacing symbolically based experiences as the principle vehicle of change. The present article presents the view that changes achieved by different methods derive from a common cognitive mechanism. The","author":[{"dropping-particle":"","family":"Bandura","given":"Albert","non-dropping-particle":"","parse-names":false,"suffix":""}],"container-title":"Psychological Review","id":"ITEM-1","issue":"2","issued":{"date-parts":[["1977"]]},"number-of-pages":"191-215","title":"Self-efficacy: Toward a Unifying Theory of Behavioral Change","type":"report","volume":"84"},"uris":["http://www.mendeley.com/documents/?uuid=562e912b-35d7-3fb7-8940-ff38c3a54394"]}],"mendeley":{"formattedCitation":"(Bandura, 1977)","plainTextFormattedCitation":"(Bandura, 1977)","previouslyFormattedCitation":"(Bandura, 1977)"},"properties":{"noteIndex":0},"schema":"https://github.com/citation-style-language/schema/raw/master/csl-citation.json"}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(Bandura, 1977)</w:t>
      </w:r>
      <w:r w:rsidR="00E836C9">
        <w:rPr>
          <w:rFonts w:ascii="Times New Roman" w:hAnsi="Times New Roman" w:cs="Times New Roman"/>
          <w:sz w:val="24"/>
          <w:szCs w:val="24"/>
          <w:lang w:val="en-US"/>
        </w:rPr>
        <w:fldChar w:fldCharType="end"/>
      </w:r>
      <w:r w:rsidRPr="00EA1BB0">
        <w:rPr>
          <w:rFonts w:ascii="Times New Roman" w:hAnsi="Times New Roman" w:cs="Times New Roman"/>
          <w:sz w:val="24"/>
          <w:szCs w:val="24"/>
          <w:lang w:val="en-US"/>
        </w:rPr>
        <w:t>. In this sense, hubris operates as a powerful intrinsic motivator for amateur entrepreneurs and a core antecedent that guide their actions. As entrepreneurs advance to more experienced phases of the business, the entrepreneurial progress endows entrepreneurs with forethoughtful perspective calibrated to plan ahead, reorder their priorities, and structure their strategies accordingly. Thus, the course on business decisions seem to be complemented providing direction, coherence, and meaning to the business.</w:t>
      </w:r>
    </w:p>
    <w:p w:rsidR="003E02FF" w:rsidRDefault="003E02FF" w:rsidP="003E02FF">
      <w:pPr>
        <w:spacing w:after="0"/>
        <w:jc w:val="both"/>
        <w:rPr>
          <w:rFonts w:ascii="Times New Roman" w:hAnsi="Times New Roman" w:cs="Times New Roman"/>
          <w:sz w:val="24"/>
          <w:szCs w:val="24"/>
          <w:lang w:val="en-US"/>
        </w:rPr>
      </w:pPr>
    </w:p>
    <w:p w:rsidR="003E02FF" w:rsidRDefault="00074C6E" w:rsidP="003E02FF">
      <w:pPr>
        <w:spacing w:after="0"/>
        <w:jc w:val="both"/>
        <w:rPr>
          <w:rFonts w:ascii="Times New Roman" w:hAnsi="Times New Roman" w:cs="Times New Roman"/>
          <w:sz w:val="24"/>
          <w:szCs w:val="24"/>
          <w:lang w:val="en-US"/>
        </w:rPr>
      </w:pPr>
      <w:r w:rsidRPr="00074C6E">
        <w:rPr>
          <w:rFonts w:ascii="Times New Roman" w:hAnsi="Times New Roman" w:cs="Times New Roman"/>
          <w:sz w:val="24"/>
          <w:szCs w:val="24"/>
          <w:lang w:val="en-US"/>
        </w:rPr>
        <w:lastRenderedPageBreak/>
        <w:t>Another contribution lies on the connection of two theories, one that is purely borrowed from psychology, and the other one that is entrepreneurship-centered</w:t>
      </w:r>
      <w:r w:rsidR="00607D95" w:rsidRPr="000A3113">
        <w:rPr>
          <w:rStyle w:val="Refdenotaalpie"/>
        </w:rPr>
        <w:footnoteReference w:id="2"/>
      </w:r>
      <w:r w:rsidRPr="00074C6E">
        <w:rPr>
          <w:rFonts w:ascii="Times New Roman" w:hAnsi="Times New Roman" w:cs="Times New Roman"/>
          <w:sz w:val="24"/>
          <w:szCs w:val="24"/>
          <w:lang w:val="en-US"/>
        </w:rPr>
        <w:t xml:space="preserve">. Based on the current findings, the combination of these perspectives confers a broad picture that successfully explains how, why, and when hubris can be conceived as one of the antecedents of innovative endeavors. In other words, by linking these theories is it possible to confer a more inclusive explanation of a phenomenon observed in many studies </w:t>
      </w:r>
      <w:r w:rsidR="00E836C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{"citationItems":[{"id":"ITEM-1","itemData":{"ISBN":"0300150067","author":[{"dropping-particle":"","family":"Shane","given":"Scott A","non-dropping-particle":"","parse-names":false,"suffix":""}],"id":"ITEM-1","issued":{"date-parts":[["2008"]]},"publisher":"Yale University Press","title":"The illusions of entrepreneurship","type":"book"},"uris":["http://www.mendeley.com/documents/?uuid=02037874-dcac-4fa5-9abf-6d56ed168721"]},{"id":"ITEM-2","itemData":{"DOI":"10.1007/s11187-009-9215-5","ISSN":"0921898X","abstract":"Policy makers often think that creating more start-up companies will transform depressed economic regions, generate innovation, and create jobs. This belief is flawed because the typical start-up is not innovative, creates few jobs, and generates little wealth. Getting economic growth and jobs creation from entrepreneurs is not a numbers game. It is about encouraging the formation of high quality, high growth companies. Policy makers should stop subsidizing the formation of the typical start-up and focus on the subset of businesses with growth potential. While government officials will not be able to \"pick winners,\" they can identify start-ups with a low probability of generating jobs and enhancing economic growth. By eliminating incentives to create these low probability companies, policy makers can improve the average performance of new businesses. © Research Institute of Industrial Economics 2009.","author":[{"dropping-particle":"","family":"Shane","given":"Scott","non-dropping-particle":"","parse-names":false,"suffix":""}],"container-title":"Small Business Economics","id":"ITEM-2","issue":"2","issued":{"date-parts":[["2009"]]},"page":"141-149","title":"Why encouraging more people to become entrepreneurs is bad public policy","type":"article-journal","volume":"33"},"uris":["http://www.mendeley.com/documents/?uuid=337d4151-a081-3a96-b7db-62e993a65f44"]}],"mendeley":{"formattedCitation":"(Shane, 2008, 2009)","manualFormatting":"(Shane, 2008; 2009)","plainTextFormattedCitation":"(Shane, 2008, 2009)","previouslyFormattedCitation":"(Shane, 2008, 2009)"},"properties":{"noteIndex":0},"schema":"https://github.com/citation-style-language/schema/raw/master/csl-citation.json"}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E836C9">
        <w:rPr>
          <w:rFonts w:ascii="Times New Roman" w:hAnsi="Times New Roman" w:cs="Times New Roman"/>
          <w:noProof/>
          <w:sz w:val="24"/>
          <w:szCs w:val="24"/>
          <w:lang w:val="en-US"/>
        </w:rPr>
        <w:t>(</w:t>
      </w:r>
      <w:r w:rsidR="00E836C9" w:rsidRPr="00E836C9">
        <w:rPr>
          <w:rFonts w:ascii="Times New Roman" w:hAnsi="Times New Roman" w:cs="Times New Roman"/>
          <w:noProof/>
          <w:sz w:val="24"/>
          <w:szCs w:val="24"/>
          <w:lang w:val="en-US"/>
        </w:rPr>
        <w:t>Shane, 200</w:t>
      </w:r>
      <w:r w:rsidR="00E836C9">
        <w:rPr>
          <w:rFonts w:ascii="Times New Roman" w:hAnsi="Times New Roman" w:cs="Times New Roman"/>
          <w:noProof/>
          <w:sz w:val="24"/>
          <w:szCs w:val="24"/>
          <w:lang w:val="en-US"/>
        </w:rPr>
        <w:t>8</w:t>
      </w:r>
      <w:r w:rsidR="00E836C9" w:rsidRPr="00E836C9">
        <w:rPr>
          <w:rFonts w:ascii="Times New Roman" w:hAnsi="Times New Roman" w:cs="Times New Roman"/>
          <w:noProof/>
          <w:sz w:val="24"/>
          <w:szCs w:val="24"/>
          <w:lang w:val="en-US"/>
        </w:rPr>
        <w:t>; 200</w:t>
      </w:r>
      <w:r w:rsidR="00E836C9">
        <w:rPr>
          <w:rFonts w:ascii="Times New Roman" w:hAnsi="Times New Roman" w:cs="Times New Roman"/>
          <w:noProof/>
          <w:sz w:val="24"/>
          <w:szCs w:val="24"/>
          <w:lang w:val="en-US"/>
        </w:rPr>
        <w:t>9</w:t>
      </w:r>
      <w:r w:rsidR="00E836C9" w:rsidRPr="00E836C9">
        <w:rPr>
          <w:rFonts w:ascii="Times New Roman" w:hAnsi="Times New Roman" w:cs="Times New Roman"/>
          <w:noProof/>
          <w:sz w:val="24"/>
          <w:szCs w:val="24"/>
          <w:lang w:val="en-US"/>
        </w:rPr>
        <w:t>)</w:t>
      </w:r>
      <w:r w:rsidR="00E836C9">
        <w:rPr>
          <w:rFonts w:ascii="Times New Roman" w:hAnsi="Times New Roman" w:cs="Times New Roman"/>
          <w:sz w:val="24"/>
          <w:szCs w:val="24"/>
          <w:lang w:val="en-US"/>
        </w:rPr>
        <w:fldChar w:fldCharType="end"/>
      </w:r>
      <w:r w:rsidRPr="00074C6E">
        <w:rPr>
          <w:rFonts w:ascii="Times New Roman" w:hAnsi="Times New Roman" w:cs="Times New Roman"/>
          <w:sz w:val="24"/>
          <w:szCs w:val="24"/>
          <w:lang w:val="en-US"/>
        </w:rPr>
        <w:t xml:space="preserve">, providing </w:t>
      </w:r>
      <w:r w:rsidR="00021057">
        <w:rPr>
          <w:rFonts w:ascii="Times New Roman" w:hAnsi="Times New Roman" w:cs="Times New Roman"/>
          <w:sz w:val="24"/>
          <w:szCs w:val="24"/>
          <w:lang w:val="en-US"/>
        </w:rPr>
        <w:t xml:space="preserve">more </w:t>
      </w:r>
      <w:r w:rsidRPr="00074C6E">
        <w:rPr>
          <w:rFonts w:ascii="Times New Roman" w:hAnsi="Times New Roman" w:cs="Times New Roman"/>
          <w:sz w:val="24"/>
          <w:szCs w:val="24"/>
          <w:lang w:val="en-US"/>
        </w:rPr>
        <w:t>empirical legitimacy of these theories by supporting them with the data used in this research. Entrepreneurship is a dynamic and developmental process that culminates with the exploitation of a business opportunity</w:t>
      </w:r>
      <w:r>
        <w:rPr>
          <w:rFonts w:ascii="Times New Roman" w:hAnsi="Times New Roman" w:cs="Times New Roman"/>
          <w:sz w:val="24"/>
          <w:szCs w:val="24"/>
          <w:lang w:val="en-US"/>
        </w:rPr>
        <w:t xml:space="preserve"> </w:t>
      </w:r>
      <w:r w:rsidR="00E836C9">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{"citationItems":[{"id":"ITEM-1","itemData":{"DOI":"10.1016/j.jbusvent.2015.01.002","ISSN":"08839026","abstract":"The literature on \"entrepreneurial opportunities\" has grown rapidly since the publication of Shane and Venkataraman (2000). By directing attention to the earliest stages of development of new economic activities and organizations, this marks sound redirection of entrepreneurship research. However, our review shows that theoretical and empirical progress has been limited on important aspects of the role of \"opportunities\" and their interaction with actors, i.e., the \"nexus\". We argue that this is rooted in inherent and inescapable problems with the \"opportunity\" construct itself, when applied in the context of a prospective, micro-level (i.e., individual[s], venture, or individual-venture dyad) view of entrepreneurial processes. We therefore suggest a fundamental re-conceptualization using the constructs External Enablers, New Venture Ideas, and Opportunity Confidence to capture the many important ideas commonly discussed under the \"opportunity\" label. This re-conceptualization makes important distinctions where prior conceptions have been blurred: between explananda and explanantia; between actor and the entity acted upon; between external conditions and subjective perceptions, and between the contents and the favorability of the entity acted upon. These distinctions facilitate theoretical precision and can guide empirical investigation towards more fruitful designs.","author":[{"dropping-particle":"","family":"Davidsson","given":"Per","non-dropping-particle":"","parse-names":false,"suffix":""}],"container-title":"Journal of Business Venturing","id":"ITEM-1","issue":"5","issued":{"date-parts":[["2015","9","1"]]},"page":"674-695","publisher":"Elsevier Inc.","title":"Entrepreneurial opportunities and the entrepreneurship nexus: A re-conceptualization","type":"article-journal","volume":"30"},"uris":["http://www.mendeley.com/documents/?uuid=2bee74f3-2b97-315b-81bd-8873af8f99d1"]}],"mendeley":{"formattedCitation":"(Davidsson, 2015)","plainTextFormattedCitation":"(Davidsson, 2015)","previouslyFormattedCitation":"(Davidsson, 2015)"},"properties":{"noteIndex":0},"schema":"https://github.com/citation-style-language/schema/raw/master/csl-citation.json"}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(Davidsson, 2015)</w:t>
      </w:r>
      <w:r w:rsidR="00E836C9">
        <w:rPr>
          <w:rFonts w:ascii="Times New Roman" w:hAnsi="Times New Roman" w:cs="Times New Roman"/>
          <w:sz w:val="24"/>
          <w:szCs w:val="24"/>
          <w:lang w:val="en-US"/>
        </w:rPr>
        <w:fldChar w:fldCharType="end"/>
      </w:r>
      <w:r w:rsidRPr="00074C6E">
        <w:rPr>
          <w:rFonts w:ascii="Times New Roman" w:hAnsi="Times New Roman" w:cs="Times New Roman"/>
          <w:sz w:val="24"/>
          <w:szCs w:val="24"/>
          <w:lang w:val="en-US"/>
        </w:rPr>
        <w:t>. The perspective adopted in this research enable to see neither the motivation, nor the aspirations as fixed, but rather grounded in different stages from which the entrepreneurs change and evolve. While extensive research has developed the notion of the study of bias in entrepreneurship</w:t>
      </w:r>
      <w:r>
        <w:rPr>
          <w:rFonts w:ascii="Times New Roman" w:hAnsi="Times New Roman" w:cs="Times New Roman"/>
          <w:sz w:val="24"/>
          <w:szCs w:val="24"/>
          <w:lang w:val="en-US"/>
        </w:rPr>
        <w:t xml:space="preserve"> </w:t>
      </w:r>
      <w:r w:rsidR="00E836C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{"citationItems":[{"id":"ITEM-1","itemData":{"DOI":"10.1111/etap.12212","ISSN":"15406520","abstract":"Scholars use the theoretical lens of bias to research various behavioral phenomena in entrepreneurship. We assess this body of research, focusing on definitional issues and relationships. Furthermore, we discuss how the study of bias in entrepreneurship can be advanced, given the new development in related fields such as cognitive sciences. The assessments and discussions help reveal as well as address tensions in the literature, identify numerous research opportunities that may not be obvious by looking at previous work individually, and contribute to how the theory of bias can further help to understand entrepreneurship.","author":[{"dropping-particle":"","family":"Zhang","given":"Stephen X.","non-dropping-particle":"","parse-names":false,"suffix":""},{"dropping-particle":"","family":"Cueto","given":"Javier","non-dropping-particle":"","parse-names":false,"suffix":""}],"container-title":"Entrepreneurship: Theory and Practice","id":"ITEM-1","issue":"3","issued":{"date-parts":[["2017","5","1"]]},"page":"419-454","publisher":"Blackwell Publishing Inc.","title":"The Study of Bias in Entrepreneurship","type":"article-journal","volume":"41"},"uris":["http://www.mendeley.com/documents/?uuid=a18021c7-0b55-3df8-a1cd-d50aa60176ef"]}],"mendeley":{"formattedCitation":"(Zhang and Cueto, 2017)","plainTextFormattedCitation":"(Zhang and Cueto, 2017)","previouslyFormattedCitation":"(Zhang and Cueto, 2017)"},"properties":{"noteIndex":0},"schema":"https://github.com/citation-style-language/schema/raw/master/csl-citation.json"}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(Zhang and Cueto, 2017)</w:t>
      </w:r>
      <w:r w:rsidR="00E836C9">
        <w:rPr>
          <w:rFonts w:ascii="Times New Roman" w:hAnsi="Times New Roman" w:cs="Times New Roman"/>
          <w:sz w:val="24"/>
          <w:szCs w:val="24"/>
          <w:lang w:val="en-US"/>
        </w:rPr>
        <w:fldChar w:fldCharType="end"/>
      </w:r>
      <w:r w:rsidR="00813B33" w:rsidRPr="00074C6E">
        <w:rPr>
          <w:rFonts w:ascii="Times New Roman" w:hAnsi="Times New Roman" w:cs="Times New Roman"/>
          <w:sz w:val="24"/>
          <w:szCs w:val="24"/>
          <w:lang w:val="en-US"/>
        </w:rPr>
        <w:t>;</w:t>
      </w:r>
      <w:r w:rsidRPr="00074C6E">
        <w:rPr>
          <w:rFonts w:ascii="Times New Roman" w:hAnsi="Times New Roman" w:cs="Times New Roman"/>
          <w:sz w:val="24"/>
          <w:szCs w:val="24"/>
          <w:lang w:val="en-US"/>
        </w:rPr>
        <w:t xml:space="preserve"> this study likewise s</w:t>
      </w:r>
      <w:r>
        <w:rPr>
          <w:rFonts w:ascii="Times New Roman" w:hAnsi="Times New Roman" w:cs="Times New Roman"/>
          <w:sz w:val="24"/>
          <w:szCs w:val="24"/>
          <w:lang w:val="en-US"/>
        </w:rPr>
        <w:t>aw</w:t>
      </w:r>
      <w:r w:rsidRPr="00074C6E">
        <w:rPr>
          <w:rFonts w:ascii="Times New Roman" w:hAnsi="Times New Roman" w:cs="Times New Roman"/>
          <w:sz w:val="24"/>
          <w:szCs w:val="24"/>
          <w:lang w:val="en-US"/>
        </w:rPr>
        <w:t xml:space="preserve"> the possibility for additional research on integrative approach. This study thus responds to calls about socially situated cognition research</w:t>
      </w:r>
      <w:r>
        <w:rPr>
          <w:rFonts w:ascii="Times New Roman" w:hAnsi="Times New Roman" w:cs="Times New Roman"/>
          <w:sz w:val="24"/>
          <w:szCs w:val="24"/>
          <w:lang w:val="en-US"/>
        </w:rPr>
        <w:t xml:space="preserve"> </w:t>
      </w:r>
      <w:r w:rsidR="00E836C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{"citationItems":[{"id":"ITEM-1","itemData":{"DOI":"10.5465/amr.2011.0001","ISSN":"03637425","author":[{"dropping-particle":"","family":"Mitchell","given":"Ronald K.","non-dropping-particle":"","parse-names":false,"suffix":""},{"dropping-particle":"","family":"Randolph-Seng","given":"Brandon","non-dropping-particle":"","parse-names":false,"suffix":""},{"dropping-particle":"","family":"Mitchell","given":"J. Robert","non-dropping-particle":"","parse-names":false,"suffix":""}],"container-title":"Academy of Management Review","id":"ITEM-1","issue":"4","issued":{"date-parts":[["2011","10","1"]]},"page":"774-776","title":"Socially situated cognition: Imagining new opportunities for entrepreneurship research","type":"article-journal","volume":"36"},"uris":["http://www.mendeley.com/documents/?uuid=f1b4de4c-58cc-3546-99b4-72ccc4935795"]},{"id":"ITEM-2","itemData":{"DOI":"10.1561/0300000055","ISSN":"15513122","abstract":"understanding the present state of the field of entrepreneurial cognition research. The notion of microfoundations - which link micro concepts to macro concepts [Barney and Felin, 2013] - is increasingly being utilized to unbundle compound processes, and thereby to generate improved explanations in social science research. From its roots in psychology, we selectively review and trace the progress of the field of entrepreneurial cognition research over time, and we make a case for socially situated cognition as a new and useful framework in which the microfoundations of some of the emerging and more dynamic approaches to the study of entrepreneurs' thinking can be understood and organized. We also outline some productive directions for future entrepreneurial cognition research. We believe that the review of these earlier roots enables the reader to more fully appreciate how the development of social cognition research intertwines with other fields in influencing the current state of entrepreneurial cognition research. &amp;copy; 2015 B. Randolph-Seng, R. K. Mitchell, H. Vahidnia, J. R. Mitchell, S. Chen, and J. Statzer.","author":[{"dropping-particle":"","family":"Randolph-Seng","given":"Brandon","non-dropping-particle":"","parse-names":false,"suffix":""},{"dropping-particle":"","family":"Mitchell","given":"Ronald K.","non-dropping-particle":"","parse-names":false,"suffix":""},{"dropping-particle":"","family":"Vahidnia","given":"Hamid","non-dropping-particle":"","parse-names":false,"suffix":""},{"dropping-particle":"","family":"Mitchell","given":"J. Robert","non-dropping-particle":"","parse-names":false,"suffix":""},{"dropping-particle":"","family":"Chen","given":"Shawna","non-dropping-particle":"","parse-names":false,"suffix":""},{"dropping-particle":"","family":"Statzer","given":"John","non-dropping-particle":"","parse-names":false,"suffix":""}],"container-title":"Foundations and Trends in Entrepreneurship","id":"ITEM-2","issue":"4","issued":{"date-parts":[["2015"]]},"page":"207-335","publisher":"Now Publishers Inc","title":"The microfoundations of entrepreneurial cognition research: Toward an integrative approach","type":"article-journal","volume":"11"},"uris":["http://www.mendeley.com/documents/?uuid=f183092d-5052-40f1-9d8e-be9b45da1970"]},{"id":"ITEM-3","itemData":{"DOI":"10.1111/apps.12071","ISSN":"14640597","abstract":"In this short essay I offer some “business researcher” advice on how to leverage a strong background in psychology when attempting to contribute to the maturing field of “entrepreneurship research”. Psychologists can benefit from within-discipline research, e.g. on emergence, small groups, fit, and expertise as well as method strengths in, e.g. experimentation, operationalisation of constructs, and multi-level modelling. However, achieving full leverage of these strengths requires a clear conceptualisation of “entrepreneurship” as well as insights into the challenges posed by the nature of this class of phenomena.","author":[{"dropping-particle":"","family":"Davidsson","given":"Per","non-dropping-particle":"","parse-names":false,"suffix":""}],"container-title":"Applied Psychology","id":"ITEM-3","issue":"3","issued":{"date-parts":[["2016","7","1"]]},"page":"628-636","publisher":"Blackwell Publishing Ltd","title":"A “Business Researcher” View on Opportunities for Psychology in Entrepreneurship Research","type":"article","volume":"65"},"uris":["http://www.mendeley.com/documents/?uuid=b856faf3-903f-3c0e-a892-0500f65426a4"]}],"mendeley":{"formattedCitation":"(Mitchell et al., 2011; Randolph-Seng et al., 2015; Davidsson, 2016)","plainTextFormattedCitation":"(Mitchell et al., 2011; Randolph-Seng et al., 2015; Davidsson, 2016)","previouslyFormattedCitation":"(Mitchell et al., 2011; Randolph-Seng et al., 2015; Davidsson, 2016)"},"properties":{"noteIndex":0},"schema":"https://github.com/citation-style-language/schema/raw/master/csl-citation.json"}</w:instrText>
      </w:r>
      <w:r w:rsidR="00E836C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(Mitchell et al., 2011; Randolph-Seng et al., 2015; Davidsson, 2016)</w:t>
      </w:r>
      <w:r w:rsidR="00E836C9">
        <w:rPr>
          <w:rFonts w:ascii="Times New Roman" w:hAnsi="Times New Roman" w:cs="Times New Roman"/>
          <w:sz w:val="24"/>
          <w:szCs w:val="24"/>
          <w:lang w:val="en-US"/>
        </w:rPr>
        <w:fldChar w:fldCharType="end"/>
      </w:r>
      <w:r w:rsidRPr="00074C6E">
        <w:rPr>
          <w:rFonts w:ascii="Times New Roman" w:hAnsi="Times New Roman" w:cs="Times New Roman"/>
          <w:sz w:val="24"/>
          <w:szCs w:val="24"/>
          <w:lang w:val="en-US"/>
        </w:rPr>
        <w:t>.</w:t>
      </w:r>
    </w:p>
    <w:p w:rsidR="007A6E93" w:rsidRPr="00595C72" w:rsidRDefault="007A6E93" w:rsidP="003E02FF">
      <w:pPr>
        <w:spacing w:after="0"/>
        <w:jc w:val="both"/>
        <w:rPr>
          <w:rFonts w:ascii="Times New Roman" w:hAnsi="Times New Roman" w:cs="Times New Roman"/>
          <w:sz w:val="24"/>
          <w:szCs w:val="24"/>
          <w:lang w:val="en-US"/>
        </w:rPr>
      </w:pPr>
    </w:p>
    <w:p w:rsidR="00947186" w:rsidRPr="00595C72" w:rsidRDefault="00BC11CE" w:rsidP="003E02FF">
      <w:pPr>
        <w:spacing w:after="0"/>
        <w:jc w:val="both"/>
        <w:rPr>
          <w:rFonts w:ascii="Times New Roman" w:hAnsi="Times New Roman" w:cs="Times New Roman"/>
          <w:sz w:val="24"/>
          <w:szCs w:val="24"/>
          <w:lang w:val="en-US"/>
        </w:rPr>
      </w:pPr>
      <w:r w:rsidRPr="00BC11CE">
        <w:rPr>
          <w:rFonts w:ascii="Times New Roman" w:hAnsi="Times New Roman" w:cs="Times New Roman"/>
          <w:sz w:val="24"/>
          <w:szCs w:val="24"/>
          <w:lang w:val="en-US"/>
        </w:rPr>
        <w:t xml:space="preserve">Finally, the findings offer valuable insights for policy makers based on the nexus between innovative endeavors and hubristic entrepreneurs. Prior studies have evidenced that much of the participants of entrepreneurship programs about training and education, only realize what it means to be an entrepreneur during the course of the activity, and as such, their aspirations change because of this additional knowledge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{"citationItems":[{"id":"ITEM-1","itemData":{"DOI":"10.1016/J.EUROECOREV.2009.08.002","ISSN":"0014-2921","abstract":"This paper analyzes the impact of a leading entrepreneurship education program on college students' entrepreneurship skills and motivation using an instrumental variables approach in a difference-in-differences framework. We exploit that the program was offered to students at one location of a school but not at another location of the same school. Location choice (and thereby treatment) is instrumented by the relative distance of locations to parents' place of residence. The results show that the program does not have the intended effects: the effect on students' self-assessed entrepreneurial skills is insignificant and the effect on the intention to become an entrepreneur is even negative. © 2009 Elsevier B.V. All rights reserved.","author":[{"dropping-particle":"","family":"Oosterbeek","given":"Hessel","non-dropping-particle":"","parse-names":false,"suffix":""},{"dropping-particle":"","family":"Praag","given":"Mirjam","non-dropping-particle":"van","parse-names":false,"suffix":""},{"dropping-particle":"","family":"Ijsselstein","given":"Auke","non-dropping-particle":"","parse-names":false,"suffix":""}],"container-title":"European Economic Review","id":"ITEM-1","issue":"3","issued":{"date-parts":[["2010","4","1"]]},"page":"442-454","publisher":"North-Holland","title":"The impact of entrepreneurship education on entrepreneurship skills and motivation","type":"article-journal","volume":"54"},"uris":["http://www.mendeley.com/documents/?uuid=26187b59-c876-31ac-af45-4bced274f5e1"]}],"mendeley":{"formattedCitation":"(Oosterbeek et al., 2010)","plainTextFormattedCitation":"(Oosterbeek et al., 2010)","previouslyFormattedCitation":"(Oosterbeek et al., 2010)"},"properties":{"noteIndex":0},"schema":"https://github.com/citation-style-language/schema/raw/master/csl-citation.json"}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(Oosterbeek et al., 2010)</w:t>
      </w:r>
      <w:r>
        <w:rPr>
          <w:rFonts w:ascii="Times New Roman" w:hAnsi="Times New Roman" w:cs="Times New Roman"/>
          <w:sz w:val="24"/>
          <w:szCs w:val="24"/>
          <w:lang w:val="en-US"/>
        </w:rPr>
        <w:fldChar w:fldCharType="end"/>
      </w:r>
      <w:r w:rsidRPr="00BC11CE">
        <w:rPr>
          <w:rFonts w:ascii="Times New Roman" w:hAnsi="Times New Roman" w:cs="Times New Roman"/>
          <w:sz w:val="24"/>
          <w:szCs w:val="24"/>
          <w:lang w:val="en-US"/>
        </w:rPr>
        <w:t xml:space="preserve">. Consequently, public policies simply centered on easing entry restrictions for potential entrepreneurs may result in a large pool of entrepreneurs with insufficient entrepreneurial skills </w:t>
      </w:r>
      <w:r w:rsidR="00724050">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10.1257/aer.89.1.306","author":[{"dropping-particle":"","family":"Camerer","given":"Colin","non-dropping-particle":"","parse-names":false,"suffix":""},{"dropping-particle":"","family":"Lovallo","given":"Dan","non-dropping-particle":"","parse-names":false,"suffix":""}],"container-title":"American Economic Review","id":"ITEM-1","issue":"1","issued":{"date-parts":[["1999"]]},"page":"306-318","title":"Overconfidence and Excess Entry: An Experimental Approach","type":"article-journal","volume":"89"},"uris":["http://www.mendeley.com/documents/?uuid=e7d8f442-5ecf-4530-b612-e6d9c466a2de"]},{"id":"ITEM-2","itemData":{"DOI":"10.1002/smj.833","ISSN":"01432095","abstract":"This research examines the rationality of the expectations of nascent entrepreneurs. Consistent with conjectures regarding entry into self-employment, I find substantial overoptimism in nascent entrepreneurs' expectations, in that they overestimate the probability that their nascent activity will result in an operating venture. Further, for those ventures that achieve operation, individuals overestimate the expected future sales and employment. To explain variations in overoptimism, I posit that those individuals who adopt an inside view to forecasting through the use of plans and financial projections, will exhibit greater ex ante bias in their expectations. Consistent with the inside view causing overoptimism in expectations, I find that the preparation of projected financial statements results in more overly optimistic venture sale forecasts. Copyright © 2010 John Wiley &amp; Sons, Ltd.","author":[{"dropping-particle":"","family":"Cassar","given":"Gavin","non-dropping-particle":"","parse-names":false,"suffix":""}],"container-title":"Strategic Management Journal","id":"ITEM-2","issue":"8","issued":{"date-parts":[["2010","8"]]},"page":"822-840","title":"Are individuals entering self-employment overly optimistic? an empirical test of plans and projections on nascent entrepreneur expectations","type":"article-journal","volume":"31"},"uris":["http://www.mendeley.com/documents/?uuid=e86472b4-faf5-3e81-885c-496b107c99ec"]}],"mendeley":{"formattedCitation":"(Camerer and Lovallo, 1999; Cassar, 2010)","plainTextFormattedCitation":"(Camerer and Lovallo, 1999; Cassar, 2010)","previouslyFormattedCitation":"(Camerer and Lovallo, 1999; Cassar, 2010)"},"properties":{"noteIndex":0},"schema":"https://github.com/citation-style-language/schema/raw/master/csl-citation.json"}</w:instrText>
      </w:r>
      <w:r w:rsidR="00724050">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(Camerer and Lovallo, 1999; Cassar, 2010)</w:t>
      </w:r>
      <w:r w:rsidR="00724050">
        <w:rPr>
          <w:rFonts w:ascii="Times New Roman" w:hAnsi="Times New Roman" w:cs="Times New Roman"/>
          <w:sz w:val="24"/>
          <w:szCs w:val="24"/>
          <w:lang w:val="en-US"/>
        </w:rPr>
        <w:fldChar w:fldCharType="end"/>
      </w:r>
      <w:r w:rsidR="00724050">
        <w:rPr>
          <w:rFonts w:ascii="Times New Roman" w:hAnsi="Times New Roman" w:cs="Times New Roman"/>
          <w:sz w:val="24"/>
          <w:szCs w:val="24"/>
          <w:lang w:val="en-US"/>
        </w:rPr>
        <w:t xml:space="preserve"> </w:t>
      </w:r>
      <w:r w:rsidRPr="00BC11CE">
        <w:rPr>
          <w:rFonts w:ascii="Times New Roman" w:hAnsi="Times New Roman" w:cs="Times New Roman"/>
          <w:sz w:val="24"/>
          <w:szCs w:val="24"/>
          <w:lang w:val="en-US"/>
        </w:rPr>
        <w:t>and, thus, potentially can do more harm th</w:t>
      </w:r>
      <w:r>
        <w:rPr>
          <w:rFonts w:ascii="Times New Roman" w:hAnsi="Times New Roman" w:cs="Times New Roman"/>
          <w:sz w:val="24"/>
          <w:szCs w:val="24"/>
          <w:lang w:val="en-US"/>
        </w:rPr>
        <w:t xml:space="preserve">an good </w:t>
      </w:r>
      <w:r>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{"citationItems":[{"id":"ITEM-1","itemData":{"DOI":"10.1057/jibs.2011.47","ISSN":"00472506","abstract":"Despite the widespread assumptions of the positive relationship between start-up rates and innovation, the empirical support for this conjecture in the cross-country context is largely lacking. We draw upon recent advances in the entrepreneurship literature to propose that the relationship between start-up rates and innovation is not uniformly positive, as expected by the early scholars of entrepreneurship, but instead depends on the country's stage of development. The relationship is positive in the developed countries, but negative in countries in early development stages. On balance, there is a weak negative association between start-up rates and innovation. We test our hypotheses on a multi-source dataset that covers 35 countries over the period from 1996 to 2002. The relationships are robust to the choice of three moderators and two dependent variables, as well as a number of post-hoc tests. Our findings indicate that broad-strokes policy efforts that aim at promotion of entrepreneurship as a means to boost country innovativeness may be misguided, and instead suggest a contingency approach. © 2012 Academy of International Business All rights reserved.","author":[{"dropping-particle":"","family":"Anokhin","given":"Sergey","non-dropping-particle":"","parse-names":false,"suffix":""},{"dropping-particle":"","family":"Wincent","given":"Joakim","non-dropping-particle":"","parse-names":false,"suffix":""}],"container-title":"Journal of International Business Studies","id":"ITEM-1","issue":"1","issued":{"date-parts":[["2012","1"]]},"page":"41-60","title":"Start-up rates and innovation: A cross-country examination","type":"article-journal","volume":"43"},"uris":["http://www.mendeley.com/documents/?uuid=07eab7f0-cd40-32c8-a9ad-98914313db2e"]}],"mendeley":{"formattedCitation":"(Anokhin and Wincent, 2012)","plainTextFormattedCitation":"(Anokhin and Wincent, 2012)","previouslyFormattedCitation":"(Anokhin and Wincent, 2012)"},"properties":{"noteIndex":0},"schema":"https://github.com/citation-style-language/schema/raw/master/csl-citation.json"}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(Anokhin and Wincent, 2012)</w:t>
      </w:r>
      <w:r>
        <w:rPr>
          <w:rFonts w:ascii="Times New Roman" w:hAnsi="Times New Roman" w:cs="Times New Roman"/>
          <w:sz w:val="24"/>
          <w:szCs w:val="24"/>
          <w:lang w:val="en-US"/>
        </w:rPr>
        <w:fldChar w:fldCharType="end"/>
      </w:r>
      <w:r w:rsidRPr="00BC11CE">
        <w:rPr>
          <w:rFonts w:ascii="Times New Roman" w:hAnsi="Times New Roman" w:cs="Times New Roman"/>
          <w:sz w:val="24"/>
          <w:szCs w:val="24"/>
          <w:lang w:val="en-US"/>
        </w:rPr>
        <w:t>. At this point, it is important to remark that by any mean this study suggests that encouraging innovation is detrimental for entrepreneurial activity, instead it provide some insights suggesting that innovative endeavors are encouraged by the wrong reasons, especially for novice entrepreneurs. This, in turn, point to avoid ineffective entrepreneurship policies may lead to undesired outcomes while trying to enhance high-impact innovative entrepreneurship.</w:t>
      </w:r>
    </w:p>
    <w:p w:rsidR="00947186" w:rsidRDefault="00947186" w:rsidP="003E02FF">
      <w:pPr>
        <w:spacing w:after="0"/>
        <w:jc w:val="both"/>
        <w:rPr>
          <w:rFonts w:ascii="Times New Roman" w:hAnsi="Times New Roman" w:cs="Times New Roman"/>
          <w:sz w:val="24"/>
          <w:szCs w:val="24"/>
          <w:lang w:val="en-US"/>
        </w:rPr>
      </w:pPr>
    </w:p>
    <w:p w:rsidR="00517037" w:rsidRPr="00A10F02" w:rsidRDefault="00517037" w:rsidP="003E02FF">
      <w:pPr>
        <w:spacing w:after="0"/>
        <w:jc w:val="both"/>
        <w:rPr>
          <w:rFonts w:ascii="Times New Roman" w:hAnsi="Times New Roman" w:cs="Times New Roman"/>
          <w:sz w:val="24"/>
          <w:szCs w:val="24"/>
          <w:lang w:val="en-US"/>
        </w:rPr>
      </w:pPr>
      <w:r w:rsidRPr="00517037">
        <w:rPr>
          <w:rFonts w:ascii="Times New Roman" w:hAnsi="Times New Roman" w:cs="Times New Roman"/>
          <w:sz w:val="24"/>
          <w:szCs w:val="24"/>
          <w:lang w:val="en-US"/>
        </w:rPr>
        <w:t xml:space="preserve">Finally, I further argue that the relationship between hubris and innovative behavior is partly indirect since it is mediated by growth aspirations where the entrepreneurial experience has a relevant moderating role. Novice entrepreneurs are more likely than experienced entrepreneurs to be influenced by their hubris in shaping their growth aspirations, and these highly aspirational inexperienced entrepreneurs, in turn, are particularly prone to behave in an innovative manner. Thus, the combined effects of growth aspirations with the lack of entrepreneurial experience from which hubris operate in the mind of naive entrepreneurs seem to confer some insights about why a </w:t>
      </w:r>
      <w:r w:rsidRPr="00517037">
        <w:rPr>
          <w:rFonts w:ascii="Times New Roman" w:hAnsi="Times New Roman" w:cs="Times New Roman"/>
          <w:sz w:val="24"/>
          <w:szCs w:val="24"/>
          <w:lang w:val="en-US"/>
        </w:rPr>
        <w:lastRenderedPageBreak/>
        <w:t xml:space="preserve">relevant percentage of innovative entrepreneurial activity fail in the early stages of the firms </w:t>
      </w:r>
      <w:r>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{"citationItems":[{"id":"ITEM-1","itemData":{"ISBN":"0300150067","author":[{"dropping-particle":"","family":"Shane","given":"Scott A","non-dropping-particle":"","parse-names":false,"suffix":""}],"id":"ITEM-1","issued":{"date-parts":[["2008"]]},"publisher":"Yale University Press","title":"The illusions of entrepreneurship","type":"book"},"uris":["http://www.mendeley.com/documents/?uuid=02037874-dcac-4fa5-9abf-6d56ed168721"]},{"id":"ITEM-2","itemData":{"DOI":"10.1111/etap.12212","ISSN":"15406520","abstract":"Scholars use the theoretical lens of bias to research various behavioral phenomena in entrepreneurship. We assess this body of research, focusing on definitional issues and relationships. Furthermore, we discuss how the study of bias in entrepreneurship can be advanced, given the new development in related fields such as cognitive sciences. The assessments and discussions help reveal as well as address tensions in the literature, identify numerous research opportunities that may not be obvious by looking at previous work individually, and contribute to how the theory of bias can further help to understand entrepreneurship.","author":[{"dropping-particle":"","family":"Zhang","given":"Stephen X.","non-dropping-particle":"","parse-names":false,"suffix":""},{"dropping-particle":"","family":"Cueto","given":"Javier","non-dropping-particle":"","parse-names":false,"suffix":""}],"container-title":"Entrepreneurship: Theory and Practice","id":"ITEM-2","issue":"3","issued":{"date-parts":[["2017","5","1"]]},"page":"419-454","publisher":"Blackwell Publishing Inc.","title":"The Study of Bias in Entrepreneurship","type":"article-journal","volume":"41"},"uris":["http://www.mendeley.com/documents/?uuid=a18021c7-0b55-3df8-a1cd-d50aa60176ef"]}],"mendeley":{"formattedCitation":"(Shane, 2008; Zhang and Cueto, 2017)","plainTextFormattedCitation":"(Shane, 2008; Zhang and Cueto, 2017)","previouslyFormattedCitation":"(Shane, 2008; Zhang and Cueto, 2017)"},"properties":{"noteIndex":0},"schema":"https://github.com/citation-style-language/schema/raw/master/csl-citation.json"}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(Shane, 2008; Zhang and Cueto, 2017)</w:t>
      </w:r>
      <w:r>
        <w:rPr>
          <w:rFonts w:ascii="Times New Roman" w:hAnsi="Times New Roman" w:cs="Times New Roman"/>
          <w:sz w:val="24"/>
          <w:szCs w:val="24"/>
          <w:lang w:val="en-US"/>
        </w:rPr>
        <w:fldChar w:fldCharType="end"/>
      </w:r>
      <w:r w:rsidRPr="00517037">
        <w:rPr>
          <w:rFonts w:ascii="Times New Roman" w:hAnsi="Times New Roman" w:cs="Times New Roman"/>
          <w:sz w:val="24"/>
          <w:szCs w:val="24"/>
          <w:lang w:val="en-US"/>
        </w:rPr>
        <w:t xml:space="preserve">. Presumably, experienced entrepreneurs constrain their growth bias through innovation as they develop a more accurate understanding of their knowledge, skills, and abilities; while also exploring different growth strategies </w:t>
      </w:r>
      <w:r>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{"citationItems":[{"id":"ITEM-1","itemData":{"DOI":"10.1111/etap.12116","ISSN":"15406520","abstract":"Although previous research has extolled the importance of business failure as a precursor to transformational learning, few studies have explored the conditions under which such learning occurs or the content of the resulting knowledge. We explore several cognitive moderators of the relationship between failure experiences and a specific type of opportunity identification knowledge-the use of structural alignment processes. Results indicate that learning from failure is facilitated for entrepreneurs who possess a cognitive toolset that consists of opportunity prototypes and an intuitive cognitive style. Moreover, we found that prior professional knowledge negatively moderates this relationship.","author":[{"dropping-particle":"","family":"Mueller","given":"Brandon A.","non-dropping-particle":"","parse-names":false,"suffix":""},{"dropping-particle":"","family":"Shepherd","given":"Dean A.","non-dropping-particle":"","parse-names":false,"suffix":""}],"container-title":"Entrepreneurship: Theory and Practice","id":"ITEM-1","issue":"3","issued":{"date-parts":[["2016","5","1"]]},"page":"457-487","publisher":"Blackwell Publishing Inc.","title":"Making the Most of Failure Experiences: Exploring the Relationship Between Business Failure and the Identification of Business Opportunities","type":"article-journal","volume":"40"},"uris":["http://www.mendeley.com/documents/?uuid=21dae1be-8912-3180-9924-922de59cd5e1"]},{"id":"ITEM-2","itemData":{"DOI":"10.1016/j.jbusvent.2012.04.003","ISSN":"08839026","abstract":"Drawing on theories from the coping and entrepreneurship literatures, we investigated the relationship between the entrepreneurs' active and avoidance coping on psychological well-being (PWB) and the moderating role of prior start-up experience on this relationship. Data from 156 entrepreneurs indicate that the use of avoidance coping positively predicted immediate PWB for entrepreneurs with more start-up experience. Notably, this relationship was negative for entrepreneurs with less start-up experience. We also found that over the extended period, entrepreneurs who used avoidance coping had improved PWB only if they also used active coping. Theoretical and practical contributions to the entrepreneurship and coping research are discussed. © 2012 Elsevier Inc.","author":[{"dropping-particle":"","family":"Uy","given":"Marilyn A.","non-dropping-particle":"","parse-names":false,"suffix":""},{"dropping-particle":"Der","family":"Foo","given":"Maw","non-dropping-particle":"","parse-names":false,"suffix":""},{"dropping-particle":"","family":"Song","given":"Zhaoli","non-dropping-particle":"","parse-names":false,"suffix":""}],"container-title":"Journal of Business Venturing","id":"ITEM-2","issue":"5","issued":{"date-parts":[["2013","9"]]},"page":"583-597","title":"Joint effects of prior start-up experience and coping strategies on entrepreneurs' psychological well-being","type":"article-journal","volume":"28"},"uris":["http://www.mendeley.com/documents/?uuid=f1059cde-61cb-3ef1-b7c1-4d6dc23eb63b"]}],"mendeley":{"formattedCitation":"(Uy et al., 2013; Mueller and Shepherd, 2016)","plainTextFormattedCitation":"(Uy et al., 2013; Mueller and Shepherd, 2016)","previouslyFormattedCitation":"(Uy et al., 2013; Mueller and Shepherd, 2016)"},"properties":{"noteIndex":0},"schema":"https://github.com/citation-style-language/schema/raw/master/csl-citation.json"}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(Uy et al., 2013; Mueller and Shepherd, 2016)</w:t>
      </w:r>
      <w:r>
        <w:rPr>
          <w:rFonts w:ascii="Times New Roman" w:hAnsi="Times New Roman" w:cs="Times New Roman"/>
          <w:sz w:val="24"/>
          <w:szCs w:val="24"/>
          <w:lang w:val="en-US"/>
        </w:rPr>
        <w:fldChar w:fldCharType="end"/>
      </w:r>
      <w:r w:rsidRPr="00517037">
        <w:rPr>
          <w:rFonts w:ascii="Times New Roman" w:hAnsi="Times New Roman" w:cs="Times New Roman"/>
          <w:sz w:val="24"/>
          <w:szCs w:val="24"/>
          <w:lang w:val="en-US"/>
        </w:rPr>
        <w:t xml:space="preserve">. As a result, the present research sheds light on the factors that contribute to being aware of the potential downsides of innovation in the hands of novice hubristic entrepreneurs highly motivated to grow </w:t>
      </w:r>
      <w:r>
        <w:rPr>
          <w:rFonts w:ascii="Times New Roman" w:hAnsi="Times New Roman" w:cs="Times New Roman"/>
          <w:sz w:val="24"/>
          <w:szCs w:val="24"/>
          <w:lang w:val="en-US"/>
        </w:rPr>
        <w:fldChar w:fldCharType="begin" w:fldLock="1"/>
      </w:r>
      <w:r w:rsidR="00B65C8D">
        <w:rPr>
          <w:rFonts w:ascii="Times New Roman" w:hAnsi="Times New Roman" w:cs="Times New Roman"/>
          <w:sz w:val="24"/>
          <w:szCs w:val="24"/>
          <w:lang w:val="en-US"/>
        </w:rPr>
        <w:instrText>ADDIN CSL_CITATION {"citationItems":[{"id":"ITEM-1","itemData":{"ISSN":"0883-9026","author":[{"dropping-particle":"","family":"Davidsson","given":"Per","non-dropping-particle":"","parse-names":false,"suffix":""}],"container-title":"Journal of business venturing","id":"ITEM-1","issue":"6","issued":{"date-parts":[["1991"]]},"page":"405-429","publisher":"Elsevier","title":"Continued entrepreneurship: Ability, need, and opportunity as determinants of small firm growth","type":"article-journal","volume":"6"},"uris":["http://www.mendeley.com/documents/?uuid=423f2418-1601-4a16-899d-b1ceb7fc6115"]},{"id":"ITEM-2","itemData":{"DOI":"10.1177/0266242611403871","ISSN":"02662426","abstract":"This article argues that existing theories of new and small firms fail to capture the temporal diversity of such enterprises. Most are 'one-way bets' because they provide an explanation only for growing firms. To address this, this article combines the role of chance with the optimism of the business owner into optimism and chance (OC) theory. This provides an insight into why, for example, very few new or small firms grow continuously and why, when compared to Europe, individuals in the USA who initially failed in business, ultimately became successful. © The Author(s) 2011.","author":[{"dropping-particle":"","family":"Storey","given":"David J.","non-dropping-particle":"","parse-names":false,"suffix":""}],"container-title":"International Small Business Journal","id":"ITEM-2","issue":"4","issued":{"date-parts":[["2011","8"]]},"page":"303-321","title":"Optimism and chance: The elephants in the entrepreneurship room","type":"article-journal","volume":"29"},"uris":["http://www.mendeley.com/documents/?uuid=da281b40-de82-3728-9b5c-8a4f170407c8"]}],"mendeley":{"formattedCitation":"(Davidsson, 1991; Storey, 2011)","plainTextFormattedCitation":"(Davidsson, 1991; Storey, 2011)","previouslyFormattedCitation":"(Davidsson, 1991; Storey, 2011)"},"properties":{"noteIndex":0},"schema":"https://github.com/citation-style-language/schema/raw/master/csl-citation.json"}</w:instrText>
      </w:r>
      <w:r>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(Davidsson, 1991; Storey, 2011)</w:t>
      </w:r>
      <w:r>
        <w:rPr>
          <w:rFonts w:ascii="Times New Roman" w:hAnsi="Times New Roman" w:cs="Times New Roman"/>
          <w:sz w:val="24"/>
          <w:szCs w:val="24"/>
          <w:lang w:val="en-US"/>
        </w:rPr>
        <w:fldChar w:fldCharType="end"/>
      </w:r>
      <w:r w:rsidRPr="00517037">
        <w:rPr>
          <w:rFonts w:ascii="Times New Roman" w:hAnsi="Times New Roman" w:cs="Times New Roman"/>
          <w:sz w:val="24"/>
          <w:szCs w:val="24"/>
          <w:lang w:val="en-US"/>
        </w:rPr>
        <w:t>. In terms of managerial implication, it is recommended that innovative strategies may be selected on the advanced stages of the venture to the extent that entrepreneurs' growth aspirations are not blinded by hubris.</w:t>
      </w:r>
    </w:p>
    <w:p w:rsidR="006F0F12" w:rsidRPr="00964EFF" w:rsidRDefault="006F0F12" w:rsidP="003E02FF">
      <w:pPr>
        <w:pStyle w:val="Ttulo1"/>
        <w:jc w:val="both"/>
        <w:rPr>
          <w:rFonts w:ascii="Times New Roman" w:hAnsi="Times New Roman" w:cs="Times New Roman"/>
          <w:color w:val="auto"/>
          <w:sz w:val="24"/>
          <w:szCs w:val="24"/>
          <w:lang w:val="en-US"/>
        </w:rPr>
      </w:pPr>
      <w:r w:rsidRPr="00964EFF">
        <w:rPr>
          <w:rFonts w:ascii="Times New Roman" w:hAnsi="Times New Roman" w:cs="Times New Roman"/>
          <w:color w:val="auto"/>
          <w:sz w:val="24"/>
          <w:szCs w:val="24"/>
          <w:lang w:val="en-US"/>
        </w:rPr>
        <w:t>Limitations and suggestions for future research</w:t>
      </w:r>
    </w:p>
    <w:p w:rsidR="006F0F12" w:rsidRDefault="006F0F12" w:rsidP="003E02FF">
      <w:pPr>
        <w:spacing w:after="0"/>
        <w:jc w:val="both"/>
        <w:rPr>
          <w:rFonts w:ascii="Times New Roman" w:hAnsi="Times New Roman" w:cs="Times New Roman"/>
          <w:sz w:val="24"/>
          <w:szCs w:val="24"/>
          <w:lang w:val="en-US"/>
        </w:rPr>
      </w:pPr>
      <w:r w:rsidRPr="006F0F12">
        <w:rPr>
          <w:rFonts w:ascii="Times New Roman" w:hAnsi="Times New Roman" w:cs="Times New Roman"/>
          <w:sz w:val="24"/>
          <w:szCs w:val="24"/>
          <w:lang w:val="en-US"/>
        </w:rPr>
        <w:t xml:space="preserve">Although the results of the present research are consistent with the findings of many previous studies, they are subject to several limitations that should be carefully addressed in future research. </w:t>
      </w:r>
      <w:r>
        <w:rPr>
          <w:rFonts w:ascii="Times New Roman" w:hAnsi="Times New Roman" w:cs="Times New Roman"/>
          <w:sz w:val="24"/>
          <w:szCs w:val="24"/>
          <w:lang w:val="en-US"/>
        </w:rPr>
        <w:t>For instance</w:t>
      </w:r>
      <w:r w:rsidRPr="006F0F12">
        <w:rPr>
          <w:rFonts w:ascii="Times New Roman" w:hAnsi="Times New Roman" w:cs="Times New Roman"/>
          <w:sz w:val="24"/>
          <w:szCs w:val="24"/>
          <w:lang w:val="en-US"/>
        </w:rPr>
        <w:t xml:space="preserve">, several of the measures employed were self-report in nature (e.g., </w:t>
      </w:r>
      <w:r>
        <w:rPr>
          <w:rFonts w:ascii="Times New Roman" w:hAnsi="Times New Roman" w:cs="Times New Roman"/>
          <w:sz w:val="24"/>
          <w:szCs w:val="24"/>
          <w:lang w:val="en-US"/>
        </w:rPr>
        <w:t>hubris, growth aspirations</w:t>
      </w:r>
      <w:r w:rsidRPr="006F0F12">
        <w:rPr>
          <w:rFonts w:ascii="Times New Roman" w:hAnsi="Times New Roman" w:cs="Times New Roman"/>
          <w:sz w:val="24"/>
          <w:szCs w:val="24"/>
          <w:lang w:val="en-US"/>
        </w:rPr>
        <w:t xml:space="preserve">, innovation). </w:t>
      </w:r>
      <w:r w:rsidR="00517037" w:rsidRPr="00517037">
        <w:rPr>
          <w:rFonts w:ascii="Times New Roman" w:hAnsi="Times New Roman" w:cs="Times New Roman"/>
          <w:sz w:val="24"/>
          <w:szCs w:val="24"/>
          <w:lang w:val="en-US"/>
        </w:rPr>
        <w:t xml:space="preserve">Also, among the limitations of the present work is the difficulty of directly measuring constructs used and thus the need to use “proxy” variables. </w:t>
      </w:r>
      <w:r w:rsidRPr="006F0F12">
        <w:rPr>
          <w:rFonts w:ascii="Times New Roman" w:hAnsi="Times New Roman" w:cs="Times New Roman"/>
          <w:sz w:val="24"/>
          <w:szCs w:val="24"/>
          <w:lang w:val="en-US"/>
        </w:rPr>
        <w:t xml:space="preserve">Although these measures were based on ones used in previous research and have been shown to possess acceptable reliability and </w:t>
      </w:r>
      <w:r>
        <w:rPr>
          <w:rFonts w:ascii="Times New Roman" w:hAnsi="Times New Roman" w:cs="Times New Roman"/>
          <w:sz w:val="24"/>
          <w:szCs w:val="24"/>
          <w:lang w:val="en-US"/>
        </w:rPr>
        <w:t xml:space="preserve">academic </w:t>
      </w:r>
      <w:r w:rsidRPr="006F0F12">
        <w:rPr>
          <w:rFonts w:ascii="Times New Roman" w:hAnsi="Times New Roman" w:cs="Times New Roman"/>
          <w:sz w:val="24"/>
          <w:szCs w:val="24"/>
          <w:lang w:val="en-US"/>
        </w:rPr>
        <w:t>validity, it is clear that the constructs of primary interest are complex. Thus, replication of the present research with additional measures of these variables is necessary before the present results can be accepted with confidence.</w:t>
      </w:r>
    </w:p>
    <w:p w:rsidR="003E02FF" w:rsidRDefault="003E02FF" w:rsidP="003E02FF">
      <w:pPr>
        <w:spacing w:after="0"/>
        <w:jc w:val="both"/>
        <w:rPr>
          <w:rFonts w:ascii="Times New Roman" w:hAnsi="Times New Roman" w:cs="Times New Roman"/>
          <w:sz w:val="24"/>
          <w:szCs w:val="24"/>
          <w:lang w:val="en-US"/>
        </w:rPr>
      </w:pPr>
    </w:p>
    <w:p w:rsidR="009F6DCC" w:rsidRDefault="009F6DCC" w:rsidP="003E02FF">
      <w:pPr>
        <w:spacing w:after="0"/>
        <w:jc w:val="both"/>
        <w:rPr>
          <w:rFonts w:ascii="Times New Roman" w:hAnsi="Times New Roman" w:cs="Times New Roman"/>
          <w:sz w:val="24"/>
          <w:szCs w:val="24"/>
          <w:lang w:val="en-US"/>
        </w:rPr>
      </w:pPr>
      <w:r w:rsidRPr="009F6DCC">
        <w:rPr>
          <w:rFonts w:ascii="Times New Roman" w:hAnsi="Times New Roman" w:cs="Times New Roman"/>
          <w:sz w:val="24"/>
          <w:szCs w:val="24"/>
          <w:lang w:val="en-US"/>
        </w:rPr>
        <w:t>An additional limitation relies on the fact that the present data did not examine other potential mediators of the relationship between hubris and innovation aside from growth aspirations. Although results indicate that growth aspirations fully mediated the relationship between hubris and innovation in the present research, hubris may also influence innovation through other mechanisms not specifically investigated here. Future research should investigate the role of other potential mediators of the relationships between hubris and firm-level variables such as innovation.</w:t>
      </w:r>
    </w:p>
    <w:p w:rsidR="003E02FF" w:rsidRDefault="003E02FF" w:rsidP="003E02FF">
      <w:pPr>
        <w:spacing w:after="0"/>
        <w:jc w:val="both"/>
        <w:rPr>
          <w:rFonts w:ascii="Times New Roman" w:hAnsi="Times New Roman" w:cs="Times New Roman"/>
          <w:sz w:val="24"/>
          <w:szCs w:val="24"/>
          <w:lang w:val="en-US"/>
        </w:rPr>
      </w:pPr>
    </w:p>
    <w:p w:rsidR="006F0F12" w:rsidRDefault="009F6DCC" w:rsidP="003E02FF">
      <w:pPr>
        <w:spacing w:after="0"/>
        <w:jc w:val="both"/>
        <w:rPr>
          <w:rFonts w:ascii="Times New Roman" w:hAnsi="Times New Roman" w:cs="Times New Roman"/>
          <w:sz w:val="24"/>
          <w:szCs w:val="24"/>
          <w:lang w:val="en-US"/>
        </w:rPr>
      </w:pPr>
      <w:r w:rsidRPr="009F6DCC">
        <w:rPr>
          <w:rFonts w:ascii="Times New Roman" w:hAnsi="Times New Roman" w:cs="Times New Roman"/>
          <w:sz w:val="24"/>
          <w:szCs w:val="24"/>
          <w:lang w:val="en-US"/>
        </w:rPr>
        <w:t xml:space="preserve">Future studies could address whether Dunning-Krueger effect is evidenced among entrepreneurs. In broad terms, the Dunning-Krueger effect is </w:t>
      </w:r>
      <w:r w:rsidR="00660232">
        <w:rPr>
          <w:rFonts w:ascii="Times New Roman" w:hAnsi="Times New Roman" w:cs="Times New Roman"/>
          <w:sz w:val="24"/>
          <w:szCs w:val="24"/>
          <w:lang w:val="en-US"/>
        </w:rPr>
        <w:t xml:space="preserve">the finding that </w:t>
      </w:r>
      <w:r w:rsidR="00660232" w:rsidRPr="00660232">
        <w:rPr>
          <w:rFonts w:ascii="Times New Roman" w:hAnsi="Times New Roman" w:cs="Times New Roman"/>
          <w:sz w:val="24"/>
          <w:szCs w:val="24"/>
          <w:lang w:val="en-US"/>
        </w:rPr>
        <w:t xml:space="preserve">across a wide </w:t>
      </w:r>
      <w:r w:rsidR="00660232">
        <w:rPr>
          <w:rFonts w:ascii="Times New Roman" w:hAnsi="Times New Roman" w:cs="Times New Roman"/>
          <w:sz w:val="24"/>
          <w:szCs w:val="24"/>
          <w:lang w:val="en-US"/>
        </w:rPr>
        <w:t xml:space="preserve">range of tasks, poor performers </w:t>
      </w:r>
      <w:r w:rsidR="00660232" w:rsidRPr="00660232">
        <w:rPr>
          <w:rFonts w:ascii="Times New Roman" w:hAnsi="Times New Roman" w:cs="Times New Roman"/>
          <w:sz w:val="24"/>
          <w:szCs w:val="24"/>
          <w:lang w:val="en-US"/>
        </w:rPr>
        <w:t>greatly overestimate their ability, whereas top performers make more accurate self-assessments.</w:t>
      </w:r>
      <w:r w:rsidR="00660232">
        <w:rPr>
          <w:rFonts w:ascii="Times New Roman" w:hAnsi="Times New Roman" w:cs="Times New Roman"/>
          <w:sz w:val="24"/>
          <w:szCs w:val="24"/>
          <w:lang w:val="en-US"/>
        </w:rPr>
        <w:t xml:space="preserve"> </w:t>
      </w:r>
      <w:r w:rsidRPr="009F6DCC">
        <w:rPr>
          <w:rFonts w:ascii="Times New Roman" w:hAnsi="Times New Roman" w:cs="Times New Roman"/>
          <w:sz w:val="24"/>
          <w:szCs w:val="24"/>
          <w:lang w:val="en-US"/>
        </w:rPr>
        <w:t xml:space="preserve">While findings of this research provide some insights that may suggest that novice entrepreneurs are indeed prone to overvalue their human capital (knowledge, abilities and skills), there is no much information about expert entrepreneurs in regards of how much they value their </w:t>
      </w:r>
      <w:r>
        <w:rPr>
          <w:rFonts w:ascii="Times New Roman" w:hAnsi="Times New Roman" w:cs="Times New Roman"/>
          <w:sz w:val="24"/>
          <w:szCs w:val="24"/>
          <w:lang w:val="en-US"/>
        </w:rPr>
        <w:t>entrepreneurial self-efficacy</w:t>
      </w:r>
      <w:r w:rsidR="00AF6367">
        <w:rPr>
          <w:rFonts w:ascii="Times New Roman" w:hAnsi="Times New Roman" w:cs="Times New Roman"/>
          <w:sz w:val="24"/>
          <w:szCs w:val="24"/>
          <w:lang w:val="en-US"/>
        </w:rPr>
        <w:t>, for example</w:t>
      </w:r>
      <w:r w:rsidRPr="009F6DCC">
        <w:rPr>
          <w:rFonts w:ascii="Times New Roman" w:hAnsi="Times New Roman" w:cs="Times New Roman"/>
          <w:sz w:val="24"/>
          <w:szCs w:val="24"/>
          <w:lang w:val="en-US"/>
        </w:rPr>
        <w:t>.</w:t>
      </w:r>
    </w:p>
    <w:p w:rsidR="003E02FF" w:rsidRDefault="003E02FF" w:rsidP="003E02FF">
      <w:pPr>
        <w:spacing w:after="0"/>
        <w:jc w:val="both"/>
        <w:rPr>
          <w:rFonts w:ascii="Times New Roman" w:hAnsi="Times New Roman" w:cs="Times New Roman"/>
          <w:sz w:val="24"/>
          <w:szCs w:val="24"/>
          <w:lang w:val="en-US"/>
        </w:rPr>
      </w:pPr>
    </w:p>
    <w:p w:rsidR="00B5139C" w:rsidRDefault="00B5139C" w:rsidP="003E02FF">
      <w:pPr>
        <w:spacing w:after="0"/>
        <w:jc w:val="both"/>
        <w:rPr>
          <w:rFonts w:ascii="Times New Roman" w:hAnsi="Times New Roman" w:cs="Times New Roman"/>
          <w:sz w:val="24"/>
          <w:szCs w:val="24"/>
          <w:lang w:val="en-US"/>
        </w:rPr>
      </w:pPr>
      <w:r w:rsidRPr="00B5139C">
        <w:rPr>
          <w:rFonts w:ascii="Times New Roman" w:hAnsi="Times New Roman" w:cs="Times New Roman"/>
          <w:sz w:val="24"/>
          <w:szCs w:val="24"/>
          <w:lang w:val="en-US"/>
        </w:rPr>
        <w:t>Further research should also examine the potential role of hubris in other aspects of the entrepreneurial process. For instance, does hubris play a role in the discovery of emerging opportunities? Countries like Chile, which have</w:t>
      </w:r>
      <w:r>
        <w:rPr>
          <w:rFonts w:ascii="Times New Roman" w:hAnsi="Times New Roman" w:cs="Times New Roman"/>
          <w:sz w:val="24"/>
          <w:szCs w:val="24"/>
          <w:lang w:val="en-US"/>
        </w:rPr>
        <w:t xml:space="preserve"> been</w:t>
      </w:r>
      <w:r w:rsidRPr="00B5139C">
        <w:rPr>
          <w:rFonts w:ascii="Times New Roman" w:hAnsi="Times New Roman" w:cs="Times New Roman"/>
          <w:sz w:val="24"/>
          <w:szCs w:val="24"/>
          <w:lang w:val="en-US"/>
        </w:rPr>
        <w:t xml:space="preserve"> en</w:t>
      </w:r>
      <w:r>
        <w:rPr>
          <w:rFonts w:ascii="Times New Roman" w:hAnsi="Times New Roman" w:cs="Times New Roman"/>
          <w:sz w:val="24"/>
          <w:szCs w:val="24"/>
          <w:lang w:val="en-US"/>
        </w:rPr>
        <w:t xml:space="preserve">acting </w:t>
      </w:r>
      <w:r w:rsidRPr="00B5139C">
        <w:rPr>
          <w:rFonts w:ascii="Times New Roman" w:hAnsi="Times New Roman" w:cs="Times New Roman"/>
          <w:sz w:val="24"/>
          <w:szCs w:val="24"/>
          <w:lang w:val="en-US"/>
        </w:rPr>
        <w:t xml:space="preserve">the </w:t>
      </w:r>
      <w:r w:rsidRPr="00B5139C">
        <w:rPr>
          <w:rFonts w:ascii="Times New Roman" w:hAnsi="Times New Roman" w:cs="Times New Roman"/>
          <w:sz w:val="24"/>
          <w:szCs w:val="24"/>
          <w:lang w:val="en-US"/>
        </w:rPr>
        <w:lastRenderedPageBreak/>
        <w:t>communication about the benefits of entrepreneurship and increasing entrepreneurial activity rates accordingly, may be studied under the lenses of normative social influence. Research on social psychology suggests that individuals are prone to optimistic bias.</w:t>
      </w:r>
      <w:r>
        <w:rPr>
          <w:rFonts w:ascii="Times New Roman" w:hAnsi="Times New Roman" w:cs="Times New Roman"/>
          <w:sz w:val="24"/>
          <w:szCs w:val="24"/>
          <w:lang w:val="en-US"/>
        </w:rPr>
        <w:t xml:space="preserve"> This bias induces people to believe that they are better than the average in several topics.</w:t>
      </w:r>
      <w:r w:rsidRPr="00B5139C">
        <w:rPr>
          <w:rFonts w:ascii="Times New Roman" w:hAnsi="Times New Roman" w:cs="Times New Roman"/>
          <w:sz w:val="24"/>
          <w:szCs w:val="24"/>
          <w:lang w:val="en-US"/>
        </w:rPr>
        <w:t xml:space="preserve"> It is positive that hubris might increase this bias by enhancing entrepreneurs’ capacity to perceive that they have discovered opportunities. Investigating the role of conformity might provide further insights into the basic nature of the foundations in the </w:t>
      </w:r>
      <w:r w:rsidR="00531D5A">
        <w:rPr>
          <w:rFonts w:ascii="Times New Roman" w:hAnsi="Times New Roman" w:cs="Times New Roman"/>
          <w:sz w:val="24"/>
          <w:szCs w:val="24"/>
          <w:lang w:val="en-US"/>
        </w:rPr>
        <w:t>HTE</w:t>
      </w:r>
      <w:r w:rsidRPr="00B5139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660232">
        <w:rPr>
          <w:rFonts w:ascii="Times New Roman" w:hAnsi="Times New Roman" w:cs="Times New Roman"/>
          <w:sz w:val="24"/>
          <w:szCs w:val="24"/>
          <w:lang w:val="en-US"/>
        </w:rPr>
        <w:t>C</w:t>
      </w:r>
      <w:r w:rsidR="00660232" w:rsidRPr="00660232">
        <w:rPr>
          <w:rFonts w:ascii="Times New Roman" w:hAnsi="Times New Roman" w:cs="Times New Roman"/>
          <w:sz w:val="24"/>
          <w:szCs w:val="24"/>
          <w:lang w:val="en-US"/>
        </w:rPr>
        <w:t>onformity refers to the motivation of individuals to act according to</w:t>
      </w:r>
      <w:r w:rsidR="00660232">
        <w:rPr>
          <w:rFonts w:ascii="Times New Roman" w:hAnsi="Times New Roman" w:cs="Times New Roman"/>
          <w:sz w:val="24"/>
          <w:szCs w:val="24"/>
          <w:lang w:val="en-US"/>
        </w:rPr>
        <w:t xml:space="preserve"> </w:t>
      </w:r>
      <w:r w:rsidR="00660232" w:rsidRPr="00660232">
        <w:rPr>
          <w:rFonts w:ascii="Times New Roman" w:hAnsi="Times New Roman" w:cs="Times New Roman"/>
          <w:sz w:val="24"/>
          <w:szCs w:val="24"/>
          <w:lang w:val="en-US"/>
        </w:rPr>
        <w:t>society's rules</w:t>
      </w:r>
      <w:r w:rsidR="00660232">
        <w:rPr>
          <w:rFonts w:ascii="Times New Roman" w:hAnsi="Times New Roman" w:cs="Times New Roman"/>
          <w:sz w:val="24"/>
          <w:szCs w:val="24"/>
          <w:lang w:val="en-US"/>
        </w:rPr>
        <w:t>. Based on prior literature suggesting that social norm</w:t>
      </w:r>
      <w:r w:rsidR="00DB2D19">
        <w:rPr>
          <w:rFonts w:ascii="Times New Roman" w:hAnsi="Times New Roman" w:cs="Times New Roman"/>
          <w:sz w:val="24"/>
          <w:szCs w:val="24"/>
          <w:lang w:val="en-US"/>
        </w:rPr>
        <w:t xml:space="preserve">s </w:t>
      </w:r>
      <w:r w:rsidR="00660232">
        <w:rPr>
          <w:rFonts w:ascii="Times New Roman" w:hAnsi="Times New Roman" w:cs="Times New Roman"/>
          <w:sz w:val="24"/>
          <w:szCs w:val="24"/>
          <w:lang w:val="en-US"/>
        </w:rPr>
        <w:t>ha</w:t>
      </w:r>
      <w:r w:rsidR="00DB2D19">
        <w:rPr>
          <w:rFonts w:ascii="Times New Roman" w:hAnsi="Times New Roman" w:cs="Times New Roman"/>
          <w:sz w:val="24"/>
          <w:szCs w:val="24"/>
          <w:lang w:val="en-US"/>
        </w:rPr>
        <w:t>ve</w:t>
      </w:r>
      <w:r w:rsidR="00660232">
        <w:rPr>
          <w:rFonts w:ascii="Times New Roman" w:hAnsi="Times New Roman" w:cs="Times New Roman"/>
          <w:sz w:val="24"/>
          <w:szCs w:val="24"/>
          <w:lang w:val="en-US"/>
        </w:rPr>
        <w:t xml:space="preserve"> a significant effect on opportunity confidence</w:t>
      </w:r>
      <w:r w:rsidR="00DB2D19">
        <w:rPr>
          <w:rFonts w:ascii="Times New Roman" w:hAnsi="Times New Roman" w:cs="Times New Roman"/>
          <w:sz w:val="24"/>
          <w:szCs w:val="24"/>
          <w:lang w:val="en-US"/>
        </w:rPr>
        <w:t xml:space="preserve"> </w:t>
      </w:r>
      <w:r w:rsidR="00A40069">
        <w:rPr>
          <w:rFonts w:ascii="Times New Roman" w:hAnsi="Times New Roman" w:cs="Times New Roman"/>
          <w:sz w:val="24"/>
          <w:szCs w:val="24"/>
          <w:lang w:val="en-US"/>
        </w:rPr>
        <w:fldChar w:fldCharType="begin" w:fldLock="1"/>
      </w:r>
      <w:r w:rsidR="00BD249D">
        <w:rPr>
          <w:rFonts w:ascii="Times New Roman" w:hAnsi="Times New Roman" w:cs="Times New Roman"/>
          <w:sz w:val="24"/>
          <w:szCs w:val="24"/>
          <w:lang w:val="en-US"/>
        </w:rPr>
        <w:instrText>ADDIN CSL_CITATION {"citationItems":[{"id":"ITEM-1","itemData":{"DOI":"10.3390/SU11010158","abstract":"The aim of this paper is to investigate the mediating effect of opportunity confidence (OC) on the relationship between social norms (SNs) and decision to engage in entrepreneurial action (EA). The sample size includes prospective entrepreneurs engaged in the field of Information and Communications Technology (ICT) in science and technology parks in Iran. This research uses the longitudinal survey method. Research findings from the structural equation modeling (SEM) do not confirm the mediating role of OC. However, SNs have a significant positive effect on OC, which increases the likelihood of entrepreneurial action. The paper ends with a discussion of results and practical implications.","author":[{"dropping-particle":"","family":"Emami","given":"Amir","non-dropping-particle":"","parse-names":false,"suffix":""},{"dropping-particle":"","family":"Khajeheian","given":"Datis","non-dropping-particle":"","parse-names":false,"suffix":""}],"container-title":"Sustainability 2019, Vol. 11, Page 158","id":"ITEM-1","issue":"1","issued":{"date-parts":[["2018","12","29"]]},"page":"158","publisher":"Multidisciplinary Digital Publishing Institute","title":"Social Norms and Entrepreneurial Action: The Mediating Role of Opportunity Confidence","type":"article-journal","volume":"11"},"uris":["http://www.mendeley.com/documents/?uuid=7cb02167-fec7-3cd3-9bcf-48f3a2d709e6"]},{"id":"ITEM-2","itemData":{"DOI":"10.1080/08985626.2012.742326","ISSN":"08985626","abstract":"The importance of informal institutions and in particular culture for entrepreneurship is a subject of ongoing interest. Past research has mostly concentrated on cross-national comparisons, cultural values and the direct effects of culture on entrepreneurial behaviour, but in the main found inconsistent results. We add a fresh perspective to this research stream by turning attention to community-level culture and cultural norms. We hypothesize indirect effects of cultural norms on venture emergence: Community-level cultural norms (performance-based culture and socially supportive institutional norms) impact important supply-side variables (entrepreneurial self-efficacy and entrepreneurial motivation) which in turn influence nascent entrepreneurs' success in creating operational ventures (venture emergence). We test our predictions on a unique longitudinal dataset, tracking nascent entrepreneurs' venture creation efforts over a five-year time span, and find evidence supporting them. Our research contributes to a more fine-grained understanding of how culture, in particular perceptions of community cultural norms, influences venture emergence. Based on these findings, we discuss how venture creation efforts can be supported. Our research highlights the embeddedness of entrepreneurial behaviour and its immediate antecedent beliefs in the local, community context. © 2012 Copyright Taylor and Francis Group, LLC.","author":[{"dropping-particle":"","family":"Hopp","given":"Christian","non-dropping-particle":"","parse-names":false,"suffix":""},{"dropping-particle":"","family":"Stephan","given":"Ute","non-dropping-particle":"","parse-names":false,"suffix":""}],"container-title":"Entrepreneurship and Regional Development","id":"ITEM-2","issue":"9-10","issued":{"date-parts":[["2012","12"]]},"page":"917-945","title":"The influence of socio-cultural environments on the performance of nascent entrepreneurs: Community culture, motivation, self-efficacy and start-up success","type":"article-journal","volume":"24"},"uris":["http://www.mendeley.com/documents/?uuid=68d7ad42-7d50-3d12-a08a-b3062df5fc46"]}],"mendeley":{"formattedCitation":"(Hopp and Stephan, 2012; Emami and Khajeheian, 2018)","plainTextFormattedCitation":"(Hopp and Stephan, 2012; Emami and Khajeheian, 2018)","previouslyFormattedCitation":"(Hopp and Stephan, 2012; Emami and Khajeheian, 2018)"},"properties":{"noteIndex":0},"schema":"https://github.com/citation-style-language/schema/raw/master/csl-citation.json"}</w:instrText>
      </w:r>
      <w:r w:rsidR="00A40069">
        <w:rPr>
          <w:rFonts w:ascii="Times New Roman" w:hAnsi="Times New Roman" w:cs="Times New Roman"/>
          <w:sz w:val="24"/>
          <w:szCs w:val="24"/>
          <w:lang w:val="en-US"/>
        </w:rPr>
        <w:fldChar w:fldCharType="separate"/>
      </w:r>
      <w:r w:rsidR="00B65C8D" w:rsidRPr="00B65C8D">
        <w:rPr>
          <w:rFonts w:ascii="Times New Roman" w:hAnsi="Times New Roman" w:cs="Times New Roman"/>
          <w:noProof/>
          <w:sz w:val="24"/>
          <w:szCs w:val="24"/>
          <w:lang w:val="en-US"/>
        </w:rPr>
        <w:t>(Hopp and Stephan, 2012; Emami and Khajeheian, 2018)</w:t>
      </w:r>
      <w:r w:rsidR="00A40069">
        <w:rPr>
          <w:rFonts w:ascii="Times New Roman" w:hAnsi="Times New Roman" w:cs="Times New Roman"/>
          <w:sz w:val="24"/>
          <w:szCs w:val="24"/>
          <w:lang w:val="en-US"/>
        </w:rPr>
        <w:fldChar w:fldCharType="end"/>
      </w:r>
      <w:r w:rsidR="00660232">
        <w:rPr>
          <w:rFonts w:ascii="Times New Roman" w:hAnsi="Times New Roman" w:cs="Times New Roman"/>
          <w:sz w:val="24"/>
          <w:szCs w:val="24"/>
          <w:lang w:val="en-US"/>
        </w:rPr>
        <w:t xml:space="preserve">, </w:t>
      </w:r>
      <w:r w:rsidR="00DB2D19">
        <w:rPr>
          <w:rFonts w:ascii="Times New Roman" w:hAnsi="Times New Roman" w:cs="Times New Roman"/>
          <w:sz w:val="24"/>
          <w:szCs w:val="24"/>
          <w:lang w:val="en-US"/>
        </w:rPr>
        <w:t xml:space="preserve">normative social influence </w:t>
      </w:r>
      <w:r>
        <w:rPr>
          <w:rFonts w:ascii="Times New Roman" w:hAnsi="Times New Roman" w:cs="Times New Roman"/>
          <w:sz w:val="24"/>
          <w:szCs w:val="24"/>
          <w:lang w:val="en-US"/>
        </w:rPr>
        <w:t>can be an antecedent of why so many people decide to enter in entrepreneurship.</w:t>
      </w:r>
      <w:r w:rsidR="00AD118B">
        <w:rPr>
          <w:rFonts w:ascii="Times New Roman" w:hAnsi="Times New Roman" w:cs="Times New Roman"/>
          <w:sz w:val="24"/>
          <w:szCs w:val="24"/>
          <w:lang w:val="en-US"/>
        </w:rPr>
        <w:t xml:space="preserve"> </w:t>
      </w:r>
    </w:p>
    <w:p w:rsidR="003E02FF" w:rsidRDefault="003E02FF" w:rsidP="003E02FF">
      <w:pPr>
        <w:spacing w:after="0"/>
        <w:jc w:val="both"/>
        <w:rPr>
          <w:rFonts w:ascii="Times New Roman" w:hAnsi="Times New Roman" w:cs="Times New Roman"/>
          <w:sz w:val="24"/>
          <w:szCs w:val="24"/>
          <w:lang w:val="en-US"/>
        </w:rPr>
      </w:pPr>
    </w:p>
    <w:p w:rsidR="006F0F12" w:rsidRDefault="006F0F12" w:rsidP="003E02FF">
      <w:pPr>
        <w:spacing w:after="0"/>
        <w:jc w:val="both"/>
        <w:rPr>
          <w:rFonts w:ascii="Times New Roman" w:hAnsi="Times New Roman" w:cs="Times New Roman"/>
          <w:sz w:val="24"/>
          <w:szCs w:val="24"/>
          <w:lang w:val="en-US"/>
        </w:rPr>
      </w:pPr>
      <w:r w:rsidRPr="006F0F12">
        <w:rPr>
          <w:rFonts w:ascii="Times New Roman" w:hAnsi="Times New Roman" w:cs="Times New Roman"/>
          <w:sz w:val="24"/>
          <w:szCs w:val="24"/>
          <w:lang w:val="en-US"/>
        </w:rPr>
        <w:t xml:space="preserve">Finally, future research should also examine the </w:t>
      </w:r>
      <w:r w:rsidR="00B5139C">
        <w:rPr>
          <w:rFonts w:ascii="Times New Roman" w:hAnsi="Times New Roman" w:cs="Times New Roman"/>
          <w:sz w:val="24"/>
          <w:szCs w:val="24"/>
          <w:lang w:val="en-US"/>
        </w:rPr>
        <w:t>expert knowledge in entrepreneurship and how to construct it</w:t>
      </w:r>
      <w:r w:rsidRPr="006F0F12">
        <w:rPr>
          <w:rFonts w:ascii="Times New Roman" w:hAnsi="Times New Roman" w:cs="Times New Roman"/>
          <w:sz w:val="24"/>
          <w:szCs w:val="24"/>
          <w:lang w:val="en-US"/>
        </w:rPr>
        <w:t>. Previous r</w:t>
      </w:r>
      <w:r>
        <w:rPr>
          <w:rFonts w:ascii="Times New Roman" w:hAnsi="Times New Roman" w:cs="Times New Roman"/>
          <w:sz w:val="24"/>
          <w:szCs w:val="24"/>
          <w:lang w:val="en-US"/>
        </w:rPr>
        <w:t xml:space="preserve">esearch suggests that </w:t>
      </w:r>
      <w:r w:rsidR="00B5139C">
        <w:rPr>
          <w:rFonts w:ascii="Times New Roman" w:hAnsi="Times New Roman" w:cs="Times New Roman"/>
          <w:sz w:val="24"/>
          <w:szCs w:val="24"/>
          <w:lang w:val="en-US"/>
        </w:rPr>
        <w:t xml:space="preserve">entrepreneurial mindset </w:t>
      </w:r>
      <w:r>
        <w:rPr>
          <w:rFonts w:ascii="Times New Roman" w:hAnsi="Times New Roman" w:cs="Times New Roman"/>
          <w:sz w:val="24"/>
          <w:szCs w:val="24"/>
          <w:lang w:val="en-US"/>
        </w:rPr>
        <w:t xml:space="preserve">is </w:t>
      </w:r>
      <w:r w:rsidR="00B5139C">
        <w:rPr>
          <w:rFonts w:ascii="Times New Roman" w:hAnsi="Times New Roman" w:cs="Times New Roman"/>
          <w:sz w:val="24"/>
          <w:szCs w:val="24"/>
          <w:lang w:val="en-US"/>
        </w:rPr>
        <w:t>indeed malleable and trainable</w:t>
      </w:r>
      <w:r w:rsidRPr="006F0F12">
        <w:rPr>
          <w:rFonts w:ascii="Times New Roman" w:hAnsi="Times New Roman" w:cs="Times New Roman"/>
          <w:sz w:val="24"/>
          <w:szCs w:val="24"/>
          <w:lang w:val="en-US"/>
        </w:rPr>
        <w:t xml:space="preserve">, so investigating </w:t>
      </w:r>
      <w:r w:rsidR="00190B1D">
        <w:rPr>
          <w:rFonts w:ascii="Times New Roman" w:hAnsi="Times New Roman" w:cs="Times New Roman"/>
          <w:sz w:val="24"/>
          <w:szCs w:val="24"/>
          <w:lang w:val="en-US"/>
        </w:rPr>
        <w:t>the path through novice cognitive structur</w:t>
      </w:r>
      <w:r w:rsidRPr="006F0F12">
        <w:rPr>
          <w:rFonts w:ascii="Times New Roman" w:hAnsi="Times New Roman" w:cs="Times New Roman"/>
          <w:sz w:val="24"/>
          <w:szCs w:val="24"/>
          <w:lang w:val="en-US"/>
        </w:rPr>
        <w:t>e</w:t>
      </w:r>
      <w:r w:rsidR="00190B1D">
        <w:rPr>
          <w:rFonts w:ascii="Times New Roman" w:hAnsi="Times New Roman" w:cs="Times New Roman"/>
          <w:sz w:val="24"/>
          <w:szCs w:val="24"/>
          <w:lang w:val="en-US"/>
        </w:rPr>
        <w:t xml:space="preserve">s to expert cognitive structure </w:t>
      </w:r>
      <w:r w:rsidRPr="006F0F12">
        <w:rPr>
          <w:rFonts w:ascii="Times New Roman" w:hAnsi="Times New Roman" w:cs="Times New Roman"/>
          <w:sz w:val="24"/>
          <w:szCs w:val="24"/>
          <w:lang w:val="en-US"/>
        </w:rPr>
        <w:t>would appear to be an important and potentially valuable task</w:t>
      </w:r>
      <w:r w:rsidR="00190B1D">
        <w:rPr>
          <w:rFonts w:ascii="Times New Roman" w:hAnsi="Times New Roman" w:cs="Times New Roman"/>
          <w:sz w:val="24"/>
          <w:szCs w:val="24"/>
          <w:lang w:val="en-US"/>
        </w:rPr>
        <w:t xml:space="preserve"> for entrepreneurial education</w:t>
      </w:r>
      <w:r w:rsidRPr="006F0F12">
        <w:rPr>
          <w:rFonts w:ascii="Times New Roman" w:hAnsi="Times New Roman" w:cs="Times New Roman"/>
          <w:sz w:val="24"/>
          <w:szCs w:val="24"/>
          <w:lang w:val="en-US"/>
        </w:rPr>
        <w:t>.</w:t>
      </w:r>
    </w:p>
    <w:p w:rsidR="00102857" w:rsidRPr="00190B1D" w:rsidRDefault="00102857" w:rsidP="003E02FF">
      <w:pPr>
        <w:spacing w:after="0"/>
        <w:jc w:val="both"/>
        <w:rPr>
          <w:rFonts w:ascii="Times New Roman" w:hAnsi="Times New Roman" w:cs="Times New Roman"/>
          <w:sz w:val="24"/>
          <w:szCs w:val="24"/>
          <w:lang w:val="en-US"/>
        </w:rPr>
      </w:pPr>
    </w:p>
    <w:p w:rsidR="00B54025" w:rsidRPr="00964EFF" w:rsidRDefault="00B54025" w:rsidP="003E02FF">
      <w:pPr>
        <w:pStyle w:val="Ttulo1"/>
        <w:jc w:val="both"/>
        <w:rPr>
          <w:rFonts w:ascii="Times New Roman" w:hAnsi="Times New Roman" w:cs="Times New Roman"/>
          <w:color w:val="auto"/>
          <w:sz w:val="24"/>
          <w:szCs w:val="24"/>
          <w:lang w:val="en-US"/>
        </w:rPr>
      </w:pPr>
      <w:r w:rsidRPr="00964EFF">
        <w:rPr>
          <w:rFonts w:ascii="Times New Roman" w:hAnsi="Times New Roman" w:cs="Times New Roman"/>
          <w:color w:val="auto"/>
          <w:sz w:val="24"/>
          <w:szCs w:val="24"/>
          <w:lang w:val="en-US"/>
        </w:rPr>
        <w:t>Conclusion</w:t>
      </w:r>
    </w:p>
    <w:p w:rsidR="00FA3796" w:rsidRPr="00041288" w:rsidRDefault="00694EC7" w:rsidP="003E02FF">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of the present research add to current knowledge concerning the role of hubris in the domain of innovative entrepreneurship and indicate that entrepreneurs’ hubris is </w:t>
      </w:r>
      <w:r w:rsidR="00741B7E">
        <w:rPr>
          <w:rFonts w:ascii="Times New Roman" w:hAnsi="Times New Roman" w:cs="Times New Roman"/>
          <w:sz w:val="24"/>
          <w:szCs w:val="24"/>
          <w:lang w:val="en-US"/>
        </w:rPr>
        <w:t>directly and indirectly</w:t>
      </w:r>
      <w:r>
        <w:rPr>
          <w:rFonts w:ascii="Times New Roman" w:hAnsi="Times New Roman" w:cs="Times New Roman"/>
          <w:sz w:val="24"/>
          <w:szCs w:val="24"/>
          <w:lang w:val="en-US"/>
        </w:rPr>
        <w:t xml:space="preserve"> related to the innovative </w:t>
      </w:r>
      <w:r w:rsidR="00517037">
        <w:rPr>
          <w:rFonts w:ascii="Times New Roman" w:hAnsi="Times New Roman" w:cs="Times New Roman"/>
          <w:sz w:val="24"/>
          <w:szCs w:val="24"/>
          <w:lang w:val="en-US"/>
        </w:rPr>
        <w:t>behavior</w:t>
      </w:r>
      <w:r>
        <w:rPr>
          <w:rFonts w:ascii="Times New Roman" w:hAnsi="Times New Roman" w:cs="Times New Roman"/>
          <w:sz w:val="24"/>
          <w:szCs w:val="24"/>
          <w:lang w:val="en-US"/>
        </w:rPr>
        <w:t xml:space="preserve">. In a general sense, they suggest that entrepreneurs’ hubris can indeed be a source of their levels of growth aspirations. However, this effect is stronger when entrepreneurs are in the initial stages of the entrepreneurial process (e.g. novice entrepreneurs). While they pass though the different entrepreneurial phases, the inherence of hubris in their growth aspirations is reduced. Similarly, growth aspirations encourage innovative behaviors, but while entrepreneurs advances through </w:t>
      </w:r>
      <w:r w:rsidR="00741B7E">
        <w:rPr>
          <w:rFonts w:ascii="Times New Roman" w:hAnsi="Times New Roman" w:cs="Times New Roman"/>
          <w:sz w:val="24"/>
          <w:szCs w:val="24"/>
          <w:lang w:val="en-US"/>
        </w:rPr>
        <w:t>the entrepreneurial proces</w:t>
      </w:r>
      <w:r>
        <w:rPr>
          <w:rFonts w:ascii="Times New Roman" w:hAnsi="Times New Roman" w:cs="Times New Roman"/>
          <w:sz w:val="24"/>
          <w:szCs w:val="24"/>
          <w:lang w:val="en-US"/>
        </w:rPr>
        <w:t>s, further increments in growth aspirations are associated with declines, rather than further advances in innovative behaviors. A key task for</w:t>
      </w:r>
      <w:r w:rsidR="00041288">
        <w:rPr>
          <w:rFonts w:ascii="Times New Roman" w:hAnsi="Times New Roman" w:cs="Times New Roman"/>
          <w:sz w:val="24"/>
          <w:szCs w:val="24"/>
          <w:lang w:val="en-US"/>
        </w:rPr>
        <w:t xml:space="preserve"> novice</w:t>
      </w:r>
      <w:r>
        <w:rPr>
          <w:rFonts w:ascii="Times New Roman" w:hAnsi="Times New Roman" w:cs="Times New Roman"/>
          <w:sz w:val="24"/>
          <w:szCs w:val="24"/>
          <w:lang w:val="en-US"/>
        </w:rPr>
        <w:t xml:space="preserve"> entrepreneurs, then, is that of </w:t>
      </w:r>
      <w:r w:rsidR="00041288">
        <w:rPr>
          <w:rFonts w:ascii="Times New Roman" w:hAnsi="Times New Roman" w:cs="Times New Roman"/>
          <w:sz w:val="24"/>
          <w:szCs w:val="24"/>
          <w:lang w:val="en-US"/>
        </w:rPr>
        <w:t>regulating their own hubris so they realize the downside it can confer</w:t>
      </w:r>
      <w:r w:rsidR="00741B7E">
        <w:rPr>
          <w:rFonts w:ascii="Times New Roman" w:hAnsi="Times New Roman" w:cs="Times New Roman"/>
          <w:sz w:val="24"/>
          <w:szCs w:val="24"/>
          <w:lang w:val="en-US"/>
        </w:rPr>
        <w:t>, mainly in the initial stages of their entrepreneurial venture</w:t>
      </w:r>
      <w:r w:rsidR="00041288">
        <w:rPr>
          <w:rFonts w:ascii="Times New Roman" w:hAnsi="Times New Roman" w:cs="Times New Roman"/>
          <w:sz w:val="24"/>
          <w:szCs w:val="24"/>
          <w:lang w:val="en-US"/>
        </w:rPr>
        <w:t>, but simultaneously recognize that innovations is not necessarily the best and only mean to reach business growth</w:t>
      </w:r>
      <w:r w:rsidR="00041288" w:rsidRPr="00041288">
        <w:rPr>
          <w:rFonts w:ascii="Times New Roman" w:hAnsi="Times New Roman" w:cs="Times New Roman"/>
          <w:sz w:val="24"/>
          <w:szCs w:val="24"/>
          <w:lang w:val="en-US"/>
        </w:rPr>
        <w:t>.</w:t>
      </w:r>
    </w:p>
    <w:p w:rsidR="00741B7E" w:rsidRDefault="00741B7E" w:rsidP="00741B7E">
      <w:pPr>
        <w:rPr>
          <w:lang w:val="en-US"/>
        </w:rPr>
      </w:pPr>
    </w:p>
    <w:p w:rsidR="00741B7E" w:rsidRDefault="00741B7E">
      <w:pPr>
        <w:rPr>
          <w:lang w:val="en-US"/>
        </w:rPr>
      </w:pPr>
      <w:r>
        <w:rPr>
          <w:lang w:val="en-US"/>
        </w:rPr>
        <w:br w:type="page"/>
      </w:r>
    </w:p>
    <w:p w:rsidR="00741B7E" w:rsidRPr="00741B7E" w:rsidRDefault="00741B7E" w:rsidP="00741B7E">
      <w:pPr>
        <w:rPr>
          <w:lang w:val="en-US"/>
        </w:rPr>
      </w:pPr>
    </w:p>
    <w:p w:rsidR="00FA3796" w:rsidRPr="0025165F" w:rsidRDefault="00FA3796" w:rsidP="0025165F">
      <w:pPr>
        <w:pStyle w:val="Ttulo1"/>
        <w:spacing w:after="240"/>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References</w:t>
      </w:r>
    </w:p>
    <w:p w:rsidR="00BD249D" w:rsidRPr="000A3113" w:rsidRDefault="001F2F19"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 xml:space="preserve">ADDIN Mendeley Bibliography CSL_BIBLIOGRAPHY </w:instrText>
      </w:r>
      <w:r>
        <w:rPr>
          <w:rFonts w:ascii="Times New Roman" w:hAnsi="Times New Roman" w:cs="Times New Roman"/>
          <w:sz w:val="24"/>
          <w:szCs w:val="24"/>
          <w:lang w:val="en-US"/>
        </w:rPr>
        <w:fldChar w:fldCharType="separate"/>
      </w:r>
      <w:r w:rsidR="00BD249D" w:rsidRPr="000A3113">
        <w:rPr>
          <w:rFonts w:ascii="Times New Roman" w:hAnsi="Times New Roman" w:cs="Times New Roman"/>
          <w:noProof/>
          <w:sz w:val="24"/>
          <w:szCs w:val="24"/>
          <w:lang w:val="en-US"/>
        </w:rPr>
        <w:t xml:space="preserve">Akstinaite, V., and Sadler-Smith, E. (2021). “Entrepreneurial hubris,” in </w:t>
      </w:r>
      <w:r w:rsidR="00BD249D" w:rsidRPr="000A3113">
        <w:rPr>
          <w:rFonts w:ascii="Times New Roman" w:hAnsi="Times New Roman" w:cs="Times New Roman"/>
          <w:i/>
          <w:iCs/>
          <w:noProof/>
          <w:sz w:val="24"/>
          <w:szCs w:val="24"/>
          <w:lang w:val="en-US"/>
        </w:rPr>
        <w:t>World Encyclopedia of Entrepreneurship</w:t>
      </w:r>
      <w:r w:rsidR="00BD249D" w:rsidRPr="000A3113">
        <w:rPr>
          <w:rFonts w:ascii="Times New Roman" w:hAnsi="Times New Roman" w:cs="Times New Roman"/>
          <w:noProof/>
          <w:sz w:val="24"/>
          <w:szCs w:val="24"/>
          <w:lang w:val="en-US"/>
        </w:rPr>
        <w:t xml:space="preserve"> (Edward Elgar Publishing).</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Amorós, J. E., Poblete, C., and Mandakovic, V. (2019). R&amp;D transfer, policy and innovative ambitious entrepreneurship: evidence from Latin American countries. </w:t>
      </w:r>
      <w:r w:rsidRPr="000A3113">
        <w:rPr>
          <w:rFonts w:ascii="Times New Roman" w:hAnsi="Times New Roman" w:cs="Times New Roman"/>
          <w:i/>
          <w:iCs/>
          <w:noProof/>
          <w:sz w:val="24"/>
          <w:szCs w:val="24"/>
          <w:lang w:val="en-US"/>
        </w:rPr>
        <w:t>J. Technol. Transf.</w:t>
      </w:r>
      <w:r w:rsidRPr="000A3113">
        <w:rPr>
          <w:rFonts w:ascii="Times New Roman" w:hAnsi="Times New Roman" w:cs="Times New Roman"/>
          <w:noProof/>
          <w:sz w:val="24"/>
          <w:szCs w:val="24"/>
          <w:lang w:val="en-US"/>
        </w:rPr>
        <w:t xml:space="preserve"> 44, 1396–1415. doi:10.1007/s10961-019-09728-x.</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Anokhin, S., and Wincent, J. (2012). Start-up rates and innovation: A cross-country examination. </w:t>
      </w:r>
      <w:r w:rsidRPr="000A3113">
        <w:rPr>
          <w:rFonts w:ascii="Times New Roman" w:hAnsi="Times New Roman" w:cs="Times New Roman"/>
          <w:i/>
          <w:iCs/>
          <w:noProof/>
          <w:sz w:val="24"/>
          <w:szCs w:val="24"/>
          <w:lang w:val="en-US"/>
        </w:rPr>
        <w:t>J. Int. Bus. Stud.</w:t>
      </w:r>
      <w:r w:rsidRPr="000A3113">
        <w:rPr>
          <w:rFonts w:ascii="Times New Roman" w:hAnsi="Times New Roman" w:cs="Times New Roman"/>
          <w:noProof/>
          <w:sz w:val="24"/>
          <w:szCs w:val="24"/>
          <w:lang w:val="en-US"/>
        </w:rPr>
        <w:t xml:space="preserve"> 43, 41–60. doi:10.1057/jibs.2011.47.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Audia, P. G., Locke, E. A., and Smith, K. G. (2000). The paradox of success: An archival and a laboratory study of strategic persistence following radical environmental change. </w:t>
      </w:r>
      <w:r w:rsidRPr="000A3113">
        <w:rPr>
          <w:rFonts w:ascii="Times New Roman" w:hAnsi="Times New Roman" w:cs="Times New Roman"/>
          <w:i/>
          <w:iCs/>
          <w:noProof/>
          <w:sz w:val="24"/>
          <w:szCs w:val="24"/>
          <w:lang w:val="en-US"/>
        </w:rPr>
        <w:t>Acad. Manag. J.</w:t>
      </w:r>
      <w:r w:rsidRPr="000A3113">
        <w:rPr>
          <w:rFonts w:ascii="Times New Roman" w:hAnsi="Times New Roman" w:cs="Times New Roman"/>
          <w:noProof/>
          <w:sz w:val="24"/>
          <w:szCs w:val="24"/>
          <w:lang w:val="en-US"/>
        </w:rPr>
        <w:t xml:space="preserve"> 43, 837–853. doi:10.5465/1556413.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Autere, J., and Autio, E. (2000). Is entrepreneurship learned? Influence of mental models on growth motivation, strategy and growth. in </w:t>
      </w:r>
      <w:r w:rsidRPr="000A3113">
        <w:rPr>
          <w:rFonts w:ascii="Times New Roman" w:hAnsi="Times New Roman" w:cs="Times New Roman"/>
          <w:i/>
          <w:iCs/>
          <w:noProof/>
          <w:sz w:val="24"/>
          <w:szCs w:val="24"/>
          <w:lang w:val="en-US"/>
        </w:rPr>
        <w:t>Academy of Management Conference</w:t>
      </w:r>
      <w:r w:rsidRPr="000A3113">
        <w:rPr>
          <w:rFonts w:ascii="Times New Roman" w:hAnsi="Times New Roman" w:cs="Times New Roman"/>
          <w:noProof/>
          <w:sz w:val="24"/>
          <w:szCs w:val="24"/>
          <w:lang w:val="en-US"/>
        </w:rPr>
        <w:t>, 1–23. Available at: http://www.tuta.hut.fi/isib [Accessed October 27, 2021].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Autio, E. (2005). </w:t>
      </w:r>
      <w:r w:rsidRPr="000A3113">
        <w:rPr>
          <w:rFonts w:ascii="Times New Roman" w:hAnsi="Times New Roman" w:cs="Times New Roman"/>
          <w:i/>
          <w:iCs/>
          <w:noProof/>
          <w:sz w:val="24"/>
          <w:szCs w:val="24"/>
          <w:lang w:val="en-US"/>
        </w:rPr>
        <w:t>Global Entrepreneurship Monitor: 2005 Report on High-expectation entrepreneurship</w:t>
      </w:r>
      <w:r w:rsidRPr="000A3113">
        <w:rPr>
          <w:rFonts w:ascii="Times New Roman" w:hAnsi="Times New Roman" w:cs="Times New Roman"/>
          <w:noProof/>
          <w:sz w:val="24"/>
          <w:szCs w:val="24"/>
          <w:lang w:val="en-US"/>
        </w:rPr>
        <w:t>. London Business School and Babson College, London, UK., and Babson Park, MA.</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Ball, S. B., Bazerman, M. H., and Carroll, J. S. (1991). An evaluation of learning in the bilateral winner’s curse. </w:t>
      </w:r>
      <w:r w:rsidRPr="000A3113">
        <w:rPr>
          <w:rFonts w:ascii="Times New Roman" w:hAnsi="Times New Roman" w:cs="Times New Roman"/>
          <w:i/>
          <w:iCs/>
          <w:noProof/>
          <w:sz w:val="24"/>
          <w:szCs w:val="24"/>
          <w:lang w:val="en-US"/>
        </w:rPr>
        <w:t>Organ. Behav. Hum. Decis. Process.</w:t>
      </w:r>
      <w:r w:rsidRPr="000A3113">
        <w:rPr>
          <w:rFonts w:ascii="Times New Roman" w:hAnsi="Times New Roman" w:cs="Times New Roman"/>
          <w:noProof/>
          <w:sz w:val="24"/>
          <w:szCs w:val="24"/>
          <w:lang w:val="en-US"/>
        </w:rPr>
        <w:t xml:space="preserve"> 48, 1–22. doi:10.1016/0749-5978(91)90002-B.</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Bandura, A. (1977). Self-efficacy: Toward a Unifying Theory of Behavioral Change.</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Bandura, A. (2001). Social cognitive theory: An agentic perspective. </w:t>
      </w:r>
      <w:r w:rsidRPr="000A3113">
        <w:rPr>
          <w:rFonts w:ascii="Times New Roman" w:hAnsi="Times New Roman" w:cs="Times New Roman"/>
          <w:i/>
          <w:iCs/>
          <w:noProof/>
          <w:sz w:val="24"/>
          <w:szCs w:val="24"/>
          <w:lang w:val="en-US"/>
        </w:rPr>
        <w:t>Annu. Rev. Psychol.</w:t>
      </w:r>
      <w:r w:rsidRPr="000A3113">
        <w:rPr>
          <w:rFonts w:ascii="Times New Roman" w:hAnsi="Times New Roman" w:cs="Times New Roman"/>
          <w:noProof/>
          <w:sz w:val="24"/>
          <w:szCs w:val="24"/>
          <w:lang w:val="en-US"/>
        </w:rPr>
        <w:t xml:space="preserve"> 52, 1–26. doi:10.1146/annurev.psych.52.1.1.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Bandura, A. (2005). The evolution of social cognitive theory. </w:t>
      </w:r>
      <w:r w:rsidRPr="000A3113">
        <w:rPr>
          <w:rFonts w:ascii="Times New Roman" w:hAnsi="Times New Roman" w:cs="Times New Roman"/>
          <w:i/>
          <w:iCs/>
          <w:noProof/>
          <w:sz w:val="24"/>
          <w:szCs w:val="24"/>
          <w:lang w:val="en-US"/>
        </w:rPr>
        <w:t>Gt. minds Manag.</w:t>
      </w:r>
      <w:r w:rsidRPr="000A3113">
        <w:rPr>
          <w:rFonts w:ascii="Times New Roman" w:hAnsi="Times New Roman" w:cs="Times New Roman"/>
          <w:noProof/>
          <w:sz w:val="24"/>
          <w:szCs w:val="24"/>
          <w:lang w:val="en-US"/>
        </w:rPr>
        <w:t>, 9–35.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Baron, R. A. (2004). Potential benefits of the cognitive perspective: Expanding entrepreneurship’s array of conceptual tools.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19, 169–172. doi:10.1016/S0883-9026(03)00004-1.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Baron, R. A. (2006). Entrepreneurship: A process perspective. </w:t>
      </w:r>
      <w:r w:rsidRPr="000A3113">
        <w:rPr>
          <w:rFonts w:ascii="Times New Roman" w:hAnsi="Times New Roman" w:cs="Times New Roman"/>
          <w:i/>
          <w:iCs/>
          <w:noProof/>
          <w:sz w:val="24"/>
          <w:szCs w:val="24"/>
          <w:lang w:val="en-US"/>
        </w:rPr>
        <w:t>Acad. Manag. Perspect.</w:t>
      </w:r>
      <w:r w:rsidRPr="000A3113">
        <w:rPr>
          <w:rFonts w:ascii="Times New Roman" w:hAnsi="Times New Roman" w:cs="Times New Roman"/>
          <w:noProof/>
          <w:sz w:val="24"/>
          <w:szCs w:val="24"/>
          <w:lang w:val="en-US"/>
        </w:rPr>
        <w:t xml:space="preserve"> 20, 104–119.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Baron, R. A., and Henry, R. A. (2010). How entrepreneurs acquire the capacity to excel: insights from research on expert performance. </w:t>
      </w:r>
      <w:r w:rsidRPr="000A3113">
        <w:rPr>
          <w:rFonts w:ascii="Times New Roman" w:hAnsi="Times New Roman" w:cs="Times New Roman"/>
          <w:i/>
          <w:iCs/>
          <w:noProof/>
          <w:sz w:val="24"/>
          <w:szCs w:val="24"/>
          <w:lang w:val="en-US"/>
        </w:rPr>
        <w:t>Strateg. Entrep. J.</w:t>
      </w:r>
      <w:r w:rsidRPr="000A3113">
        <w:rPr>
          <w:rFonts w:ascii="Times New Roman" w:hAnsi="Times New Roman" w:cs="Times New Roman"/>
          <w:noProof/>
          <w:sz w:val="24"/>
          <w:szCs w:val="24"/>
          <w:lang w:val="en-US"/>
        </w:rPr>
        <w:t xml:space="preserve"> 4, 49–65. doi:10.1002/sej.82.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Baron, R. A., Tang, J., and Hmieleski, K. M. (2011). The downside of being “up”: Entrepreneurs’ dispositional positive affect and firm performance. </w:t>
      </w:r>
      <w:r w:rsidRPr="000A3113">
        <w:rPr>
          <w:rFonts w:ascii="Times New Roman" w:hAnsi="Times New Roman" w:cs="Times New Roman"/>
          <w:i/>
          <w:iCs/>
          <w:noProof/>
          <w:sz w:val="24"/>
          <w:szCs w:val="24"/>
          <w:lang w:val="en-US"/>
        </w:rPr>
        <w:t>Strateg. Entrep. J.</w:t>
      </w:r>
      <w:r w:rsidRPr="000A3113">
        <w:rPr>
          <w:rFonts w:ascii="Times New Roman" w:hAnsi="Times New Roman" w:cs="Times New Roman"/>
          <w:noProof/>
          <w:sz w:val="24"/>
          <w:szCs w:val="24"/>
          <w:lang w:val="en-US"/>
        </w:rPr>
        <w:t xml:space="preserve"> 5, 101–119. doi:10.1002/sej.109.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Baron, R. M., and Kenny, D. A. (1986). The moderator-mediator variable distinction in social psychological research: Conceptual, strategic, and statistical considerations. </w:t>
      </w:r>
      <w:r w:rsidRPr="000A3113">
        <w:rPr>
          <w:rFonts w:ascii="Times New Roman" w:hAnsi="Times New Roman" w:cs="Times New Roman"/>
          <w:i/>
          <w:iCs/>
          <w:noProof/>
          <w:sz w:val="24"/>
          <w:szCs w:val="24"/>
          <w:lang w:val="en-US"/>
        </w:rPr>
        <w:t>J. Pers. Soc. Psychol.</w:t>
      </w:r>
      <w:r w:rsidRPr="000A3113">
        <w:rPr>
          <w:rFonts w:ascii="Times New Roman" w:hAnsi="Times New Roman" w:cs="Times New Roman"/>
          <w:noProof/>
          <w:sz w:val="24"/>
          <w:szCs w:val="24"/>
          <w:lang w:val="en-US"/>
        </w:rPr>
        <w:t xml:space="preserve"> 51, 1173–1182. doi:10.1037//0022-3514.51.6.1173.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Bass, B. M. (1990). From transactional to transformational leadership: Learning to share the vision. </w:t>
      </w:r>
      <w:r w:rsidRPr="000A3113">
        <w:rPr>
          <w:rFonts w:ascii="Times New Roman" w:hAnsi="Times New Roman" w:cs="Times New Roman"/>
          <w:i/>
          <w:iCs/>
          <w:noProof/>
          <w:sz w:val="24"/>
          <w:szCs w:val="24"/>
          <w:lang w:val="en-US"/>
        </w:rPr>
        <w:t>Organ. Dyn.</w:t>
      </w:r>
      <w:r w:rsidRPr="000A3113">
        <w:rPr>
          <w:rFonts w:ascii="Times New Roman" w:hAnsi="Times New Roman" w:cs="Times New Roman"/>
          <w:noProof/>
          <w:sz w:val="24"/>
          <w:szCs w:val="24"/>
          <w:lang w:val="en-US"/>
        </w:rPr>
        <w:t xml:space="preserve"> 18, 19–31.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Bhave, M. P. (1994). A process model of entrepreneurial venture creation.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9, 223–242. doi:10.1016/0883-9026(94)90031-0.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Bockorny, K., and Youssef-Morgan, C. M. (2019). Entrepreneurs’ courage, psychological capital, and life satisfaction. </w:t>
      </w:r>
      <w:r w:rsidRPr="000A3113">
        <w:rPr>
          <w:rFonts w:ascii="Times New Roman" w:hAnsi="Times New Roman" w:cs="Times New Roman"/>
          <w:i/>
          <w:iCs/>
          <w:noProof/>
          <w:sz w:val="24"/>
          <w:szCs w:val="24"/>
          <w:lang w:val="en-US"/>
        </w:rPr>
        <w:t>Front. Psychol.</w:t>
      </w:r>
      <w:r w:rsidRPr="000A3113">
        <w:rPr>
          <w:rFonts w:ascii="Times New Roman" w:hAnsi="Times New Roman" w:cs="Times New Roman"/>
          <w:noProof/>
          <w:sz w:val="24"/>
          <w:szCs w:val="24"/>
          <w:lang w:val="en-US"/>
        </w:rPr>
        <w:t xml:space="preserve"> 10, 1–6. doi:10.3389/fpsyg.2019.00789.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Bodenhausen, G. V, Macrae, C. N., and Hugenberg, K. (2003). “Social cognition.,” in </w:t>
      </w:r>
      <w:r w:rsidRPr="000A3113">
        <w:rPr>
          <w:rFonts w:ascii="Times New Roman" w:hAnsi="Times New Roman" w:cs="Times New Roman"/>
          <w:i/>
          <w:iCs/>
          <w:noProof/>
          <w:sz w:val="24"/>
          <w:szCs w:val="24"/>
          <w:lang w:val="en-US"/>
        </w:rPr>
        <w:t>Handbook of psychology:  Personality and social psychology, Vol. 5.</w:t>
      </w:r>
      <w:r w:rsidRPr="000A3113">
        <w:rPr>
          <w:rFonts w:ascii="Times New Roman" w:hAnsi="Times New Roman" w:cs="Times New Roman"/>
          <w:noProof/>
          <w:sz w:val="24"/>
          <w:szCs w:val="24"/>
          <w:lang w:val="en-US"/>
        </w:rPr>
        <w:t xml:space="preserve"> (Hoboken,  NJ,  US: John Wiley &amp; Sons, Inc.), 257–282. doi:10.1002/0471264385.wei0511.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Bollaert, H., and Petit, V. (2010). Beyond the dark side of executive psychology: Current research and new directions. </w:t>
      </w:r>
      <w:r w:rsidRPr="000A3113">
        <w:rPr>
          <w:rFonts w:ascii="Times New Roman" w:hAnsi="Times New Roman" w:cs="Times New Roman"/>
          <w:i/>
          <w:iCs/>
          <w:noProof/>
          <w:sz w:val="24"/>
          <w:szCs w:val="24"/>
          <w:lang w:val="en-US"/>
        </w:rPr>
        <w:t>Eur. Manag. J.</w:t>
      </w:r>
      <w:r w:rsidRPr="000A3113">
        <w:rPr>
          <w:rFonts w:ascii="Times New Roman" w:hAnsi="Times New Roman" w:cs="Times New Roman"/>
          <w:noProof/>
          <w:sz w:val="24"/>
          <w:szCs w:val="24"/>
          <w:lang w:val="en-US"/>
        </w:rPr>
        <w:t xml:space="preserve"> 28, 362–376.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Bolton, M. K. (1993). Organizational innovation and substandard performance: when is necessity the mother of innovation? </w:t>
      </w:r>
      <w:r w:rsidRPr="000A3113">
        <w:rPr>
          <w:rFonts w:ascii="Times New Roman" w:hAnsi="Times New Roman" w:cs="Times New Roman"/>
          <w:i/>
          <w:iCs/>
          <w:noProof/>
          <w:sz w:val="24"/>
          <w:szCs w:val="24"/>
          <w:lang w:val="en-US"/>
        </w:rPr>
        <w:t>Organ. Sci.</w:t>
      </w:r>
      <w:r w:rsidRPr="000A3113">
        <w:rPr>
          <w:rFonts w:ascii="Times New Roman" w:hAnsi="Times New Roman" w:cs="Times New Roman"/>
          <w:noProof/>
          <w:sz w:val="24"/>
          <w:szCs w:val="24"/>
          <w:lang w:val="en-US"/>
        </w:rPr>
        <w:t xml:space="preserve"> 4, 57–75.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Brockner, J., Higgins, E. T., and Low, M. B. (2004). Regulatory focus theory and the entrepreneurial process.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19, 203–220.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Busenitz, L. W., and Barney, J. B. (1997). Differences between entrepreneurs and managers in large organizations: Biases and heuristics in strategic decision-making.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12, 9–30. doi:10.1016/S0883-9026(96)00003-1.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Busenitz, L. W., and Lau, C.-M. (1997). A Cross-Cultural Cognitive Model of New Venture Creation.</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Busenitz, L. W., West, G. P., Sheperd, D., Nelson, T., Chandler, G. N., and Zacharakis, A. (2003). Entrepreneurship research in emergence: Past trends and future directions. </w:t>
      </w:r>
      <w:r w:rsidRPr="000A3113">
        <w:rPr>
          <w:rFonts w:ascii="Times New Roman" w:hAnsi="Times New Roman" w:cs="Times New Roman"/>
          <w:i/>
          <w:iCs/>
          <w:noProof/>
          <w:sz w:val="24"/>
          <w:szCs w:val="24"/>
          <w:lang w:val="en-US"/>
        </w:rPr>
        <w:t>J. Manage.</w:t>
      </w:r>
      <w:r w:rsidRPr="000A3113">
        <w:rPr>
          <w:rFonts w:ascii="Times New Roman" w:hAnsi="Times New Roman" w:cs="Times New Roman"/>
          <w:noProof/>
          <w:sz w:val="24"/>
          <w:szCs w:val="24"/>
          <w:lang w:val="en-US"/>
        </w:rPr>
        <w:t xml:space="preserve"> 29, 285–308. doi:10.1016/S0149-2063(03)00013-8.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Camerer, C., and Lovallo, D. (1999). Overconfidence and Excess Entry: An Experimental Approach. </w:t>
      </w:r>
      <w:r w:rsidRPr="000A3113">
        <w:rPr>
          <w:rFonts w:ascii="Times New Roman" w:hAnsi="Times New Roman" w:cs="Times New Roman"/>
          <w:i/>
          <w:iCs/>
          <w:noProof/>
          <w:sz w:val="24"/>
          <w:szCs w:val="24"/>
          <w:lang w:val="en-US"/>
        </w:rPr>
        <w:t>Am. Econ. Rev.</w:t>
      </w:r>
      <w:r w:rsidRPr="000A3113">
        <w:rPr>
          <w:rFonts w:ascii="Times New Roman" w:hAnsi="Times New Roman" w:cs="Times New Roman"/>
          <w:noProof/>
          <w:sz w:val="24"/>
          <w:szCs w:val="24"/>
          <w:lang w:val="en-US"/>
        </w:rPr>
        <w:t xml:space="preserve"> 89, 306–318. doi:10.1257/aer.89.1.306.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Capelleras, J.-L., Contin-Pilart, I., Larraza-Kintana, M., and Martin-Sanchez, V. (2019). Entrepreneurs’ human capital and growth aspirations: the moderating role of regional entrepreneurial culture.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52, 3–25. doi:10.1007/s11187-017-9985-0.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Cardon, M. S., Glauser, M., and Murnieks, C. Y. (2017). Passion for what? Expanding the domains of entrepreneurial passion. </w:t>
      </w:r>
      <w:r w:rsidRPr="000A3113">
        <w:rPr>
          <w:rFonts w:ascii="Times New Roman" w:hAnsi="Times New Roman" w:cs="Times New Roman"/>
          <w:i/>
          <w:iCs/>
          <w:noProof/>
          <w:sz w:val="24"/>
          <w:szCs w:val="24"/>
          <w:lang w:val="en-US"/>
        </w:rPr>
        <w:t>J. Bus. Ventur. Insights</w:t>
      </w:r>
      <w:r w:rsidRPr="000A3113">
        <w:rPr>
          <w:rFonts w:ascii="Times New Roman" w:hAnsi="Times New Roman" w:cs="Times New Roman"/>
          <w:noProof/>
          <w:sz w:val="24"/>
          <w:szCs w:val="24"/>
          <w:lang w:val="en-US"/>
        </w:rPr>
        <w:t xml:space="preserve"> 8, 24–32. doi:10.1016/j.jbvi.2017.05.004.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Cardon, M. S., Singh, J., Drnovsek, M., Wincent, J., Singh, J., and Drnovsek, M. (2009). The nature and experience of entrepreneurial passion. </w:t>
      </w:r>
      <w:r w:rsidRPr="000A3113">
        <w:rPr>
          <w:rFonts w:ascii="Times New Roman" w:hAnsi="Times New Roman" w:cs="Times New Roman"/>
          <w:i/>
          <w:iCs/>
          <w:noProof/>
          <w:sz w:val="24"/>
          <w:szCs w:val="24"/>
          <w:lang w:val="en-US"/>
        </w:rPr>
        <w:t>Acad. Manag. Rev.</w:t>
      </w:r>
      <w:r w:rsidRPr="000A3113">
        <w:rPr>
          <w:rFonts w:ascii="Times New Roman" w:hAnsi="Times New Roman" w:cs="Times New Roman"/>
          <w:noProof/>
          <w:sz w:val="24"/>
          <w:szCs w:val="24"/>
          <w:lang w:val="en-US"/>
        </w:rPr>
        <w:t xml:space="preserve"> 34, 511–532. Available at: http://www.evancarmichael.</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Carreón-Gutiérrez, J. P., and Saiz-Álvarez, J. M. (2019). Product Newness, Low Competition, Recent Technology, and Export Orientation as Predictors for Entrepreneurial Growth Aspirations. </w:t>
      </w:r>
      <w:r w:rsidRPr="000A3113">
        <w:rPr>
          <w:rFonts w:ascii="Times New Roman" w:hAnsi="Times New Roman" w:cs="Times New Roman"/>
          <w:i/>
          <w:iCs/>
          <w:noProof/>
          <w:sz w:val="24"/>
          <w:szCs w:val="24"/>
          <w:lang w:val="en-US"/>
        </w:rPr>
        <w:t>Sustain. 2019, Vol. 11, Page 5818</w:t>
      </w:r>
      <w:r w:rsidRPr="000A3113">
        <w:rPr>
          <w:rFonts w:ascii="Times New Roman" w:hAnsi="Times New Roman" w:cs="Times New Roman"/>
          <w:noProof/>
          <w:sz w:val="24"/>
          <w:szCs w:val="24"/>
          <w:lang w:val="en-US"/>
        </w:rPr>
        <w:t xml:space="preserve"> 11, 5818. doi:10.3390/SU11205818.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Cassar, G. (2010). Are individuals entering self-employment overly optimistic? an empirical test of plans and projections on nascent entrepreneur expectations. </w:t>
      </w:r>
      <w:r w:rsidRPr="000A3113">
        <w:rPr>
          <w:rFonts w:ascii="Times New Roman" w:hAnsi="Times New Roman" w:cs="Times New Roman"/>
          <w:i/>
          <w:iCs/>
          <w:noProof/>
          <w:sz w:val="24"/>
          <w:szCs w:val="24"/>
          <w:lang w:val="en-US"/>
        </w:rPr>
        <w:t>Strateg. Manag. J.</w:t>
      </w:r>
      <w:r w:rsidRPr="000A3113">
        <w:rPr>
          <w:rFonts w:ascii="Times New Roman" w:hAnsi="Times New Roman" w:cs="Times New Roman"/>
          <w:noProof/>
          <w:sz w:val="24"/>
          <w:szCs w:val="24"/>
          <w:lang w:val="en-US"/>
        </w:rPr>
        <w:t xml:space="preserve"> 31, 822–840. doi:10.1002/smj.833.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Chaney, P. K., and Devinney, T. M. (1992). New product innovations and stock price performance. </w:t>
      </w:r>
      <w:r w:rsidRPr="000A3113">
        <w:rPr>
          <w:rFonts w:ascii="Times New Roman" w:hAnsi="Times New Roman" w:cs="Times New Roman"/>
          <w:i/>
          <w:iCs/>
          <w:noProof/>
          <w:sz w:val="24"/>
          <w:szCs w:val="24"/>
          <w:lang w:val="en-US"/>
        </w:rPr>
        <w:t>J. Bus. Financ. Account.</w:t>
      </w:r>
      <w:r w:rsidRPr="000A3113">
        <w:rPr>
          <w:rFonts w:ascii="Times New Roman" w:hAnsi="Times New Roman" w:cs="Times New Roman"/>
          <w:noProof/>
          <w:sz w:val="24"/>
          <w:szCs w:val="24"/>
          <w:lang w:val="en-US"/>
        </w:rPr>
        <w:t xml:space="preserve"> 19, 677–695.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Chatterjee, A., and Hambrick, D. C. (2007). It’s all about me: Narcissistic chief executive officers and their effects on company strategy and performance. </w:t>
      </w:r>
      <w:r w:rsidRPr="000A3113">
        <w:rPr>
          <w:rFonts w:ascii="Times New Roman" w:hAnsi="Times New Roman" w:cs="Times New Roman"/>
          <w:i/>
          <w:iCs/>
          <w:noProof/>
          <w:sz w:val="24"/>
          <w:szCs w:val="24"/>
          <w:lang w:val="en-US"/>
        </w:rPr>
        <w:t>Adm. Sci. Q.</w:t>
      </w:r>
      <w:r w:rsidRPr="000A3113">
        <w:rPr>
          <w:rFonts w:ascii="Times New Roman" w:hAnsi="Times New Roman" w:cs="Times New Roman"/>
          <w:noProof/>
          <w:sz w:val="24"/>
          <w:szCs w:val="24"/>
          <w:lang w:val="en-US"/>
        </w:rPr>
        <w:t xml:space="preserve"> 52, 351–386.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Chaudhuri, S., and Tabrizi, B. (1999). Capturing the real value in high-tech acquisitions. </w:t>
      </w:r>
      <w:r w:rsidRPr="000A3113">
        <w:rPr>
          <w:rFonts w:ascii="Times New Roman" w:hAnsi="Times New Roman" w:cs="Times New Roman"/>
          <w:i/>
          <w:iCs/>
          <w:noProof/>
          <w:sz w:val="24"/>
          <w:szCs w:val="24"/>
          <w:lang w:val="en-US"/>
        </w:rPr>
        <w:t>Harv. Bus. Rev.</w:t>
      </w:r>
      <w:r w:rsidRPr="000A3113">
        <w:rPr>
          <w:rFonts w:ascii="Times New Roman" w:hAnsi="Times New Roman" w:cs="Times New Roman"/>
          <w:noProof/>
          <w:sz w:val="24"/>
          <w:szCs w:val="24"/>
          <w:lang w:val="en-US"/>
        </w:rPr>
        <w:t xml:space="preserve"> 77, 123–132.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Chen, W.-R. (2008). Determinants of firms’ backward-and forward-looking R&amp;D search behavior. </w:t>
      </w:r>
      <w:r w:rsidRPr="000A3113">
        <w:rPr>
          <w:rFonts w:ascii="Times New Roman" w:hAnsi="Times New Roman" w:cs="Times New Roman"/>
          <w:i/>
          <w:iCs/>
          <w:noProof/>
          <w:sz w:val="24"/>
          <w:szCs w:val="24"/>
          <w:lang w:val="en-US"/>
        </w:rPr>
        <w:t>Organ. Sci.</w:t>
      </w:r>
      <w:r w:rsidRPr="000A3113">
        <w:rPr>
          <w:rFonts w:ascii="Times New Roman" w:hAnsi="Times New Roman" w:cs="Times New Roman"/>
          <w:noProof/>
          <w:sz w:val="24"/>
          <w:szCs w:val="24"/>
          <w:lang w:val="en-US"/>
        </w:rPr>
        <w:t xml:space="preserve"> 19, 609–622.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Choi, Y. R., Lévesque, M., and Shepherd, D. A. (2008). When should entrepreneurs expedite or delay opportunity exploitation?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23, 333–355. doi:10.1016/J.JBUSVENT.2006.11.001.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Chrisman, J. J., and Patel, P. C. (2012). Variations in R&amp;D investments of family and nonfamily firms: Behavioral agency and myopic loss aversion perspectives. </w:t>
      </w:r>
      <w:r w:rsidRPr="000A3113">
        <w:rPr>
          <w:rFonts w:ascii="Times New Roman" w:hAnsi="Times New Roman" w:cs="Times New Roman"/>
          <w:i/>
          <w:iCs/>
          <w:noProof/>
          <w:sz w:val="24"/>
          <w:szCs w:val="24"/>
          <w:lang w:val="en-US"/>
        </w:rPr>
        <w:t>Acad. Manag. J.</w:t>
      </w:r>
      <w:r w:rsidRPr="000A3113">
        <w:rPr>
          <w:rFonts w:ascii="Times New Roman" w:hAnsi="Times New Roman" w:cs="Times New Roman"/>
          <w:noProof/>
          <w:sz w:val="24"/>
          <w:szCs w:val="24"/>
          <w:lang w:val="en-US"/>
        </w:rPr>
        <w:t xml:space="preserve"> 55, 976–997.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Cialdini, R. B. (1993). The psychology of persuasion. </w:t>
      </w:r>
      <w:r w:rsidRPr="000A3113">
        <w:rPr>
          <w:rFonts w:ascii="Times New Roman" w:hAnsi="Times New Roman" w:cs="Times New Roman"/>
          <w:i/>
          <w:iCs/>
          <w:noProof/>
          <w:sz w:val="24"/>
          <w:szCs w:val="24"/>
          <w:lang w:val="en-US"/>
        </w:rPr>
        <w:t>New York</w:t>
      </w:r>
      <w:r w:rsidRPr="000A3113">
        <w:rPr>
          <w:rFonts w:ascii="Times New Roman" w:hAnsi="Times New Roman" w:cs="Times New Roman"/>
          <w:noProof/>
          <w:sz w:val="24"/>
          <w:szCs w:val="24"/>
          <w:lang w:val="en-US"/>
        </w:rPr>
        <w:t>.</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Classen, N., Carree, M., Van Gils, A., and Peters, B. (2014). Innovation in family and non-family SMEs: an exploratory analysis.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42, 595–609.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Coad, A., Segarra, A., and Teruel, M. (2016). Innovation and firm growth: Does firm age play a role? </w:t>
      </w:r>
      <w:r w:rsidRPr="000A3113">
        <w:rPr>
          <w:rFonts w:ascii="Times New Roman" w:hAnsi="Times New Roman" w:cs="Times New Roman"/>
          <w:i/>
          <w:iCs/>
          <w:noProof/>
          <w:sz w:val="24"/>
          <w:szCs w:val="24"/>
          <w:lang w:val="en-US"/>
        </w:rPr>
        <w:t>Res. Policy</w:t>
      </w:r>
      <w:r w:rsidRPr="000A3113">
        <w:rPr>
          <w:rFonts w:ascii="Times New Roman" w:hAnsi="Times New Roman" w:cs="Times New Roman"/>
          <w:noProof/>
          <w:sz w:val="24"/>
          <w:szCs w:val="24"/>
          <w:lang w:val="en-US"/>
        </w:rPr>
        <w:t xml:space="preserve"> 45, 387–400. doi:10.1016/J.RESPOL.2015.10.015.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Coelho, M. P. (2010). Unrealistic Optimism: Still a Neglected Trait. </w:t>
      </w:r>
      <w:r w:rsidRPr="000A3113">
        <w:rPr>
          <w:rFonts w:ascii="Times New Roman" w:hAnsi="Times New Roman" w:cs="Times New Roman"/>
          <w:i/>
          <w:iCs/>
          <w:noProof/>
          <w:sz w:val="24"/>
          <w:szCs w:val="24"/>
          <w:lang w:val="en-US"/>
        </w:rPr>
        <w:t>J. Bus. Psychol.</w:t>
      </w:r>
      <w:r w:rsidRPr="000A3113">
        <w:rPr>
          <w:rFonts w:ascii="Times New Roman" w:hAnsi="Times New Roman" w:cs="Times New Roman"/>
          <w:noProof/>
          <w:sz w:val="24"/>
          <w:szCs w:val="24"/>
          <w:lang w:val="en-US"/>
        </w:rPr>
        <w:t xml:space="preserve"> 25, 397–408. doi:10.1007/s10869-009-9146-9.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Craig, R. J., and Amernic, J. H. (2004). Enron discourse: the rhetoric of a resilient capitalism. </w:t>
      </w:r>
      <w:r w:rsidRPr="000A3113">
        <w:rPr>
          <w:rFonts w:ascii="Times New Roman" w:hAnsi="Times New Roman" w:cs="Times New Roman"/>
          <w:i/>
          <w:iCs/>
          <w:noProof/>
          <w:sz w:val="24"/>
          <w:szCs w:val="24"/>
          <w:lang w:val="en-US"/>
        </w:rPr>
        <w:t>Crit. Perspect. Account.</w:t>
      </w:r>
      <w:r w:rsidRPr="000A3113">
        <w:rPr>
          <w:rFonts w:ascii="Times New Roman" w:hAnsi="Times New Roman" w:cs="Times New Roman"/>
          <w:noProof/>
          <w:sz w:val="24"/>
          <w:szCs w:val="24"/>
          <w:lang w:val="en-US"/>
        </w:rPr>
        <w:t xml:space="preserve"> 15, 813–852.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Cruz-Cázares, C., Bayona-Sáez, C., and García-Marco, T. (2013). You can’t manage right what you can’t measure well: Technological innovation efficiency. </w:t>
      </w:r>
      <w:r w:rsidRPr="000A3113">
        <w:rPr>
          <w:rFonts w:ascii="Times New Roman" w:hAnsi="Times New Roman" w:cs="Times New Roman"/>
          <w:i/>
          <w:iCs/>
          <w:noProof/>
          <w:sz w:val="24"/>
          <w:szCs w:val="24"/>
          <w:lang w:val="en-US"/>
        </w:rPr>
        <w:t>Res. Policy</w:t>
      </w:r>
      <w:r w:rsidRPr="000A3113">
        <w:rPr>
          <w:rFonts w:ascii="Times New Roman" w:hAnsi="Times New Roman" w:cs="Times New Roman"/>
          <w:noProof/>
          <w:sz w:val="24"/>
          <w:szCs w:val="24"/>
          <w:lang w:val="en-US"/>
        </w:rPr>
        <w:t xml:space="preserve"> 42, 1239–1250.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Davidsson, P. (1989). Entrepreneurship—and after? A study of growth willingness in small firms.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4, 211–226.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Davidsson, P. (1991). Continued entrepreneurship: Ability, need, and opportunity as determinants of small firm growth.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6, 405–429.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Davidsson, P. (2015). Entrepreneurial opportunities and the entrepreneurship nexus: A </w:t>
      </w:r>
      <w:r w:rsidRPr="000A3113">
        <w:rPr>
          <w:rFonts w:ascii="Times New Roman" w:hAnsi="Times New Roman" w:cs="Times New Roman"/>
          <w:noProof/>
          <w:sz w:val="24"/>
          <w:szCs w:val="24"/>
          <w:lang w:val="en-US"/>
        </w:rPr>
        <w:lastRenderedPageBreak/>
        <w:t xml:space="preserve">re-conceptualization.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30, 674–695. doi:10.1016/j.jbusvent.2015.01.002.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Davidsson, P. (2016). A “Business Researcher” View on Opportunities for Psychology in Entrepreneurship Research. </w:t>
      </w:r>
      <w:r w:rsidRPr="000A3113">
        <w:rPr>
          <w:rFonts w:ascii="Times New Roman" w:hAnsi="Times New Roman" w:cs="Times New Roman"/>
          <w:i/>
          <w:iCs/>
          <w:noProof/>
          <w:sz w:val="24"/>
          <w:szCs w:val="24"/>
          <w:lang w:val="en-US"/>
        </w:rPr>
        <w:t>Appl. Psychol.</w:t>
      </w:r>
      <w:r w:rsidRPr="000A3113">
        <w:rPr>
          <w:rFonts w:ascii="Times New Roman" w:hAnsi="Times New Roman" w:cs="Times New Roman"/>
          <w:noProof/>
          <w:sz w:val="24"/>
          <w:szCs w:val="24"/>
          <w:lang w:val="en-US"/>
        </w:rPr>
        <w:t xml:space="preserve"> 65, 628–636. doi:10.1111/apps.12071.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De Massis, A., Frattini, F., and Lichtenthaler, U. (2013). Research on technological innovation in family firms: Present debates and future directions. </w:t>
      </w:r>
      <w:r w:rsidRPr="000A3113">
        <w:rPr>
          <w:rFonts w:ascii="Times New Roman" w:hAnsi="Times New Roman" w:cs="Times New Roman"/>
          <w:i/>
          <w:iCs/>
          <w:noProof/>
          <w:sz w:val="24"/>
          <w:szCs w:val="24"/>
          <w:lang w:val="en-US"/>
        </w:rPr>
        <w:t>Fam. Bus. Rev.</w:t>
      </w:r>
      <w:r w:rsidRPr="000A3113">
        <w:rPr>
          <w:rFonts w:ascii="Times New Roman" w:hAnsi="Times New Roman" w:cs="Times New Roman"/>
          <w:noProof/>
          <w:sz w:val="24"/>
          <w:szCs w:val="24"/>
          <w:lang w:val="en-US"/>
        </w:rPr>
        <w:t xml:space="preserve"> 26, 10–31.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De Meza, D., Southey, C., Meza, D. De, and Southey, C. (1996). The borrower’s curse: optimism, finance and entrepreneurship. </w:t>
      </w:r>
      <w:r w:rsidRPr="000A3113">
        <w:rPr>
          <w:rFonts w:ascii="Times New Roman" w:hAnsi="Times New Roman" w:cs="Times New Roman"/>
          <w:i/>
          <w:iCs/>
          <w:noProof/>
          <w:sz w:val="24"/>
          <w:szCs w:val="24"/>
          <w:lang w:val="en-US"/>
        </w:rPr>
        <w:t>Econ. J.</w:t>
      </w:r>
      <w:r w:rsidRPr="000A3113">
        <w:rPr>
          <w:rFonts w:ascii="Times New Roman" w:hAnsi="Times New Roman" w:cs="Times New Roman"/>
          <w:noProof/>
          <w:sz w:val="24"/>
          <w:szCs w:val="24"/>
          <w:lang w:val="en-US"/>
        </w:rPr>
        <w:t xml:space="preserve"> 106, 375–386.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Douglas, E. (2009). “Perceptions: Looking at the world through entrepreneurial lenses,” in </w:t>
      </w:r>
      <w:r w:rsidRPr="000A3113">
        <w:rPr>
          <w:rFonts w:ascii="Times New Roman" w:hAnsi="Times New Roman" w:cs="Times New Roman"/>
          <w:i/>
          <w:iCs/>
          <w:noProof/>
          <w:sz w:val="24"/>
          <w:szCs w:val="24"/>
          <w:lang w:val="en-US"/>
        </w:rPr>
        <w:t>Understanding the Entrepreneurial Mind</w:t>
      </w:r>
      <w:r w:rsidRPr="000A3113">
        <w:rPr>
          <w:rFonts w:ascii="Times New Roman" w:hAnsi="Times New Roman" w:cs="Times New Roman"/>
          <w:noProof/>
          <w:sz w:val="24"/>
          <w:szCs w:val="24"/>
          <w:lang w:val="en-US"/>
        </w:rPr>
        <w:t>, eds. A. Carsrud and M. Brannback (New York: Springer), 3–22.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Douglas, E. (2017). “Perceptions revisited: Continuing to look at the world through entrepreneurial lenses,” in </w:t>
      </w:r>
      <w:r w:rsidRPr="000A3113">
        <w:rPr>
          <w:rFonts w:ascii="Times New Roman" w:hAnsi="Times New Roman" w:cs="Times New Roman"/>
          <w:i/>
          <w:iCs/>
          <w:noProof/>
          <w:sz w:val="24"/>
          <w:szCs w:val="24"/>
          <w:lang w:val="en-US"/>
        </w:rPr>
        <w:t>Revisiting the entrepreneurial mind</w:t>
      </w:r>
      <w:r w:rsidRPr="000A3113">
        <w:rPr>
          <w:rFonts w:ascii="Times New Roman" w:hAnsi="Times New Roman" w:cs="Times New Roman"/>
          <w:noProof/>
          <w:sz w:val="24"/>
          <w:szCs w:val="24"/>
          <w:lang w:val="en-US"/>
        </w:rPr>
        <w:t xml:space="preserve"> (Springer), 61–67.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Douglas, E. J., Shepherd, D. A., and Venugopal, V. (2021). A multi-motivational general model of entrepreneurial intention.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36. doi:10.1016/j.jbusvent.2021.106107.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Dunne, T., Roberts, M. J., and Samuelson, L. (1989). The growth and failure of u. S. manufacturing plants. </w:t>
      </w:r>
      <w:r w:rsidRPr="000A3113">
        <w:rPr>
          <w:rFonts w:ascii="Times New Roman" w:hAnsi="Times New Roman" w:cs="Times New Roman"/>
          <w:i/>
          <w:iCs/>
          <w:noProof/>
          <w:sz w:val="24"/>
          <w:szCs w:val="24"/>
          <w:lang w:val="en-US"/>
        </w:rPr>
        <w:t>Q. J. Econ.</w:t>
      </w:r>
      <w:r w:rsidRPr="000A3113">
        <w:rPr>
          <w:rFonts w:ascii="Times New Roman" w:hAnsi="Times New Roman" w:cs="Times New Roman"/>
          <w:noProof/>
          <w:sz w:val="24"/>
          <w:szCs w:val="24"/>
          <w:lang w:val="en-US"/>
        </w:rPr>
        <w:t xml:space="preserve"> 104, 671–698. doi:10.2307/2937862.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Dutta, D. K., and Thornhill, S. (2008). The evolution of growth intentions: Toward a cognition-based model.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23, 307–332.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Emami, A., and Khajeheian, D. (2018). Social Norms and Entrepreneurial Action: The Mediating Role of Opportunity Confidence. </w:t>
      </w:r>
      <w:r w:rsidRPr="000A3113">
        <w:rPr>
          <w:rFonts w:ascii="Times New Roman" w:hAnsi="Times New Roman" w:cs="Times New Roman"/>
          <w:i/>
          <w:iCs/>
          <w:noProof/>
          <w:sz w:val="24"/>
          <w:szCs w:val="24"/>
          <w:lang w:val="en-US"/>
        </w:rPr>
        <w:t>Sustain. 2019, Vol. 11, Page 158</w:t>
      </w:r>
      <w:r w:rsidRPr="000A3113">
        <w:rPr>
          <w:rFonts w:ascii="Times New Roman" w:hAnsi="Times New Roman" w:cs="Times New Roman"/>
          <w:noProof/>
          <w:sz w:val="24"/>
          <w:szCs w:val="24"/>
          <w:lang w:val="en-US"/>
        </w:rPr>
        <w:t xml:space="preserve"> 11, 158. doi:10.3390/SU11010158.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Estrin, S., Korosteleva, J., and Mickiewicz, T. (2013). Which institutions encourage entrepreneurial growth aspirations?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28, 564–580. doi:10.1016/j.jbusvent.2012.05.001.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Estrin, S., and Mickiewicz, T. (2011). Institutions and female entrepreneurship.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37, 397.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Forbes, D. P. (2005). Are some entrepreneurs more overconfident than others?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20, 623–640. doi:10.1016/j.jbusvent.2004.05.001.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Forlani, D., and Mullins, J. W. (2000). Perceived risks and choices in entrepreneurs’ new venture decisions.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15, 305–322.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Gao, W., and Chou, J. (2015). Innovation efficiency, global diversification, and firm value. </w:t>
      </w:r>
      <w:r w:rsidRPr="000A3113">
        <w:rPr>
          <w:rFonts w:ascii="Times New Roman" w:hAnsi="Times New Roman" w:cs="Times New Roman"/>
          <w:i/>
          <w:iCs/>
          <w:noProof/>
          <w:sz w:val="24"/>
          <w:szCs w:val="24"/>
          <w:lang w:val="en-US"/>
        </w:rPr>
        <w:t>J. Corp. Financ.</w:t>
      </w:r>
      <w:r w:rsidRPr="000A3113">
        <w:rPr>
          <w:rFonts w:ascii="Times New Roman" w:hAnsi="Times New Roman" w:cs="Times New Roman"/>
          <w:noProof/>
          <w:sz w:val="24"/>
          <w:szCs w:val="24"/>
          <w:lang w:val="en-US"/>
        </w:rPr>
        <w:t xml:space="preserve"> 30, 278–298. doi:10.1016/J.JCORPFIN.2014.12.009.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Gatewood, E. J., Shaver, K. G., and Gartner, W. B. (1995). A longitudinal study of cognitive factors influencing start-up behaviors and success at venture creation.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10, 371–391. doi:10.4337/9781783476947.00016.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Giachetti, C., and Lampel, J. (2010). Keeping both eyes on the competition: Strategic adjustment to multiple targets in the UK mobile phone industry. </w:t>
      </w:r>
      <w:r w:rsidRPr="000A3113">
        <w:rPr>
          <w:rFonts w:ascii="Times New Roman" w:hAnsi="Times New Roman" w:cs="Times New Roman"/>
          <w:i/>
          <w:iCs/>
          <w:noProof/>
          <w:sz w:val="24"/>
          <w:szCs w:val="24"/>
          <w:lang w:val="en-US"/>
        </w:rPr>
        <w:t>Strateg. Organ.</w:t>
      </w:r>
      <w:r w:rsidRPr="000A3113">
        <w:rPr>
          <w:rFonts w:ascii="Times New Roman" w:hAnsi="Times New Roman" w:cs="Times New Roman"/>
          <w:noProof/>
          <w:sz w:val="24"/>
          <w:szCs w:val="24"/>
          <w:lang w:val="en-US"/>
        </w:rPr>
        <w:t xml:space="preserve"> 8, 347–376. doi:10.1177/1476127010391235.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Glad, B. (2002). Why tyrants go too far: Malignant narcissism and absolute power. </w:t>
      </w:r>
      <w:r w:rsidRPr="000A3113">
        <w:rPr>
          <w:rFonts w:ascii="Times New Roman" w:hAnsi="Times New Roman" w:cs="Times New Roman"/>
          <w:i/>
          <w:iCs/>
          <w:noProof/>
          <w:sz w:val="24"/>
          <w:szCs w:val="24"/>
          <w:lang w:val="en-US"/>
        </w:rPr>
        <w:t>Polit. Psychol.</w:t>
      </w:r>
      <w:r w:rsidRPr="000A3113">
        <w:rPr>
          <w:rFonts w:ascii="Times New Roman" w:hAnsi="Times New Roman" w:cs="Times New Roman"/>
          <w:noProof/>
          <w:sz w:val="24"/>
          <w:szCs w:val="24"/>
          <w:lang w:val="en-US"/>
        </w:rPr>
        <w:t xml:space="preserve"> 23, 1–2.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Greve, H. R. (2003). A behavioral theory of R&amp;D expenditures and innovations: Evidence from shipbuilding. </w:t>
      </w:r>
      <w:r w:rsidRPr="000A3113">
        <w:rPr>
          <w:rFonts w:ascii="Times New Roman" w:hAnsi="Times New Roman" w:cs="Times New Roman"/>
          <w:i/>
          <w:iCs/>
          <w:noProof/>
          <w:sz w:val="24"/>
          <w:szCs w:val="24"/>
          <w:lang w:val="en-US"/>
        </w:rPr>
        <w:t>Acad. Manag. J.</w:t>
      </w:r>
      <w:r w:rsidRPr="000A3113">
        <w:rPr>
          <w:rFonts w:ascii="Times New Roman" w:hAnsi="Times New Roman" w:cs="Times New Roman"/>
          <w:noProof/>
          <w:sz w:val="24"/>
          <w:szCs w:val="24"/>
          <w:lang w:val="en-US"/>
        </w:rPr>
        <w:t xml:space="preserve"> 46, 685–702.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Griffin, D. W., and Ross, L. (1991). Subjective Construal, Social Inference, and Human Misunderstanding. </w:t>
      </w:r>
      <w:r w:rsidRPr="000A3113">
        <w:rPr>
          <w:rFonts w:ascii="Times New Roman" w:hAnsi="Times New Roman" w:cs="Times New Roman"/>
          <w:i/>
          <w:iCs/>
          <w:noProof/>
          <w:sz w:val="24"/>
          <w:szCs w:val="24"/>
          <w:lang w:val="en-US"/>
        </w:rPr>
        <w:t>Adv. Exp. Soc. Psychol.</w:t>
      </w:r>
      <w:r w:rsidRPr="000A3113">
        <w:rPr>
          <w:rFonts w:ascii="Times New Roman" w:hAnsi="Times New Roman" w:cs="Times New Roman"/>
          <w:noProof/>
          <w:sz w:val="24"/>
          <w:szCs w:val="24"/>
          <w:lang w:val="en-US"/>
        </w:rPr>
        <w:t xml:space="preserve"> 24, 319–359. doi:10.1016/S0065-2601(08)60333-0.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Gundry, L. K., and Welsch, H. P. (2001). The Ambitious Entrepreneur: High Growth Strategies of Enterprises.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9026, 453–470.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Hansen, J. A. (1992). Innovation, firm size, and firm age.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4, 37–44. doi:10.1007/BF00402214.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Haynes, K. T., Hitt, M. A., and Campbell, J. T. (2015). The Dark Side of Leadership: Towards a Mid-Range Theory of Hubris and Greed in Entrepreneurial Contexts. </w:t>
      </w:r>
      <w:r w:rsidRPr="000A3113">
        <w:rPr>
          <w:rFonts w:ascii="Times New Roman" w:hAnsi="Times New Roman" w:cs="Times New Roman"/>
          <w:i/>
          <w:iCs/>
          <w:noProof/>
          <w:sz w:val="24"/>
          <w:szCs w:val="24"/>
          <w:lang w:val="en-US"/>
        </w:rPr>
        <w:t>J. Manag. Stud.</w:t>
      </w:r>
      <w:r w:rsidRPr="000A3113">
        <w:rPr>
          <w:rFonts w:ascii="Times New Roman" w:hAnsi="Times New Roman" w:cs="Times New Roman"/>
          <w:noProof/>
          <w:sz w:val="24"/>
          <w:szCs w:val="24"/>
          <w:lang w:val="en-US"/>
        </w:rPr>
        <w:t xml:space="preserve"> 52, 479–505. doi:10.1111/JOMS.12127.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Hayward, M. L. A., Forster, W. R., Sarasvathy, S. D., and Fredrickson, B. L. (2010). Beyond hubris: How highly confident entrepreneurs rebound to venture again.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25, 569–578. doi:10.1016/j.jbusvent.2009.03.002.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Hayward, M. L. A., and Hambrick, D. C. (1997). Explaining the premiums paid for large acquisitions: Evidence of CEO hubris. </w:t>
      </w:r>
      <w:r w:rsidRPr="000A3113">
        <w:rPr>
          <w:rFonts w:ascii="Times New Roman" w:hAnsi="Times New Roman" w:cs="Times New Roman"/>
          <w:i/>
          <w:iCs/>
          <w:noProof/>
          <w:sz w:val="24"/>
          <w:szCs w:val="24"/>
          <w:lang w:val="en-US"/>
        </w:rPr>
        <w:t>Adm. Sci. Q.</w:t>
      </w:r>
      <w:r w:rsidRPr="000A3113">
        <w:rPr>
          <w:rFonts w:ascii="Times New Roman" w:hAnsi="Times New Roman" w:cs="Times New Roman"/>
          <w:noProof/>
          <w:sz w:val="24"/>
          <w:szCs w:val="24"/>
          <w:lang w:val="en-US"/>
        </w:rPr>
        <w:t>, 103–127.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Hayward, M. L. A., Shepherd, D. A., and Griffin, D. (2006). A hubris theory of entrepreneurship. </w:t>
      </w:r>
      <w:r w:rsidRPr="000A3113">
        <w:rPr>
          <w:rFonts w:ascii="Times New Roman" w:hAnsi="Times New Roman" w:cs="Times New Roman"/>
          <w:i/>
          <w:iCs/>
          <w:noProof/>
          <w:sz w:val="24"/>
          <w:szCs w:val="24"/>
          <w:lang w:val="en-US"/>
        </w:rPr>
        <w:t>Manage. Sci.</w:t>
      </w:r>
      <w:r w:rsidRPr="000A3113">
        <w:rPr>
          <w:rFonts w:ascii="Times New Roman" w:hAnsi="Times New Roman" w:cs="Times New Roman"/>
          <w:noProof/>
          <w:sz w:val="24"/>
          <w:szCs w:val="24"/>
          <w:lang w:val="en-US"/>
        </w:rPr>
        <w:t xml:space="preserve"> 52, 160–172. doi:10.1287/mnsc.1050.0483.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Headd, B. (2001). </w:t>
      </w:r>
      <w:r w:rsidRPr="000A3113">
        <w:rPr>
          <w:rFonts w:ascii="Times New Roman" w:hAnsi="Times New Roman" w:cs="Times New Roman"/>
          <w:i/>
          <w:iCs/>
          <w:noProof/>
          <w:sz w:val="24"/>
          <w:szCs w:val="24"/>
          <w:lang w:val="en-US"/>
        </w:rPr>
        <w:t>Business Success: Factors leading to surviving and closing successfully</w:t>
      </w:r>
      <w:r w:rsidRPr="000A3113">
        <w:rPr>
          <w:rFonts w:ascii="Times New Roman" w:hAnsi="Times New Roman" w:cs="Times New Roman"/>
          <w:noProof/>
          <w:sz w:val="24"/>
          <w:szCs w:val="24"/>
          <w:lang w:val="en-US"/>
        </w:rPr>
        <w:t>. Citeseer.</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Headd, B. (2003). Redefining Business Success: Distinguishing between Closure and Failure.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21, 51–61. doi:10.1023/A:1024433630958.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Hiller, N. J., and Hambrick, D. C. (2005). Conceptualizing executive hubris: the role of (hyper‐) core self‐evaluations in strategic decision‐making. </w:t>
      </w:r>
      <w:r w:rsidRPr="000A3113">
        <w:rPr>
          <w:rFonts w:ascii="Times New Roman" w:hAnsi="Times New Roman" w:cs="Times New Roman"/>
          <w:i/>
          <w:iCs/>
          <w:noProof/>
          <w:sz w:val="24"/>
          <w:szCs w:val="24"/>
          <w:lang w:val="en-US"/>
        </w:rPr>
        <w:t>Strateg. Manag. J.</w:t>
      </w:r>
      <w:r w:rsidRPr="000A3113">
        <w:rPr>
          <w:rFonts w:ascii="Times New Roman" w:hAnsi="Times New Roman" w:cs="Times New Roman"/>
          <w:noProof/>
          <w:sz w:val="24"/>
          <w:szCs w:val="24"/>
          <w:lang w:val="en-US"/>
        </w:rPr>
        <w:t xml:space="preserve"> 26, 297–319.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Hmieleski, K. M., and Carr, J. C. (2007). The relationship between entrepreneur psychological capital and well-being. </w:t>
      </w:r>
      <w:r w:rsidRPr="000A3113">
        <w:rPr>
          <w:rFonts w:ascii="Times New Roman" w:hAnsi="Times New Roman" w:cs="Times New Roman"/>
          <w:i/>
          <w:iCs/>
          <w:noProof/>
          <w:sz w:val="24"/>
          <w:szCs w:val="24"/>
          <w:lang w:val="en-US"/>
        </w:rPr>
        <w:t>Front. Entrep. Res.</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Hmieleski, K. M., and Carr, J. C. (2008). The relationship between entrepreneur psychological capital and new venture performance. </w:t>
      </w:r>
      <w:r w:rsidRPr="000A3113">
        <w:rPr>
          <w:rFonts w:ascii="Times New Roman" w:hAnsi="Times New Roman" w:cs="Times New Roman"/>
          <w:i/>
          <w:iCs/>
          <w:noProof/>
          <w:sz w:val="24"/>
          <w:szCs w:val="24"/>
          <w:lang w:val="en-US"/>
        </w:rPr>
        <w:t>Front. Entrep. Res.</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Holcomb, T. R., Ireland, R. D., Holmes, R. M., and Hitt, M. A. (2009). Architecture of entrepreneurial learning: Exploring the link among heuristics, knowledge, and action.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33, 167–192. doi:10.1111/j.1540-6520.2008.00285.x.</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Hopp, C., and Stephan, U. (2012). The influence of socio-cultural environments on the </w:t>
      </w:r>
      <w:r w:rsidRPr="000A3113">
        <w:rPr>
          <w:rFonts w:ascii="Times New Roman" w:hAnsi="Times New Roman" w:cs="Times New Roman"/>
          <w:noProof/>
          <w:sz w:val="24"/>
          <w:szCs w:val="24"/>
          <w:lang w:val="en-US"/>
        </w:rPr>
        <w:lastRenderedPageBreak/>
        <w:t xml:space="preserve">performance of nascent entrepreneurs: Community culture, motivation, self-efficacy and start-up success. </w:t>
      </w:r>
      <w:r w:rsidRPr="000A3113">
        <w:rPr>
          <w:rFonts w:ascii="Times New Roman" w:hAnsi="Times New Roman" w:cs="Times New Roman"/>
          <w:i/>
          <w:iCs/>
          <w:noProof/>
          <w:sz w:val="24"/>
          <w:szCs w:val="24"/>
          <w:lang w:val="en-US"/>
        </w:rPr>
        <w:t>Entrep. Reg. Dev.</w:t>
      </w:r>
      <w:r w:rsidRPr="000A3113">
        <w:rPr>
          <w:rFonts w:ascii="Times New Roman" w:hAnsi="Times New Roman" w:cs="Times New Roman"/>
          <w:noProof/>
          <w:sz w:val="24"/>
          <w:szCs w:val="24"/>
          <w:lang w:val="en-US"/>
        </w:rPr>
        <w:t xml:space="preserve"> 24, 917–945. doi:10.1080/08985626.2012.742326.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Huergo, E., and Jaumandreu, J. (2004). How Does Probability of Innovation Change with Firm Age? </w:t>
      </w:r>
      <w:r w:rsidRPr="000A3113">
        <w:rPr>
          <w:rFonts w:ascii="Times New Roman" w:hAnsi="Times New Roman" w:cs="Times New Roman"/>
          <w:i/>
          <w:iCs/>
          <w:noProof/>
          <w:sz w:val="24"/>
          <w:szCs w:val="24"/>
          <w:lang w:val="en-US"/>
        </w:rPr>
        <w:t>Small Bus. Econ. 2004 223</w:t>
      </w:r>
      <w:r w:rsidRPr="000A3113">
        <w:rPr>
          <w:rFonts w:ascii="Times New Roman" w:hAnsi="Times New Roman" w:cs="Times New Roman"/>
          <w:noProof/>
          <w:sz w:val="24"/>
          <w:szCs w:val="24"/>
          <w:lang w:val="en-US"/>
        </w:rPr>
        <w:t xml:space="preserve"> 22, 193–207. doi:10.1023/B:SBEJ.0000022220.07366.B5.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Hurst, C. G. (2019). An axiological measure of entrepreneurial cognition. </w:t>
      </w:r>
      <w:r w:rsidRPr="000A3113">
        <w:rPr>
          <w:rFonts w:ascii="Times New Roman" w:hAnsi="Times New Roman" w:cs="Times New Roman"/>
          <w:i/>
          <w:iCs/>
          <w:noProof/>
          <w:sz w:val="24"/>
          <w:szCs w:val="24"/>
          <w:lang w:val="en-US"/>
        </w:rPr>
        <w:t>Int. J. Entrep. Behav. Res.</w:t>
      </w:r>
      <w:r w:rsidRPr="000A3113">
        <w:rPr>
          <w:rFonts w:ascii="Times New Roman" w:hAnsi="Times New Roman" w:cs="Times New Roman"/>
          <w:noProof/>
          <w:sz w:val="24"/>
          <w:szCs w:val="24"/>
          <w:lang w:val="en-US"/>
        </w:rPr>
        <w:t xml:space="preserve"> 25, 394–412. doi:10.1108/IJEBR-05-2018-0337.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Jensen, M., and Zajac, E. J. (2004). Corporate elites and corporate strategy: How demographic preferences and structural position shape the scope of the firm. </w:t>
      </w:r>
      <w:r w:rsidRPr="000A3113">
        <w:rPr>
          <w:rFonts w:ascii="Times New Roman" w:hAnsi="Times New Roman" w:cs="Times New Roman"/>
          <w:i/>
          <w:iCs/>
          <w:noProof/>
          <w:sz w:val="24"/>
          <w:szCs w:val="24"/>
          <w:lang w:val="en-US"/>
        </w:rPr>
        <w:t>Strateg. Manag. J.</w:t>
      </w:r>
      <w:r w:rsidRPr="000A3113">
        <w:rPr>
          <w:rFonts w:ascii="Times New Roman" w:hAnsi="Times New Roman" w:cs="Times New Roman"/>
          <w:noProof/>
          <w:sz w:val="24"/>
          <w:szCs w:val="24"/>
          <w:lang w:val="en-US"/>
        </w:rPr>
        <w:t xml:space="preserve"> 25, 507–524.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Jensen, S. M., and Luthans, F. (2006). Relationship between entrepreneurs’ psychological capital and their authentic leadership. </w:t>
      </w:r>
      <w:r w:rsidRPr="000A3113">
        <w:rPr>
          <w:rFonts w:ascii="Times New Roman" w:hAnsi="Times New Roman" w:cs="Times New Roman"/>
          <w:i/>
          <w:iCs/>
          <w:noProof/>
          <w:sz w:val="24"/>
          <w:szCs w:val="24"/>
          <w:lang w:val="en-US"/>
        </w:rPr>
        <w:t>J. Manag. issues</w:t>
      </w:r>
      <w:r w:rsidRPr="000A3113">
        <w:rPr>
          <w:rFonts w:ascii="Times New Roman" w:hAnsi="Times New Roman" w:cs="Times New Roman"/>
          <w:noProof/>
          <w:sz w:val="24"/>
          <w:szCs w:val="24"/>
          <w:lang w:val="en-US"/>
        </w:rPr>
        <w:t>, 254–273.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Johnson, P. (2004). Differences in regional firm formation rates: a decomposition analysis.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28, 431–446.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Karabulut, A. T. (2016). Personality Traits on Entrepreneurial Intention. </w:t>
      </w:r>
      <w:r w:rsidRPr="000A3113">
        <w:rPr>
          <w:rFonts w:ascii="Times New Roman" w:hAnsi="Times New Roman" w:cs="Times New Roman"/>
          <w:i/>
          <w:iCs/>
          <w:noProof/>
          <w:sz w:val="24"/>
          <w:szCs w:val="24"/>
          <w:lang w:val="en-US"/>
        </w:rPr>
        <w:t>Procedia - Soc. Behav. Sci.</w:t>
      </w:r>
      <w:r w:rsidRPr="000A3113">
        <w:rPr>
          <w:rFonts w:ascii="Times New Roman" w:hAnsi="Times New Roman" w:cs="Times New Roman"/>
          <w:noProof/>
          <w:sz w:val="24"/>
          <w:szCs w:val="24"/>
          <w:lang w:val="en-US"/>
        </w:rPr>
        <w:t xml:space="preserve"> 229, 12–21. doi:10.1016/j.sbspro.2016.07.109.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Katz, J., and Gartner, W. B. (1988). Properties of Emerging Organizations. </w:t>
      </w:r>
      <w:r w:rsidRPr="000A3113">
        <w:rPr>
          <w:rFonts w:ascii="Times New Roman" w:hAnsi="Times New Roman" w:cs="Times New Roman"/>
          <w:i/>
          <w:iCs/>
          <w:noProof/>
          <w:sz w:val="24"/>
          <w:szCs w:val="24"/>
          <w:lang w:val="en-US"/>
        </w:rPr>
        <w:t>https://doi.org/10.5465/amr.1988.4306967</w:t>
      </w:r>
      <w:r w:rsidRPr="000A3113">
        <w:rPr>
          <w:rFonts w:ascii="Times New Roman" w:hAnsi="Times New Roman" w:cs="Times New Roman"/>
          <w:noProof/>
          <w:sz w:val="24"/>
          <w:szCs w:val="24"/>
          <w:lang w:val="en-US"/>
        </w:rPr>
        <w:t>, 47–59. doi:10.5465/AMR.1988.4306967.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Kim, L. (1998). Crisis construction and organizational learning: Capability building in catching-up at Hyundai Motor. </w:t>
      </w:r>
      <w:r w:rsidRPr="000A3113">
        <w:rPr>
          <w:rFonts w:ascii="Times New Roman" w:hAnsi="Times New Roman" w:cs="Times New Roman"/>
          <w:i/>
          <w:iCs/>
          <w:noProof/>
          <w:sz w:val="24"/>
          <w:szCs w:val="24"/>
          <w:lang w:val="en-US"/>
        </w:rPr>
        <w:t>Organ. Sci.</w:t>
      </w:r>
      <w:r w:rsidRPr="000A3113">
        <w:rPr>
          <w:rFonts w:ascii="Times New Roman" w:hAnsi="Times New Roman" w:cs="Times New Roman"/>
          <w:noProof/>
          <w:sz w:val="24"/>
          <w:szCs w:val="24"/>
          <w:lang w:val="en-US"/>
        </w:rPr>
        <w:t xml:space="preserve"> 9, 506–521.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Koellinger, P. (2008). Why are some entrepreneurs more innovative than others?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31, 21–37. doi:10.1007/s11187-008-9107-0.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Koellinger, P., Minniti, M., and Schade, C. (2007). “I think I can, I think I can”: Overconfidence and entrepreneurial behavior. </w:t>
      </w:r>
      <w:r w:rsidRPr="000A3113">
        <w:rPr>
          <w:rFonts w:ascii="Times New Roman" w:hAnsi="Times New Roman" w:cs="Times New Roman"/>
          <w:i/>
          <w:iCs/>
          <w:noProof/>
          <w:sz w:val="24"/>
          <w:szCs w:val="24"/>
          <w:lang w:val="en-US"/>
        </w:rPr>
        <w:t>J. Econ. Psychol.</w:t>
      </w:r>
      <w:r w:rsidRPr="000A3113">
        <w:rPr>
          <w:rFonts w:ascii="Times New Roman" w:hAnsi="Times New Roman" w:cs="Times New Roman"/>
          <w:noProof/>
          <w:sz w:val="24"/>
          <w:szCs w:val="24"/>
          <w:lang w:val="en-US"/>
        </w:rPr>
        <w:t xml:space="preserve"> 28, 502–527. doi:10.1016/j.joep.2006.11.002.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Kroll, M. J., Toombs, L. A., and Wright, P. (2000). Napoleon’s tragic march home from Moscow: Lessons in hubris. </w:t>
      </w:r>
      <w:r w:rsidRPr="000A3113">
        <w:rPr>
          <w:rFonts w:ascii="Times New Roman" w:hAnsi="Times New Roman" w:cs="Times New Roman"/>
          <w:i/>
          <w:iCs/>
          <w:noProof/>
          <w:sz w:val="24"/>
          <w:szCs w:val="24"/>
          <w:lang w:val="en-US"/>
        </w:rPr>
        <w:t>Acad. Manag. Perspect.</w:t>
      </w:r>
      <w:r w:rsidRPr="000A3113">
        <w:rPr>
          <w:rFonts w:ascii="Times New Roman" w:hAnsi="Times New Roman" w:cs="Times New Roman"/>
          <w:noProof/>
          <w:sz w:val="24"/>
          <w:szCs w:val="24"/>
          <w:lang w:val="en-US"/>
        </w:rPr>
        <w:t xml:space="preserve"> 14, 117–128.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Krueger, N. (1993). The Impact of Prior Entrepreneurial Exposure on Perceptions of New Venture Feasibility and Desirability.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18, 5–21. doi:10.1177/104225879301800101.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Krueger, N. F., and Brazeal, D. V (1994). Entrepreneurial potential and potential entrepreneurs.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18, 91–104.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Kruger, J., and Dunning, D. (1999). Unskilled and Unaware of It: How Difficulties in Recognizing One’s Own Incompetence Lead to Inflated Self-Assessments. </w:t>
      </w:r>
      <w:r w:rsidRPr="000A3113">
        <w:rPr>
          <w:rFonts w:ascii="Times New Roman" w:hAnsi="Times New Roman" w:cs="Times New Roman"/>
          <w:i/>
          <w:iCs/>
          <w:noProof/>
          <w:sz w:val="24"/>
          <w:szCs w:val="24"/>
          <w:lang w:val="en-US"/>
        </w:rPr>
        <w:t>J. Pers. Soc. Psychol.</w:t>
      </w:r>
      <w:r w:rsidRPr="000A3113">
        <w:rPr>
          <w:rFonts w:ascii="Times New Roman" w:hAnsi="Times New Roman" w:cs="Times New Roman"/>
          <w:noProof/>
          <w:sz w:val="24"/>
          <w:szCs w:val="24"/>
          <w:lang w:val="en-US"/>
        </w:rPr>
        <w:t xml:space="preserve"> 77, 121–1134.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Kuyatt, A. (2011). Managing for innovation: Reducing the fear of failure. </w:t>
      </w:r>
      <w:r w:rsidRPr="000A3113">
        <w:rPr>
          <w:rFonts w:ascii="Times New Roman" w:hAnsi="Times New Roman" w:cs="Times New Roman"/>
          <w:i/>
          <w:iCs/>
          <w:noProof/>
          <w:sz w:val="24"/>
          <w:szCs w:val="24"/>
          <w:lang w:val="en-US"/>
        </w:rPr>
        <w:t>J. Strateg. Leadersh.</w:t>
      </w:r>
      <w:r w:rsidRPr="000A3113">
        <w:rPr>
          <w:rFonts w:ascii="Times New Roman" w:hAnsi="Times New Roman" w:cs="Times New Roman"/>
          <w:noProof/>
          <w:sz w:val="24"/>
          <w:szCs w:val="24"/>
          <w:lang w:val="en-US"/>
        </w:rPr>
        <w:t xml:space="preserve"> 3, 31–40.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Lant, T. K. (1992). Aspiration level adaptation: An empirical exploration. </w:t>
      </w:r>
      <w:r w:rsidRPr="000A3113">
        <w:rPr>
          <w:rFonts w:ascii="Times New Roman" w:hAnsi="Times New Roman" w:cs="Times New Roman"/>
          <w:i/>
          <w:iCs/>
          <w:noProof/>
          <w:sz w:val="24"/>
          <w:szCs w:val="24"/>
          <w:lang w:val="en-US"/>
        </w:rPr>
        <w:t>Manage. Sci.</w:t>
      </w:r>
      <w:r w:rsidRPr="000A3113">
        <w:rPr>
          <w:rFonts w:ascii="Times New Roman" w:hAnsi="Times New Roman" w:cs="Times New Roman"/>
          <w:noProof/>
          <w:sz w:val="24"/>
          <w:szCs w:val="24"/>
          <w:lang w:val="en-US"/>
        </w:rPr>
        <w:t xml:space="preserve"> 38, 623–644.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Li, J., and Tang, Y. I. (2010). CEO hubris and firm risk taking in China: The moderating role of managerial discretion. </w:t>
      </w:r>
      <w:r w:rsidRPr="000A3113">
        <w:rPr>
          <w:rFonts w:ascii="Times New Roman" w:hAnsi="Times New Roman" w:cs="Times New Roman"/>
          <w:i/>
          <w:iCs/>
          <w:noProof/>
          <w:sz w:val="24"/>
          <w:szCs w:val="24"/>
          <w:lang w:val="en-US"/>
        </w:rPr>
        <w:t>Acad. Manag. J.</w:t>
      </w:r>
      <w:r w:rsidRPr="000A3113">
        <w:rPr>
          <w:rFonts w:ascii="Times New Roman" w:hAnsi="Times New Roman" w:cs="Times New Roman"/>
          <w:noProof/>
          <w:sz w:val="24"/>
          <w:szCs w:val="24"/>
          <w:lang w:val="en-US"/>
        </w:rPr>
        <w:t xml:space="preserve"> 53, 45–68.</w:t>
      </w:r>
    </w:p>
    <w:p w:rsidR="00BD249D" w:rsidRPr="00BD249D"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rPr>
      </w:pPr>
      <w:r w:rsidRPr="000A3113">
        <w:rPr>
          <w:rFonts w:ascii="Times New Roman" w:hAnsi="Times New Roman" w:cs="Times New Roman"/>
          <w:noProof/>
          <w:sz w:val="24"/>
          <w:szCs w:val="24"/>
          <w:lang w:val="en-US"/>
        </w:rPr>
        <w:t xml:space="preserve">Lowe, R. A., and Ziedonis, A. A. (2006). Overoptimism and the performance of entrepreneurial firms. </w:t>
      </w:r>
      <w:r w:rsidRPr="00BD249D">
        <w:rPr>
          <w:rFonts w:ascii="Times New Roman" w:hAnsi="Times New Roman" w:cs="Times New Roman"/>
          <w:i/>
          <w:iCs/>
          <w:noProof/>
          <w:sz w:val="24"/>
          <w:szCs w:val="24"/>
        </w:rPr>
        <w:t>Manage. Sci.</w:t>
      </w:r>
      <w:r w:rsidRPr="00BD249D">
        <w:rPr>
          <w:rFonts w:ascii="Times New Roman" w:hAnsi="Times New Roman" w:cs="Times New Roman"/>
          <w:noProof/>
          <w:sz w:val="24"/>
          <w:szCs w:val="24"/>
        </w:rPr>
        <w:t xml:space="preserve"> 52, 173–186. doi:10.1287/mnsc.1050.0482.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BD249D">
        <w:rPr>
          <w:rFonts w:ascii="Times New Roman" w:hAnsi="Times New Roman" w:cs="Times New Roman"/>
          <w:noProof/>
          <w:sz w:val="24"/>
          <w:szCs w:val="24"/>
        </w:rPr>
        <w:t xml:space="preserve">Manzaneque, M., Rojo-Ramírez, A. A., Diéguez-Soto, J., and Martínez-Romero, M. J. (2020). </w:t>
      </w:r>
      <w:r w:rsidRPr="000A3113">
        <w:rPr>
          <w:rFonts w:ascii="Times New Roman" w:hAnsi="Times New Roman" w:cs="Times New Roman"/>
          <w:noProof/>
          <w:sz w:val="24"/>
          <w:szCs w:val="24"/>
          <w:lang w:val="en-US"/>
        </w:rPr>
        <w:t xml:space="preserve">How negative aspiration performance gaps affect innovation efficiency.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54, 209–233.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McMullen, J. S., and Shepherd, D. A. (2006). Entrepreneurial action and the role of uncertainty in the theory of the entrepreneur. </w:t>
      </w:r>
      <w:r w:rsidRPr="000A3113">
        <w:rPr>
          <w:rFonts w:ascii="Times New Roman" w:hAnsi="Times New Roman" w:cs="Times New Roman"/>
          <w:i/>
          <w:iCs/>
          <w:noProof/>
          <w:sz w:val="24"/>
          <w:szCs w:val="24"/>
          <w:lang w:val="en-US"/>
        </w:rPr>
        <w:t>Acad. Manag. Rev.</w:t>
      </w:r>
      <w:r w:rsidRPr="000A3113">
        <w:rPr>
          <w:rFonts w:ascii="Times New Roman" w:hAnsi="Times New Roman" w:cs="Times New Roman"/>
          <w:noProof/>
          <w:sz w:val="24"/>
          <w:szCs w:val="24"/>
          <w:lang w:val="en-US"/>
        </w:rPr>
        <w:t xml:space="preserve"> 31, 132–152.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Miller, D. (1983). The correlates of entrepreneurship in three types of firms. </w:t>
      </w:r>
      <w:r w:rsidRPr="000A3113">
        <w:rPr>
          <w:rFonts w:ascii="Times New Roman" w:hAnsi="Times New Roman" w:cs="Times New Roman"/>
          <w:i/>
          <w:iCs/>
          <w:noProof/>
          <w:sz w:val="24"/>
          <w:szCs w:val="24"/>
          <w:lang w:val="en-US"/>
        </w:rPr>
        <w:t>Manage. Sci.</w:t>
      </w:r>
      <w:r w:rsidRPr="000A3113">
        <w:rPr>
          <w:rFonts w:ascii="Times New Roman" w:hAnsi="Times New Roman" w:cs="Times New Roman"/>
          <w:noProof/>
          <w:sz w:val="24"/>
          <w:szCs w:val="24"/>
          <w:lang w:val="en-US"/>
        </w:rPr>
        <w:t xml:space="preserve"> 29, 770–791.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Miller, D., and Chen, M.-J. (1994). Sources and consequences of competitive inertia: A study of the US airline industry. </w:t>
      </w:r>
      <w:r w:rsidRPr="000A3113">
        <w:rPr>
          <w:rFonts w:ascii="Times New Roman" w:hAnsi="Times New Roman" w:cs="Times New Roman"/>
          <w:i/>
          <w:iCs/>
          <w:noProof/>
          <w:sz w:val="24"/>
          <w:szCs w:val="24"/>
          <w:lang w:val="en-US"/>
        </w:rPr>
        <w:t>Adm. Sci. Q.</w:t>
      </w:r>
      <w:r w:rsidRPr="000A3113">
        <w:rPr>
          <w:rFonts w:ascii="Times New Roman" w:hAnsi="Times New Roman" w:cs="Times New Roman"/>
          <w:noProof/>
          <w:sz w:val="24"/>
          <w:szCs w:val="24"/>
          <w:lang w:val="en-US"/>
        </w:rPr>
        <w:t>, 1–23.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Miller, D., and Le Breton-Miller, I. (2017). Underdog Entrepreneurs: A Model of Challenge-Based Entrepreneurship.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41, 7–17. doi:10.1111/etap.12253.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Mitchell, R. K., Mitchell, J. R., and Smith, J. B. (2008). Inside opportunity formation: enterprise failure, cognition, and the creation of opportunities. </w:t>
      </w:r>
      <w:r w:rsidRPr="000A3113">
        <w:rPr>
          <w:rFonts w:ascii="Times New Roman" w:hAnsi="Times New Roman" w:cs="Times New Roman"/>
          <w:i/>
          <w:iCs/>
          <w:noProof/>
          <w:sz w:val="24"/>
          <w:szCs w:val="24"/>
          <w:lang w:val="en-US"/>
        </w:rPr>
        <w:t>Strateg. Entrep. J.</w:t>
      </w:r>
      <w:r w:rsidRPr="000A3113">
        <w:rPr>
          <w:rFonts w:ascii="Times New Roman" w:hAnsi="Times New Roman" w:cs="Times New Roman"/>
          <w:noProof/>
          <w:sz w:val="24"/>
          <w:szCs w:val="24"/>
          <w:lang w:val="en-US"/>
        </w:rPr>
        <w:t xml:space="preserve"> 2, 225–242. doi:10.1002/sej.51.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Mitchell, R. K., Randolph-Seng, B., and Mitchell, J. R. (2011). Socially situated cognition: Imagining new opportunities for entrepreneurship research. </w:t>
      </w:r>
      <w:r w:rsidRPr="000A3113">
        <w:rPr>
          <w:rFonts w:ascii="Times New Roman" w:hAnsi="Times New Roman" w:cs="Times New Roman"/>
          <w:i/>
          <w:iCs/>
          <w:noProof/>
          <w:sz w:val="24"/>
          <w:szCs w:val="24"/>
          <w:lang w:val="en-US"/>
        </w:rPr>
        <w:t>Acad. Manag. Rev.</w:t>
      </w:r>
      <w:r w:rsidRPr="000A3113">
        <w:rPr>
          <w:rFonts w:ascii="Times New Roman" w:hAnsi="Times New Roman" w:cs="Times New Roman"/>
          <w:noProof/>
          <w:sz w:val="24"/>
          <w:szCs w:val="24"/>
          <w:lang w:val="en-US"/>
        </w:rPr>
        <w:t xml:space="preserve"> 36, 774–776. doi:10.5465/amr.2011.0001.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Mitchell, R. K., Smith, J. B., Morse, E. A., Seawright, K. W., Peredo, A. M., and McKenzie, B. (2002). Are Entrepreneurial Cognitions Universal? Assessing Entrepreneurial Cognitions across Cultures.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26, 9–32. doi:10.1177/104225870202600402.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Moore, D. A., and Kim, T. G. (2003). Myopic Social Prediction and the Solo Comparison Effect. </w:t>
      </w:r>
      <w:r w:rsidRPr="000A3113">
        <w:rPr>
          <w:rFonts w:ascii="Times New Roman" w:hAnsi="Times New Roman" w:cs="Times New Roman"/>
          <w:i/>
          <w:iCs/>
          <w:noProof/>
          <w:sz w:val="24"/>
          <w:szCs w:val="24"/>
          <w:lang w:val="en-US"/>
        </w:rPr>
        <w:t>J. Pers. Soc. Psychol.</w:t>
      </w:r>
      <w:r w:rsidRPr="000A3113">
        <w:rPr>
          <w:rFonts w:ascii="Times New Roman" w:hAnsi="Times New Roman" w:cs="Times New Roman"/>
          <w:noProof/>
          <w:sz w:val="24"/>
          <w:szCs w:val="24"/>
          <w:lang w:val="en-US"/>
        </w:rPr>
        <w:t xml:space="preserve"> 85, 1121–1135. doi:10.1037/0022-3514.85.6.1121.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Mueller, B. A., and Shepherd, D. A. (2016). Making the Most of Failure Experiences: Exploring the Relationship Between Business Failure and the Identification of Business Opportunities.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40, 457–487. doi:10.1111/etap.12116.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Oosterbeek, H., van Praag, M., and Ijsselstein, A. (2010). The impact of entrepreneurship education on entrepreneurship skills and motivation. </w:t>
      </w:r>
      <w:r w:rsidRPr="000A3113">
        <w:rPr>
          <w:rFonts w:ascii="Times New Roman" w:hAnsi="Times New Roman" w:cs="Times New Roman"/>
          <w:i/>
          <w:iCs/>
          <w:noProof/>
          <w:sz w:val="24"/>
          <w:szCs w:val="24"/>
          <w:lang w:val="en-US"/>
        </w:rPr>
        <w:t>Eur. Econ. Rev.</w:t>
      </w:r>
      <w:r w:rsidRPr="000A3113">
        <w:rPr>
          <w:rFonts w:ascii="Times New Roman" w:hAnsi="Times New Roman" w:cs="Times New Roman"/>
          <w:noProof/>
          <w:sz w:val="24"/>
          <w:szCs w:val="24"/>
          <w:lang w:val="en-US"/>
        </w:rPr>
        <w:t xml:space="preserve"> 54, 442–454. doi:10.1016/J.EUROECOREV.2009.08.002.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Owen, D., and Davidson, J. (2009). Hubris syndrome: An acquired personality disorder? A study of US Presidents and UK Prime Ministers over the last 100 </w:t>
      </w:r>
      <w:r w:rsidRPr="000A3113">
        <w:rPr>
          <w:rFonts w:ascii="Times New Roman" w:hAnsi="Times New Roman" w:cs="Times New Roman"/>
          <w:noProof/>
          <w:sz w:val="24"/>
          <w:szCs w:val="24"/>
          <w:lang w:val="en-US"/>
        </w:rPr>
        <w:lastRenderedPageBreak/>
        <w:t xml:space="preserve">years. </w:t>
      </w:r>
      <w:r w:rsidRPr="000A3113">
        <w:rPr>
          <w:rFonts w:ascii="Times New Roman" w:hAnsi="Times New Roman" w:cs="Times New Roman"/>
          <w:i/>
          <w:iCs/>
          <w:noProof/>
          <w:sz w:val="24"/>
          <w:szCs w:val="24"/>
          <w:lang w:val="en-US"/>
        </w:rPr>
        <w:t>Brain</w:t>
      </w:r>
      <w:r w:rsidRPr="000A3113">
        <w:rPr>
          <w:rFonts w:ascii="Times New Roman" w:hAnsi="Times New Roman" w:cs="Times New Roman"/>
          <w:noProof/>
          <w:sz w:val="24"/>
          <w:szCs w:val="24"/>
          <w:lang w:val="en-US"/>
        </w:rPr>
        <w:t xml:space="preserve"> 132, 1396–1406.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Parker, S. C. (2009). </w:t>
      </w:r>
      <w:r w:rsidRPr="000A3113">
        <w:rPr>
          <w:rFonts w:ascii="Times New Roman" w:hAnsi="Times New Roman" w:cs="Times New Roman"/>
          <w:i/>
          <w:iCs/>
          <w:noProof/>
          <w:sz w:val="24"/>
          <w:szCs w:val="24"/>
          <w:lang w:val="en-US"/>
        </w:rPr>
        <w:t>The economics of entrepreneurship</w:t>
      </w:r>
      <w:r w:rsidRPr="000A3113">
        <w:rPr>
          <w:rFonts w:ascii="Times New Roman" w:hAnsi="Times New Roman" w:cs="Times New Roman"/>
          <w:noProof/>
          <w:sz w:val="24"/>
          <w:szCs w:val="24"/>
          <w:lang w:val="en-US"/>
        </w:rPr>
        <w:t>. Cambridge University Press.</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Phillips, B. D., and Kirchhoff, B. A. (1989). Formation, growth and survival; Small firm dynamics in the U.S. Economy.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1, 65–74. doi:10.1007/BF00389917.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Poblete, C. (2018). Growth expectations through innovative entrepreneurship: The role of subjective values and duration of entrepreneurial experience. </w:t>
      </w:r>
      <w:r w:rsidRPr="000A3113">
        <w:rPr>
          <w:rFonts w:ascii="Times New Roman" w:hAnsi="Times New Roman" w:cs="Times New Roman"/>
          <w:i/>
          <w:iCs/>
          <w:noProof/>
          <w:sz w:val="24"/>
          <w:szCs w:val="24"/>
          <w:lang w:val="en-US"/>
        </w:rPr>
        <w:t>Int. J. Entrep. Behav. Res.</w:t>
      </w:r>
      <w:r w:rsidRPr="000A3113">
        <w:rPr>
          <w:rFonts w:ascii="Times New Roman" w:hAnsi="Times New Roman" w:cs="Times New Roman"/>
          <w:noProof/>
          <w:sz w:val="24"/>
          <w:szCs w:val="24"/>
          <w:lang w:val="en-US"/>
        </w:rPr>
        <w:t xml:space="preserve"> 24, 191–213. doi:10.1108/IJEBR-03-2017-0083.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Poblete, C., Sena, V., and Fernandez de Arroyabe, J. C. (2019). How do motivational factors influence entrepreneurs’ perception of business opportunities in different stages of entrepreneurship? </w:t>
      </w:r>
      <w:r w:rsidRPr="000A3113">
        <w:rPr>
          <w:rFonts w:ascii="Times New Roman" w:hAnsi="Times New Roman" w:cs="Times New Roman"/>
          <w:i/>
          <w:iCs/>
          <w:noProof/>
          <w:sz w:val="24"/>
          <w:szCs w:val="24"/>
          <w:lang w:val="en-US"/>
        </w:rPr>
        <w:t>Eur. J. Work Organ. Psychol.</w:t>
      </w:r>
      <w:r w:rsidRPr="000A3113">
        <w:rPr>
          <w:rFonts w:ascii="Times New Roman" w:hAnsi="Times New Roman" w:cs="Times New Roman"/>
          <w:noProof/>
          <w:sz w:val="24"/>
          <w:szCs w:val="24"/>
          <w:lang w:val="en-US"/>
        </w:rPr>
        <w:t xml:space="preserve"> 28, 179–190. doi:10.1080/1359432X.2018.1564280.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Randolph-Seng, B., Mitchell, R. K., Vahidnia, H., Mitchell, J. R., Chen, S., and Statzer, J. (2015). The microfoundations of entrepreneurial cognition research: Toward an integrative approach. </w:t>
      </w:r>
      <w:r w:rsidRPr="000A3113">
        <w:rPr>
          <w:rFonts w:ascii="Times New Roman" w:hAnsi="Times New Roman" w:cs="Times New Roman"/>
          <w:i/>
          <w:iCs/>
          <w:noProof/>
          <w:sz w:val="24"/>
          <w:szCs w:val="24"/>
          <w:lang w:val="en-US"/>
        </w:rPr>
        <w:t>Found. Trends Entrep.</w:t>
      </w:r>
      <w:r w:rsidRPr="000A3113">
        <w:rPr>
          <w:rFonts w:ascii="Times New Roman" w:hAnsi="Times New Roman" w:cs="Times New Roman"/>
          <w:noProof/>
          <w:sz w:val="24"/>
          <w:szCs w:val="24"/>
          <w:lang w:val="en-US"/>
        </w:rPr>
        <w:t xml:space="preserve"> 11, 207–335. doi:10.1561/0300000055.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Rauch, A., and Frese, M. (2007). Let’s put the person back into entrepreneurship research: A meta-analysis on the relationship between business owners’ personality traits, business creation, and success. </w:t>
      </w:r>
      <w:r w:rsidRPr="000A3113">
        <w:rPr>
          <w:rFonts w:ascii="Times New Roman" w:hAnsi="Times New Roman" w:cs="Times New Roman"/>
          <w:i/>
          <w:iCs/>
          <w:noProof/>
          <w:sz w:val="24"/>
          <w:szCs w:val="24"/>
          <w:lang w:val="en-US"/>
        </w:rPr>
        <w:t>Eur. J. Work Organ. Psychol.</w:t>
      </w:r>
      <w:r w:rsidRPr="000A3113">
        <w:rPr>
          <w:rFonts w:ascii="Times New Roman" w:hAnsi="Times New Roman" w:cs="Times New Roman"/>
          <w:noProof/>
          <w:sz w:val="24"/>
          <w:szCs w:val="24"/>
          <w:lang w:val="en-US"/>
        </w:rPr>
        <w:t xml:space="preserve"> 16, 353–385. doi:10.1080/13594320701595438.</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Reynolds, P., Bosma, N., Autio, E., Hunt, S., De Bono, N., Servais, I., et al. (2005). Global entrepreneurship monitor: Data collection design and implementation 1998-2003.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24, 205–231. doi:10.1007/s11187-005-1980-1.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Reynolds, P., and Miller, B. (1992). New firm gestation: Conception, birth, and implications for research.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7, 405–417. doi:10.1016/0883-9026(92)90016-K.</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Roberts, P. W. (1999). Product innovation, product–market competition and persistent profitability in the US pharmaceutical industry. </w:t>
      </w:r>
      <w:r w:rsidRPr="000A3113">
        <w:rPr>
          <w:rFonts w:ascii="Times New Roman" w:hAnsi="Times New Roman" w:cs="Times New Roman"/>
          <w:i/>
          <w:iCs/>
          <w:noProof/>
          <w:sz w:val="24"/>
          <w:szCs w:val="24"/>
          <w:lang w:val="en-US"/>
        </w:rPr>
        <w:t>Strateg. Manag. J.</w:t>
      </w:r>
      <w:r w:rsidRPr="000A3113">
        <w:rPr>
          <w:rFonts w:ascii="Times New Roman" w:hAnsi="Times New Roman" w:cs="Times New Roman"/>
          <w:noProof/>
          <w:sz w:val="24"/>
          <w:szCs w:val="24"/>
          <w:lang w:val="en-US"/>
        </w:rPr>
        <w:t xml:space="preserve"> 20, 655–670.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Sanchez, C., and Dunning, D. (2018). Overconfidence among beginners: Is a little learning a dangerous thing? </w:t>
      </w:r>
      <w:r w:rsidRPr="000A3113">
        <w:rPr>
          <w:rFonts w:ascii="Times New Roman" w:hAnsi="Times New Roman" w:cs="Times New Roman"/>
          <w:i/>
          <w:iCs/>
          <w:noProof/>
          <w:sz w:val="24"/>
          <w:szCs w:val="24"/>
          <w:lang w:val="en-US"/>
        </w:rPr>
        <w:t>J. Pers. Soc. Psychol.</w:t>
      </w:r>
      <w:r w:rsidRPr="000A3113">
        <w:rPr>
          <w:rFonts w:ascii="Times New Roman" w:hAnsi="Times New Roman" w:cs="Times New Roman"/>
          <w:noProof/>
          <w:sz w:val="24"/>
          <w:szCs w:val="24"/>
          <w:lang w:val="en-US"/>
        </w:rPr>
        <w:t xml:space="preserve"> 114, 10. doi:10.1037/pspa0000102.supp.</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Schoonhoven, C. B., Eisenhardt, K. M., and Lyman, K. (1990). Speeding products to market: Waiting time to first product introduction in new firms. </w:t>
      </w:r>
      <w:r w:rsidRPr="000A3113">
        <w:rPr>
          <w:rFonts w:ascii="Times New Roman" w:hAnsi="Times New Roman" w:cs="Times New Roman"/>
          <w:i/>
          <w:iCs/>
          <w:noProof/>
          <w:sz w:val="24"/>
          <w:szCs w:val="24"/>
          <w:lang w:val="en-US"/>
        </w:rPr>
        <w:t>Adm. Sci. Q.</w:t>
      </w:r>
      <w:r w:rsidRPr="000A3113">
        <w:rPr>
          <w:rFonts w:ascii="Times New Roman" w:hAnsi="Times New Roman" w:cs="Times New Roman"/>
          <w:noProof/>
          <w:sz w:val="24"/>
          <w:szCs w:val="24"/>
          <w:lang w:val="en-US"/>
        </w:rPr>
        <w:t>, 177–207.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Senyard, J., Baker, T., Steffens, P., and Davidsson, P. (2014). Bricolage as a path to innovativeness for resource-constrained new firms. </w:t>
      </w:r>
      <w:r w:rsidRPr="000A3113">
        <w:rPr>
          <w:rFonts w:ascii="Times New Roman" w:hAnsi="Times New Roman" w:cs="Times New Roman"/>
          <w:i/>
          <w:iCs/>
          <w:noProof/>
          <w:sz w:val="24"/>
          <w:szCs w:val="24"/>
          <w:lang w:val="en-US"/>
        </w:rPr>
        <w:t>J. Prod. Innov. Manag.</w:t>
      </w:r>
      <w:r w:rsidRPr="000A3113">
        <w:rPr>
          <w:rFonts w:ascii="Times New Roman" w:hAnsi="Times New Roman" w:cs="Times New Roman"/>
          <w:noProof/>
          <w:sz w:val="24"/>
          <w:szCs w:val="24"/>
          <w:lang w:val="en-US"/>
        </w:rPr>
        <w:t xml:space="preserve"> 31, 211–230. doi:10.1111/jpim.12091.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Shane, S. (2009). Why encouraging more people to become entrepreneurs is bad public policy. </w:t>
      </w:r>
      <w:r w:rsidRPr="000A3113">
        <w:rPr>
          <w:rFonts w:ascii="Times New Roman" w:hAnsi="Times New Roman" w:cs="Times New Roman"/>
          <w:i/>
          <w:iCs/>
          <w:noProof/>
          <w:sz w:val="24"/>
          <w:szCs w:val="24"/>
          <w:lang w:val="en-US"/>
        </w:rPr>
        <w:t>Small Bus. Econ.</w:t>
      </w:r>
      <w:r w:rsidRPr="000A3113">
        <w:rPr>
          <w:rFonts w:ascii="Times New Roman" w:hAnsi="Times New Roman" w:cs="Times New Roman"/>
          <w:noProof/>
          <w:sz w:val="24"/>
          <w:szCs w:val="24"/>
          <w:lang w:val="en-US"/>
        </w:rPr>
        <w:t xml:space="preserve"> 33, 141–149. doi:10.1007/s11187-009-9215-5.</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Shane, S. A. (2008). </w:t>
      </w:r>
      <w:r w:rsidRPr="000A3113">
        <w:rPr>
          <w:rFonts w:ascii="Times New Roman" w:hAnsi="Times New Roman" w:cs="Times New Roman"/>
          <w:i/>
          <w:iCs/>
          <w:noProof/>
          <w:sz w:val="24"/>
          <w:szCs w:val="24"/>
          <w:lang w:val="en-US"/>
        </w:rPr>
        <w:t>The illusions of entrepreneurship</w:t>
      </w:r>
      <w:r w:rsidRPr="000A3113">
        <w:rPr>
          <w:rFonts w:ascii="Times New Roman" w:hAnsi="Times New Roman" w:cs="Times New Roman"/>
          <w:noProof/>
          <w:sz w:val="24"/>
          <w:szCs w:val="24"/>
          <w:lang w:val="en-US"/>
        </w:rPr>
        <w:t>. Yale University Press.</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Shaver, K. G. (2003). “The social psychology of entrepreneurial behaviour,” in </w:t>
      </w:r>
      <w:r w:rsidRPr="000A3113">
        <w:rPr>
          <w:rFonts w:ascii="Times New Roman" w:hAnsi="Times New Roman" w:cs="Times New Roman"/>
          <w:i/>
          <w:iCs/>
          <w:noProof/>
          <w:sz w:val="24"/>
          <w:szCs w:val="24"/>
          <w:lang w:val="en-US"/>
        </w:rPr>
        <w:t>Handbook of entrepreneurship research</w:t>
      </w:r>
      <w:r w:rsidRPr="000A3113">
        <w:rPr>
          <w:rFonts w:ascii="Times New Roman" w:hAnsi="Times New Roman" w:cs="Times New Roman"/>
          <w:noProof/>
          <w:sz w:val="24"/>
          <w:szCs w:val="24"/>
          <w:lang w:val="en-US"/>
        </w:rPr>
        <w:t xml:space="preserve"> (Springer), 331–357. doi:10.1007/978-1-4419-1191-9_14.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Shaver, K. G., Gartner, W. B., Crosby, E., Bakalarova, K., and Gatewood, E. J. (2001). Attributions about Entrepreneurship: A Framework and Process for Analyzing Reasons for Starting a Business.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26, 5–28. doi:10.1177/104225870102600201.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Shepherd, D. A., Douglas, E. J., and Shanley, M. (2000). New venture survival: Ignorance, external shocks, and risk reduction strategies.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15, 393–410. doi:10.1016/S0883-9026(98)00032-9.</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Shook, C. L., Priem, R. L., and McGee, J. E. (2003). Venture creation and the enterprising individual: A review and synthesis. </w:t>
      </w:r>
      <w:r w:rsidRPr="000A3113">
        <w:rPr>
          <w:rFonts w:ascii="Times New Roman" w:hAnsi="Times New Roman" w:cs="Times New Roman"/>
          <w:i/>
          <w:iCs/>
          <w:noProof/>
          <w:sz w:val="24"/>
          <w:szCs w:val="24"/>
          <w:lang w:val="en-US"/>
        </w:rPr>
        <w:t>J. Manage.</w:t>
      </w:r>
      <w:r w:rsidRPr="000A3113">
        <w:rPr>
          <w:rFonts w:ascii="Times New Roman" w:hAnsi="Times New Roman" w:cs="Times New Roman"/>
          <w:noProof/>
          <w:sz w:val="24"/>
          <w:szCs w:val="24"/>
          <w:lang w:val="en-US"/>
        </w:rPr>
        <w:t xml:space="preserve"> 29, 379–399. doi:10.1016/S0149-2063(03)00016-3.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Simon, M., and Houghton, S. M. (2003). The relationship between overconfidence and the introduction of risky products: Evidence from a field study. </w:t>
      </w:r>
      <w:r w:rsidRPr="000A3113">
        <w:rPr>
          <w:rFonts w:ascii="Times New Roman" w:hAnsi="Times New Roman" w:cs="Times New Roman"/>
          <w:i/>
          <w:iCs/>
          <w:noProof/>
          <w:sz w:val="24"/>
          <w:szCs w:val="24"/>
          <w:lang w:val="en-US"/>
        </w:rPr>
        <w:t>Acad. Manag. J.</w:t>
      </w:r>
      <w:r w:rsidRPr="000A3113">
        <w:rPr>
          <w:rFonts w:ascii="Times New Roman" w:hAnsi="Times New Roman" w:cs="Times New Roman"/>
          <w:noProof/>
          <w:sz w:val="24"/>
          <w:szCs w:val="24"/>
          <w:lang w:val="en-US"/>
        </w:rPr>
        <w:t xml:space="preserve"> 46, 139–149. doi:10.2307/30040610.</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Simon, M., Houghton, S. M., and Aquino, K. (2000). Cognitive biases, risk perception, and venture formation: How individuals decide to start companies.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15, 113–134. doi:10.1016/S0883-9026(98)00003-2.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Sobel, M. E. (1982). Asymptotic Confidence Intervals for Indirect Effects in Structural Equation Models. </w:t>
      </w:r>
      <w:r w:rsidRPr="000A3113">
        <w:rPr>
          <w:rFonts w:ascii="Times New Roman" w:hAnsi="Times New Roman" w:cs="Times New Roman"/>
          <w:i/>
          <w:iCs/>
          <w:noProof/>
          <w:sz w:val="24"/>
          <w:szCs w:val="24"/>
          <w:lang w:val="en-US"/>
        </w:rPr>
        <w:t>Sociol. Methodol.</w:t>
      </w:r>
      <w:r w:rsidRPr="000A3113">
        <w:rPr>
          <w:rFonts w:ascii="Times New Roman" w:hAnsi="Times New Roman" w:cs="Times New Roman"/>
          <w:noProof/>
          <w:sz w:val="24"/>
          <w:szCs w:val="24"/>
          <w:lang w:val="en-US"/>
        </w:rPr>
        <w:t xml:space="preserve"> 13, 290. doi:10.2307/270723.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Storey, D. J. (2011). Optimism and chance: The elephants in the entrepreneurship room. </w:t>
      </w:r>
      <w:r w:rsidRPr="000A3113">
        <w:rPr>
          <w:rFonts w:ascii="Times New Roman" w:hAnsi="Times New Roman" w:cs="Times New Roman"/>
          <w:i/>
          <w:iCs/>
          <w:noProof/>
          <w:sz w:val="24"/>
          <w:szCs w:val="24"/>
          <w:lang w:val="en-US"/>
        </w:rPr>
        <w:t>Int. Small Bus. J.</w:t>
      </w:r>
      <w:r w:rsidRPr="000A3113">
        <w:rPr>
          <w:rFonts w:ascii="Times New Roman" w:hAnsi="Times New Roman" w:cs="Times New Roman"/>
          <w:noProof/>
          <w:sz w:val="24"/>
          <w:szCs w:val="24"/>
          <w:lang w:val="en-US"/>
        </w:rPr>
        <w:t xml:space="preserve"> 29, 303–321. doi:10.1177/0266242611403871.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Trevelyan, R. (2008). Optimism, overconfidence and entrepreneurial activity. </w:t>
      </w:r>
      <w:r w:rsidRPr="000A3113">
        <w:rPr>
          <w:rFonts w:ascii="Times New Roman" w:hAnsi="Times New Roman" w:cs="Times New Roman"/>
          <w:i/>
          <w:iCs/>
          <w:noProof/>
          <w:sz w:val="24"/>
          <w:szCs w:val="24"/>
          <w:lang w:val="en-US"/>
        </w:rPr>
        <w:t>Manag. Decis.</w:t>
      </w:r>
      <w:r w:rsidRPr="000A3113">
        <w:rPr>
          <w:rFonts w:ascii="Times New Roman" w:hAnsi="Times New Roman" w:cs="Times New Roman"/>
          <w:noProof/>
          <w:sz w:val="24"/>
          <w:szCs w:val="24"/>
          <w:lang w:val="en-US"/>
        </w:rPr>
        <w:t xml:space="preserve"> 46, 986–1001. doi:10.1108/00251740810890177.</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Ucbasaran, D., Flores, M., and Westhead, P. (2007). Entrepreneurial Optimism And Experience: Does The Nature Of Experience Matter? </w:t>
      </w:r>
      <w:r w:rsidRPr="000A3113">
        <w:rPr>
          <w:rFonts w:ascii="Times New Roman" w:hAnsi="Times New Roman" w:cs="Times New Roman"/>
          <w:i/>
          <w:iCs/>
          <w:noProof/>
          <w:sz w:val="24"/>
          <w:szCs w:val="24"/>
          <w:lang w:val="en-US"/>
        </w:rPr>
        <w:t>Front. Entrep. Res.</w:t>
      </w:r>
      <w:r w:rsidRPr="000A3113">
        <w:rPr>
          <w:rFonts w:ascii="Times New Roman" w:hAnsi="Times New Roman" w:cs="Times New Roman"/>
          <w:noProof/>
          <w:sz w:val="24"/>
          <w:szCs w:val="24"/>
          <w:lang w:val="en-US"/>
        </w:rPr>
        <w:t xml:space="preserve"> 27, 4. Available at: http://digitalknowledge.babson.edu/fer/vol27/iss6/4 [Accessed October 27, 2021].</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Urbig, D., and Monsen, E. (2012). The structure of optimism: “ Controllability affects the extent to which efficacy beliefs shape outcome expectancies.” </w:t>
      </w:r>
      <w:r w:rsidRPr="000A3113">
        <w:rPr>
          <w:rFonts w:ascii="Times New Roman" w:hAnsi="Times New Roman" w:cs="Times New Roman"/>
          <w:i/>
          <w:iCs/>
          <w:noProof/>
          <w:sz w:val="24"/>
          <w:szCs w:val="24"/>
          <w:lang w:val="en-US"/>
        </w:rPr>
        <w:t>J. Econ. Psychol.</w:t>
      </w:r>
      <w:r w:rsidRPr="000A3113">
        <w:rPr>
          <w:rFonts w:ascii="Times New Roman" w:hAnsi="Times New Roman" w:cs="Times New Roman"/>
          <w:noProof/>
          <w:sz w:val="24"/>
          <w:szCs w:val="24"/>
          <w:lang w:val="en-US"/>
        </w:rPr>
        <w:t xml:space="preserve"> 33, 854–867. doi:10.1016/j.joep.2012.03.004.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Uy, M. A., Foo, M. Der, and Song, Z. (2013). Joint effects of prior start-up experience and coping strategies on entrepreneurs’ psychological well-being.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28, 583–597. doi:10.1016/j.jbusvent.2012.04.003.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Vissa, B., Greve, H. R., and Chen, W.-R. (2010). Business group affiliation and firm search behavior in India: Responsiveness and focus of attention. </w:t>
      </w:r>
      <w:r w:rsidRPr="000A3113">
        <w:rPr>
          <w:rFonts w:ascii="Times New Roman" w:hAnsi="Times New Roman" w:cs="Times New Roman"/>
          <w:i/>
          <w:iCs/>
          <w:noProof/>
          <w:sz w:val="24"/>
          <w:szCs w:val="24"/>
          <w:lang w:val="en-US"/>
        </w:rPr>
        <w:t>Organ. Sci.</w:t>
      </w:r>
      <w:r w:rsidRPr="000A3113">
        <w:rPr>
          <w:rFonts w:ascii="Times New Roman" w:hAnsi="Times New Roman" w:cs="Times New Roman"/>
          <w:noProof/>
          <w:sz w:val="24"/>
          <w:szCs w:val="24"/>
          <w:lang w:val="en-US"/>
        </w:rPr>
        <w:t xml:space="preserve"> 21, 696–712.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Wang, G., Holmes Jr, R. M., Oh, I., and Zhu, W. (2016). Do CEOs matter to firm strategic actions and firm performance? A meta‐analytic investigation based on upper echelons theory. </w:t>
      </w:r>
      <w:r w:rsidRPr="000A3113">
        <w:rPr>
          <w:rFonts w:ascii="Times New Roman" w:hAnsi="Times New Roman" w:cs="Times New Roman"/>
          <w:i/>
          <w:iCs/>
          <w:noProof/>
          <w:sz w:val="24"/>
          <w:szCs w:val="24"/>
          <w:lang w:val="en-US"/>
        </w:rPr>
        <w:t>Pers. Psychol.</w:t>
      </w:r>
      <w:r w:rsidRPr="000A3113">
        <w:rPr>
          <w:rFonts w:ascii="Times New Roman" w:hAnsi="Times New Roman" w:cs="Times New Roman"/>
          <w:noProof/>
          <w:sz w:val="24"/>
          <w:szCs w:val="24"/>
          <w:lang w:val="en-US"/>
        </w:rPr>
        <w:t xml:space="preserve"> 69, 775–862.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lastRenderedPageBreak/>
        <w:t xml:space="preserve">Weinstein, N. D. (1987). Unrealistic optimism about susceptibility to health problems: Conclusions from a community-wide sample. </w:t>
      </w:r>
      <w:r w:rsidRPr="000A3113">
        <w:rPr>
          <w:rFonts w:ascii="Times New Roman" w:hAnsi="Times New Roman" w:cs="Times New Roman"/>
          <w:i/>
          <w:iCs/>
          <w:noProof/>
          <w:sz w:val="24"/>
          <w:szCs w:val="24"/>
          <w:lang w:val="en-US"/>
        </w:rPr>
        <w:t>J. Behav. Med.</w:t>
      </w:r>
      <w:r w:rsidRPr="000A3113">
        <w:rPr>
          <w:rFonts w:ascii="Times New Roman" w:hAnsi="Times New Roman" w:cs="Times New Roman"/>
          <w:noProof/>
          <w:sz w:val="24"/>
          <w:szCs w:val="24"/>
          <w:lang w:val="en-US"/>
        </w:rPr>
        <w:t xml:space="preserve"> 10, 481–500. doi:10.1007/BF00846146.</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Wood, R., and Bandura, A. (1989). Social Cognitive Theory of Organizational Management Published by : Academy of Management Linked references are available on JSTOR for this article : Social Cognitive Theory of Organizational Management University of New South Wales. </w:t>
      </w:r>
      <w:r w:rsidRPr="000A3113">
        <w:rPr>
          <w:rFonts w:ascii="Times New Roman" w:hAnsi="Times New Roman" w:cs="Times New Roman"/>
          <w:i/>
          <w:iCs/>
          <w:noProof/>
          <w:sz w:val="24"/>
          <w:szCs w:val="24"/>
          <w:lang w:val="en-US"/>
        </w:rPr>
        <w:t>Acad. Manag. Rev.</w:t>
      </w:r>
      <w:r w:rsidRPr="000A3113">
        <w:rPr>
          <w:rFonts w:ascii="Times New Roman" w:hAnsi="Times New Roman" w:cs="Times New Roman"/>
          <w:noProof/>
          <w:sz w:val="24"/>
          <w:szCs w:val="24"/>
          <w:lang w:val="en-US"/>
        </w:rPr>
        <w:t xml:space="preserve"> 14, 361–384.</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Zacharakis, A. L., and Shepherd, D. A. (2001). The nature of information and overconfidence on venture capitalists’ decision making. </w:t>
      </w:r>
      <w:r w:rsidRPr="000A3113">
        <w:rPr>
          <w:rFonts w:ascii="Times New Roman" w:hAnsi="Times New Roman" w:cs="Times New Roman"/>
          <w:i/>
          <w:iCs/>
          <w:noProof/>
          <w:sz w:val="24"/>
          <w:szCs w:val="24"/>
          <w:lang w:val="en-US"/>
        </w:rPr>
        <w:t>J. Bus. Ventur.</w:t>
      </w:r>
      <w:r w:rsidRPr="000A3113">
        <w:rPr>
          <w:rFonts w:ascii="Times New Roman" w:hAnsi="Times New Roman" w:cs="Times New Roman"/>
          <w:noProof/>
          <w:sz w:val="24"/>
          <w:szCs w:val="24"/>
          <w:lang w:val="en-US"/>
        </w:rPr>
        <w:t xml:space="preserve"> 16, 311–332.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Zahra, S. A., and George, G. (2002). Absorptive capacity: A review, reconceptualization, and extension. </w:t>
      </w:r>
      <w:r w:rsidRPr="000A3113">
        <w:rPr>
          <w:rFonts w:ascii="Times New Roman" w:hAnsi="Times New Roman" w:cs="Times New Roman"/>
          <w:i/>
          <w:iCs/>
          <w:noProof/>
          <w:sz w:val="24"/>
          <w:szCs w:val="24"/>
          <w:lang w:val="en-US"/>
        </w:rPr>
        <w:t>Acad. Manag. Rev.</w:t>
      </w:r>
      <w:r w:rsidRPr="000A3113">
        <w:rPr>
          <w:rFonts w:ascii="Times New Roman" w:hAnsi="Times New Roman" w:cs="Times New Roman"/>
          <w:noProof/>
          <w:sz w:val="24"/>
          <w:szCs w:val="24"/>
          <w:lang w:val="en-US"/>
        </w:rPr>
        <w:t xml:space="preserve"> 27, 185–203.</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0A3113">
        <w:rPr>
          <w:rFonts w:ascii="Times New Roman" w:hAnsi="Times New Roman" w:cs="Times New Roman"/>
          <w:noProof/>
          <w:sz w:val="24"/>
          <w:szCs w:val="24"/>
          <w:lang w:val="en-US"/>
        </w:rPr>
        <w:t xml:space="preserve">Zhang, S. X., and Cueto, J. (2017). The Study of Bias in Entrepreneurship. </w:t>
      </w:r>
      <w:r w:rsidRPr="000A3113">
        <w:rPr>
          <w:rFonts w:ascii="Times New Roman" w:hAnsi="Times New Roman" w:cs="Times New Roman"/>
          <w:i/>
          <w:iCs/>
          <w:noProof/>
          <w:sz w:val="24"/>
          <w:szCs w:val="24"/>
          <w:lang w:val="en-US"/>
        </w:rPr>
        <w:t>Entrep. Theory Pract.</w:t>
      </w:r>
      <w:r w:rsidRPr="000A3113">
        <w:rPr>
          <w:rFonts w:ascii="Times New Roman" w:hAnsi="Times New Roman" w:cs="Times New Roman"/>
          <w:noProof/>
          <w:sz w:val="24"/>
          <w:szCs w:val="24"/>
          <w:lang w:val="en-US"/>
        </w:rPr>
        <w:t xml:space="preserve"> 41, 419–454. doi:10.1111/etap.12212.</w:t>
      </w:r>
    </w:p>
    <w:p w:rsidR="00BD249D" w:rsidRPr="000A3113" w:rsidRDefault="00BD249D" w:rsidP="00BD249D">
      <w:pPr>
        <w:widowControl w:val="0"/>
        <w:autoSpaceDE w:val="0"/>
        <w:autoSpaceDN w:val="0"/>
        <w:adjustRightInd w:val="0"/>
        <w:spacing w:line="240" w:lineRule="auto"/>
        <w:ind w:left="480" w:hanging="480"/>
        <w:rPr>
          <w:rFonts w:ascii="Times New Roman" w:hAnsi="Times New Roman" w:cs="Times New Roman"/>
          <w:noProof/>
          <w:sz w:val="24"/>
          <w:lang w:val="en-US"/>
        </w:rPr>
      </w:pPr>
      <w:r w:rsidRPr="000A3113">
        <w:rPr>
          <w:rFonts w:ascii="Times New Roman" w:hAnsi="Times New Roman" w:cs="Times New Roman"/>
          <w:noProof/>
          <w:sz w:val="24"/>
          <w:szCs w:val="24"/>
          <w:lang w:val="en-US"/>
        </w:rPr>
        <w:t xml:space="preserve">Zhou, H., and de Wit, G. (2009). Determinants and Dimensions of Firm Growth. </w:t>
      </w:r>
      <w:r w:rsidRPr="000A3113">
        <w:rPr>
          <w:rFonts w:ascii="Times New Roman" w:hAnsi="Times New Roman" w:cs="Times New Roman"/>
          <w:i/>
          <w:iCs/>
          <w:noProof/>
          <w:sz w:val="24"/>
          <w:szCs w:val="24"/>
          <w:lang w:val="en-US"/>
        </w:rPr>
        <w:t>SSRN Electron. J.</w:t>
      </w:r>
      <w:r w:rsidRPr="000A3113">
        <w:rPr>
          <w:rFonts w:ascii="Times New Roman" w:hAnsi="Times New Roman" w:cs="Times New Roman"/>
          <w:noProof/>
          <w:sz w:val="24"/>
          <w:szCs w:val="24"/>
          <w:lang w:val="en-US"/>
        </w:rPr>
        <w:t xml:space="preserve"> doi:10.2139/SSRN.1443897.</w:t>
      </w:r>
    </w:p>
    <w:p w:rsidR="001F2F19" w:rsidRDefault="001F2F19" w:rsidP="00BD249D">
      <w:pPr>
        <w:widowControl w:val="0"/>
        <w:autoSpaceDE w:val="0"/>
        <w:autoSpaceDN w:val="0"/>
        <w:adjustRightInd w:val="0"/>
        <w:spacing w:line="240" w:lineRule="auto"/>
        <w:ind w:left="480" w:hanging="480"/>
        <w:rPr>
          <w:rFonts w:ascii="Times New Roman" w:hAnsi="Times New Roman" w:cs="Times New Roman"/>
          <w:sz w:val="24"/>
          <w:szCs w:val="24"/>
          <w:lang w:val="en-US"/>
        </w:rPr>
      </w:pPr>
      <w:r>
        <w:rPr>
          <w:rFonts w:ascii="Times New Roman" w:hAnsi="Times New Roman" w:cs="Times New Roman"/>
          <w:sz w:val="24"/>
          <w:szCs w:val="24"/>
          <w:lang w:val="en-US"/>
        </w:rPr>
        <w:fldChar w:fldCharType="end"/>
      </w:r>
    </w:p>
    <w:p w:rsidR="00741B7E" w:rsidRDefault="00741B7E">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741B7E" w:rsidRPr="00DF2B36" w:rsidRDefault="00741B7E" w:rsidP="00595C72">
      <w:pPr>
        <w:jc w:val="both"/>
        <w:rPr>
          <w:rFonts w:ascii="Times New Roman" w:hAnsi="Times New Roman" w:cs="Times New Roman"/>
          <w:sz w:val="24"/>
          <w:szCs w:val="24"/>
          <w:lang w:val="en-US"/>
        </w:rPr>
      </w:pPr>
    </w:p>
    <w:p w:rsidR="00FA3796" w:rsidRPr="00DF2B36" w:rsidRDefault="00DF2B36" w:rsidP="00595C72">
      <w:pPr>
        <w:pStyle w:val="Ttulo1"/>
        <w:jc w:val="both"/>
        <w:rPr>
          <w:rFonts w:ascii="Times New Roman" w:hAnsi="Times New Roman" w:cs="Times New Roman"/>
          <w:color w:val="auto"/>
          <w:sz w:val="24"/>
          <w:szCs w:val="24"/>
          <w:lang w:val="en-US"/>
        </w:rPr>
      </w:pPr>
      <w:r w:rsidRPr="00DF2B36">
        <w:rPr>
          <w:rFonts w:ascii="Times New Roman" w:hAnsi="Times New Roman" w:cs="Times New Roman"/>
          <w:color w:val="auto"/>
          <w:sz w:val="24"/>
          <w:szCs w:val="24"/>
          <w:lang w:val="en-US"/>
        </w:rPr>
        <w:t xml:space="preserve">Figure </w:t>
      </w:r>
      <w:r w:rsidR="00FA3796" w:rsidRPr="00DF2B36">
        <w:rPr>
          <w:rFonts w:ascii="Times New Roman" w:hAnsi="Times New Roman" w:cs="Times New Roman"/>
          <w:color w:val="auto"/>
          <w:sz w:val="24"/>
          <w:szCs w:val="24"/>
          <w:lang w:val="en-US"/>
        </w:rPr>
        <w:t xml:space="preserve">1: </w:t>
      </w:r>
      <w:r w:rsidR="00FA3796" w:rsidRPr="00DF2B36">
        <w:rPr>
          <w:rFonts w:ascii="Times New Roman" w:hAnsi="Times New Roman" w:cs="Times New Roman"/>
          <w:b w:val="0"/>
          <w:color w:val="auto"/>
          <w:sz w:val="24"/>
          <w:szCs w:val="24"/>
          <w:lang w:val="en-US"/>
        </w:rPr>
        <w:t xml:space="preserve">A moderated mediation model of the influence of </w:t>
      </w:r>
      <w:r w:rsidRPr="00DF2B36">
        <w:rPr>
          <w:rFonts w:ascii="Times New Roman" w:hAnsi="Times New Roman" w:cs="Times New Roman"/>
          <w:b w:val="0"/>
          <w:color w:val="auto"/>
          <w:sz w:val="24"/>
          <w:szCs w:val="24"/>
          <w:lang w:val="en-US"/>
        </w:rPr>
        <w:t>hubris</w:t>
      </w:r>
      <w:r w:rsidR="00FA3796" w:rsidRPr="00DF2B36">
        <w:rPr>
          <w:rFonts w:ascii="Times New Roman" w:hAnsi="Times New Roman" w:cs="Times New Roman"/>
          <w:b w:val="0"/>
          <w:color w:val="auto"/>
          <w:sz w:val="24"/>
          <w:szCs w:val="24"/>
          <w:lang w:val="en-US"/>
        </w:rPr>
        <w:t xml:space="preserve"> on innovations</w:t>
      </w:r>
    </w:p>
    <w:p w:rsidR="00FA3796" w:rsidRPr="00DF2B36" w:rsidRDefault="00DF2B36" w:rsidP="00595C72">
      <w:pPr>
        <w:jc w:val="both"/>
        <w:rPr>
          <w:rFonts w:ascii="Times New Roman" w:hAnsi="Times New Roman" w:cs="Times New Roman"/>
          <w:sz w:val="24"/>
          <w:szCs w:val="24"/>
          <w:lang w:val="en-US"/>
        </w:rPr>
      </w:pPr>
      <w:r>
        <w:rPr>
          <w:rFonts w:ascii="Times New Roman" w:hAnsi="Times New Roman" w:cs="Times New Roman"/>
          <w:sz w:val="24"/>
          <w:szCs w:val="24"/>
          <w:lang w:val="en-US"/>
        </w:rPr>
        <w:tab/>
      </w:r>
    </w:p>
    <w:p w:rsidR="00FA3796" w:rsidRDefault="002E6A7A" w:rsidP="00595C72">
      <w:pPr>
        <w:jc w:val="both"/>
        <w:rPr>
          <w:rFonts w:ascii="Times New Roman" w:hAnsi="Times New Roman" w:cs="Times New Roman"/>
          <w:sz w:val="24"/>
          <w:szCs w:val="24"/>
          <w:lang w:val="en-US"/>
        </w:rPr>
      </w:pPr>
      <w:r w:rsidRPr="002E6A7A">
        <w:rPr>
          <w:rFonts w:ascii="Times New Roman" w:hAnsi="Times New Roman" w:cs="Times New Roman"/>
          <w:noProof/>
          <w:sz w:val="24"/>
          <w:szCs w:val="24"/>
          <w:lang w:eastAsia="es-CL"/>
        </w:rPr>
        <w:drawing>
          <wp:inline distT="0" distB="0" distL="0" distR="0" wp14:anchorId="0840305B" wp14:editId="218BC1AB">
            <wp:extent cx="5302103" cy="3976576"/>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302374" cy="3976780"/>
                    </a:xfrm>
                    <a:prstGeom prst="rect">
                      <a:avLst/>
                    </a:prstGeom>
                  </pic:spPr>
                </pic:pic>
              </a:graphicData>
            </a:graphic>
          </wp:inline>
        </w:drawing>
      </w:r>
    </w:p>
    <w:p w:rsidR="002E6A7A" w:rsidRDefault="002E6A7A" w:rsidP="00595C72">
      <w:pPr>
        <w:jc w:val="both"/>
        <w:rPr>
          <w:rFonts w:ascii="Times New Roman" w:hAnsi="Times New Roman" w:cs="Times New Roman"/>
          <w:sz w:val="24"/>
          <w:szCs w:val="24"/>
          <w:lang w:val="en-US"/>
        </w:rPr>
      </w:pPr>
    </w:p>
    <w:p w:rsidR="00575012" w:rsidRDefault="00575012" w:rsidP="00595C72">
      <w:pPr>
        <w:jc w:val="both"/>
        <w:rPr>
          <w:rFonts w:ascii="Times New Roman" w:hAnsi="Times New Roman" w:cs="Times New Roman"/>
          <w:sz w:val="24"/>
          <w:szCs w:val="24"/>
          <w:lang w:val="en-US"/>
        </w:rPr>
      </w:pPr>
    </w:p>
    <w:p w:rsidR="00575012" w:rsidRDefault="00575012" w:rsidP="00595C72">
      <w:pPr>
        <w:jc w:val="both"/>
        <w:rPr>
          <w:rFonts w:ascii="Times New Roman" w:hAnsi="Times New Roman" w:cs="Times New Roman"/>
          <w:sz w:val="24"/>
          <w:szCs w:val="24"/>
          <w:lang w:val="en-US"/>
        </w:rPr>
        <w:sectPr w:rsidR="00575012" w:rsidSect="005D72B6">
          <w:pgSz w:w="11906" w:h="16838"/>
          <w:pgMar w:top="1417" w:right="1701" w:bottom="1417" w:left="1701" w:header="720" w:footer="720" w:gutter="0"/>
          <w:cols w:space="720"/>
          <w:docGrid w:linePitch="360"/>
        </w:sectPr>
      </w:pPr>
    </w:p>
    <w:p w:rsidR="00575012" w:rsidRPr="002E20D4" w:rsidRDefault="002E20D4" w:rsidP="002E20D4">
      <w:pPr>
        <w:pStyle w:val="Ttulo1"/>
        <w:rPr>
          <w:rFonts w:ascii="Times New Roman" w:hAnsi="Times New Roman" w:cs="Times New Roman"/>
          <w:b w:val="0"/>
          <w:color w:val="auto"/>
          <w:sz w:val="24"/>
          <w:szCs w:val="24"/>
          <w:lang w:val="en-US"/>
        </w:rPr>
      </w:pPr>
      <w:r w:rsidRPr="002E20D4">
        <w:rPr>
          <w:rFonts w:ascii="Times New Roman" w:hAnsi="Times New Roman" w:cs="Times New Roman"/>
          <w:color w:val="auto"/>
          <w:sz w:val="24"/>
          <w:szCs w:val="24"/>
          <w:lang w:val="en-US"/>
        </w:rPr>
        <w:lastRenderedPageBreak/>
        <w:t xml:space="preserve">Table </w:t>
      </w:r>
      <w:r w:rsidR="00575012" w:rsidRPr="002E20D4">
        <w:rPr>
          <w:rFonts w:ascii="Times New Roman" w:hAnsi="Times New Roman" w:cs="Times New Roman"/>
          <w:color w:val="auto"/>
          <w:sz w:val="24"/>
          <w:szCs w:val="24"/>
          <w:lang w:val="en-US"/>
        </w:rPr>
        <w:t>1:</w:t>
      </w:r>
      <w:r w:rsidR="00575012" w:rsidRPr="002E20D4">
        <w:rPr>
          <w:rFonts w:ascii="Times New Roman" w:hAnsi="Times New Roman" w:cs="Times New Roman"/>
          <w:sz w:val="24"/>
          <w:szCs w:val="24"/>
          <w:lang w:val="en-US"/>
        </w:rPr>
        <w:t xml:space="preserve"> </w:t>
      </w:r>
      <w:r w:rsidR="00575012" w:rsidRPr="002E20D4">
        <w:rPr>
          <w:rFonts w:ascii="Times New Roman" w:hAnsi="Times New Roman" w:cs="Times New Roman"/>
          <w:b w:val="0"/>
          <w:color w:val="auto"/>
          <w:sz w:val="24"/>
          <w:szCs w:val="24"/>
          <w:lang w:val="en-US"/>
        </w:rPr>
        <w:t>Description of the control variables</w:t>
      </w:r>
    </w:p>
    <w:p w:rsidR="00575012" w:rsidRDefault="00575012" w:rsidP="00595C72">
      <w:pPr>
        <w:jc w:val="both"/>
        <w:rPr>
          <w:rFonts w:ascii="Times New Roman" w:hAnsi="Times New Roman" w:cs="Times New Roman"/>
          <w:sz w:val="24"/>
          <w:szCs w:val="24"/>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9"/>
        <w:gridCol w:w="4056"/>
        <w:gridCol w:w="3205"/>
      </w:tblGrid>
      <w:tr w:rsidR="00F372B8" w:rsidRPr="004A13FF" w:rsidTr="00842ED5">
        <w:tc>
          <w:tcPr>
            <w:tcW w:w="1459" w:type="dxa"/>
            <w:tcBorders>
              <w:top w:val="single" w:sz="4" w:space="0" w:color="auto"/>
              <w:bottom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Variable</w:t>
            </w:r>
          </w:p>
        </w:tc>
        <w:tc>
          <w:tcPr>
            <w:tcW w:w="4056" w:type="dxa"/>
            <w:tcBorders>
              <w:top w:val="single" w:sz="4" w:space="0" w:color="auto"/>
              <w:bottom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Description</w:t>
            </w:r>
            <w:r>
              <w:rPr>
                <w:rFonts w:ascii="Times New Roman" w:hAnsi="Times New Roman" w:cs="Times New Roman"/>
                <w:sz w:val="20"/>
                <w:szCs w:val="20"/>
                <w:lang w:val="en-US"/>
              </w:rPr>
              <w:t>/Survey question</w:t>
            </w:r>
          </w:p>
        </w:tc>
        <w:tc>
          <w:tcPr>
            <w:tcW w:w="3205" w:type="dxa"/>
            <w:tcBorders>
              <w:top w:val="single" w:sz="4" w:space="0" w:color="auto"/>
              <w:bottom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Answer categories</w:t>
            </w:r>
          </w:p>
        </w:tc>
      </w:tr>
      <w:tr w:rsidR="00F372B8" w:rsidRPr="00F372B8" w:rsidTr="00842ED5">
        <w:tc>
          <w:tcPr>
            <w:tcW w:w="1459" w:type="dxa"/>
            <w:tcBorders>
              <w:top w:val="single" w:sz="4" w:space="0" w:color="auto"/>
            </w:tcBorders>
          </w:tcPr>
          <w:p w:rsidR="00F372B8" w:rsidRPr="00EA6298" w:rsidRDefault="00F372B8" w:rsidP="00842ED5">
            <w:pPr>
              <w:spacing w:before="240"/>
              <w:rPr>
                <w:rFonts w:ascii="Times New Roman" w:eastAsia="Times New Roman" w:hAnsi="Times New Roman" w:cs="Times New Roman"/>
                <w:color w:val="000000"/>
                <w:sz w:val="20"/>
                <w:szCs w:val="20"/>
                <w:lang w:eastAsia="es-CL"/>
              </w:rPr>
            </w:pPr>
            <w:r w:rsidRPr="004A13FF">
              <w:rPr>
                <w:rFonts w:ascii="Times New Roman" w:eastAsia="Times New Roman" w:hAnsi="Times New Roman" w:cs="Times New Roman"/>
                <w:color w:val="000000"/>
                <w:sz w:val="20"/>
                <w:szCs w:val="20"/>
                <w:lang w:val="en-US" w:eastAsia="es-CL"/>
              </w:rPr>
              <w:t>Gender</w:t>
            </w:r>
          </w:p>
        </w:tc>
        <w:tc>
          <w:tcPr>
            <w:tcW w:w="4056" w:type="dxa"/>
            <w:tcBorders>
              <w:top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What is your gender?</w:t>
            </w:r>
          </w:p>
        </w:tc>
        <w:tc>
          <w:tcPr>
            <w:tcW w:w="3205" w:type="dxa"/>
            <w:tcBorders>
              <w:top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Male: 1; Female: 0</w:t>
            </w:r>
          </w:p>
        </w:tc>
      </w:tr>
      <w:tr w:rsidR="00F372B8" w:rsidRPr="00F372B8" w:rsidTr="00842ED5">
        <w:tc>
          <w:tcPr>
            <w:tcW w:w="1459" w:type="dxa"/>
          </w:tcPr>
          <w:p w:rsidR="00F372B8" w:rsidRPr="003B783B" w:rsidRDefault="00F372B8" w:rsidP="00842ED5">
            <w:pPr>
              <w:spacing w:before="240"/>
              <w:rPr>
                <w:rFonts w:ascii="Times New Roman" w:eastAsia="Times New Roman" w:hAnsi="Times New Roman" w:cs="Times New Roman"/>
                <w:color w:val="000000"/>
                <w:sz w:val="20"/>
                <w:szCs w:val="20"/>
                <w:lang w:val="en-US" w:eastAsia="es-CL"/>
              </w:rPr>
            </w:pPr>
            <w:r w:rsidRPr="003B783B">
              <w:rPr>
                <w:rFonts w:ascii="Times New Roman" w:eastAsia="Times New Roman" w:hAnsi="Times New Roman" w:cs="Times New Roman"/>
                <w:color w:val="000000"/>
                <w:sz w:val="20"/>
                <w:szCs w:val="20"/>
                <w:lang w:val="en-US" w:eastAsia="es-CL"/>
              </w:rPr>
              <w:t>Age</w:t>
            </w:r>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What is your current age (in years)?</w:t>
            </w:r>
          </w:p>
        </w:tc>
        <w:tc>
          <w:tcPr>
            <w:tcW w:w="3205" w:type="dxa"/>
          </w:tcPr>
          <w:p w:rsidR="00F372B8" w:rsidRPr="00EA6298" w:rsidRDefault="004B2312"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1 – 99</w:t>
            </w:r>
          </w:p>
        </w:tc>
      </w:tr>
      <w:tr w:rsidR="00F372B8" w:rsidRPr="000A3113" w:rsidTr="00842ED5">
        <w:tc>
          <w:tcPr>
            <w:tcW w:w="1459" w:type="dxa"/>
          </w:tcPr>
          <w:p w:rsidR="00F372B8" w:rsidRPr="003B783B" w:rsidRDefault="00F372B8" w:rsidP="00842ED5">
            <w:pPr>
              <w:spacing w:before="240"/>
              <w:rPr>
                <w:rFonts w:ascii="Times New Roman" w:eastAsia="Times New Roman" w:hAnsi="Times New Roman" w:cs="Times New Roman"/>
                <w:color w:val="000000"/>
                <w:sz w:val="20"/>
                <w:szCs w:val="20"/>
                <w:lang w:val="en-US" w:eastAsia="es-CL"/>
              </w:rPr>
            </w:pPr>
            <w:r w:rsidRPr="003B783B">
              <w:rPr>
                <w:rFonts w:ascii="Times New Roman" w:eastAsia="Times New Roman" w:hAnsi="Times New Roman" w:cs="Times New Roman"/>
                <w:color w:val="000000"/>
                <w:sz w:val="20"/>
                <w:szCs w:val="20"/>
                <w:lang w:val="en-US" w:eastAsia="es-CL"/>
              </w:rPr>
              <w:t>Educational level</w:t>
            </w:r>
          </w:p>
        </w:tc>
        <w:tc>
          <w:tcPr>
            <w:tcW w:w="4056" w:type="dxa"/>
          </w:tcPr>
          <w:p w:rsidR="00F372B8" w:rsidRPr="00EA6298" w:rsidRDefault="00F372B8"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E</w:t>
            </w:r>
            <w:r w:rsidRPr="00EA6298">
              <w:rPr>
                <w:rFonts w:ascii="Times New Roman" w:hAnsi="Times New Roman" w:cs="Times New Roman"/>
                <w:sz w:val="20"/>
                <w:szCs w:val="20"/>
                <w:lang w:val="en-US"/>
              </w:rPr>
              <w:t>ducational attainment</w:t>
            </w:r>
          </w:p>
        </w:tc>
        <w:tc>
          <w:tcPr>
            <w:tcW w:w="3205" w:type="dxa"/>
          </w:tcPr>
          <w:p w:rsidR="00F372B8" w:rsidRDefault="004B2312" w:rsidP="00842ED5">
            <w:pPr>
              <w:spacing w:before="240"/>
              <w:rPr>
                <w:rFonts w:ascii="Times New Roman" w:hAnsi="Times New Roman" w:cs="Times New Roman"/>
                <w:sz w:val="20"/>
                <w:szCs w:val="20"/>
                <w:lang w:val="en-US"/>
              </w:rPr>
            </w:pPr>
            <w:r w:rsidRPr="004B2312">
              <w:rPr>
                <w:rFonts w:ascii="Times New Roman" w:hAnsi="Times New Roman" w:cs="Times New Roman"/>
                <w:sz w:val="20"/>
                <w:szCs w:val="20"/>
                <w:lang w:val="en-US"/>
              </w:rPr>
              <w:t>Pre-primary education</w:t>
            </w:r>
            <w:r w:rsidR="00842ED5">
              <w:rPr>
                <w:rFonts w:ascii="Times New Roman" w:hAnsi="Times New Roman" w:cs="Times New Roman"/>
                <w:sz w:val="20"/>
                <w:szCs w:val="20"/>
                <w:lang w:val="en-US"/>
              </w:rPr>
              <w:t xml:space="preserve">: 1; </w:t>
            </w:r>
            <w:r w:rsidRPr="004B2312">
              <w:rPr>
                <w:rFonts w:ascii="Times New Roman" w:hAnsi="Times New Roman" w:cs="Times New Roman"/>
                <w:sz w:val="20"/>
                <w:szCs w:val="20"/>
                <w:lang w:val="en-US"/>
              </w:rPr>
              <w:t>Primary education or first stage of basic education</w:t>
            </w:r>
            <w:r w:rsidR="00842ED5">
              <w:rPr>
                <w:rFonts w:ascii="Times New Roman" w:hAnsi="Times New Roman" w:cs="Times New Roman"/>
                <w:sz w:val="20"/>
                <w:szCs w:val="20"/>
                <w:lang w:val="en-US"/>
              </w:rPr>
              <w:t xml:space="preserve">: 2; </w:t>
            </w:r>
            <w:r w:rsidRPr="004B2312">
              <w:rPr>
                <w:rFonts w:ascii="Times New Roman" w:hAnsi="Times New Roman" w:cs="Times New Roman"/>
                <w:sz w:val="20"/>
                <w:szCs w:val="20"/>
                <w:lang w:val="en-US"/>
              </w:rPr>
              <w:t>Lower  secondary or second stage of basic education</w:t>
            </w:r>
            <w:r w:rsidR="00842ED5">
              <w:rPr>
                <w:rFonts w:ascii="Times New Roman" w:hAnsi="Times New Roman" w:cs="Times New Roman"/>
                <w:sz w:val="20"/>
                <w:szCs w:val="20"/>
                <w:lang w:val="en-US"/>
              </w:rPr>
              <w:t xml:space="preserve">: 3; </w:t>
            </w:r>
            <w:r w:rsidRPr="004B2312">
              <w:rPr>
                <w:rFonts w:ascii="Times New Roman" w:hAnsi="Times New Roman" w:cs="Times New Roman"/>
                <w:sz w:val="20"/>
                <w:szCs w:val="20"/>
                <w:lang w:val="en-US"/>
              </w:rPr>
              <w:t>(Upper) secondary education</w:t>
            </w:r>
            <w:r w:rsidR="00842ED5">
              <w:rPr>
                <w:rFonts w:ascii="Times New Roman" w:hAnsi="Times New Roman" w:cs="Times New Roman"/>
                <w:sz w:val="20"/>
                <w:szCs w:val="20"/>
                <w:lang w:val="en-US"/>
              </w:rPr>
              <w:t xml:space="preserve">: 4; </w:t>
            </w:r>
            <w:r w:rsidRPr="004B2312">
              <w:rPr>
                <w:rFonts w:ascii="Times New Roman" w:hAnsi="Times New Roman" w:cs="Times New Roman"/>
                <w:sz w:val="20"/>
                <w:szCs w:val="20"/>
                <w:lang w:val="en-US"/>
              </w:rPr>
              <w:t>Post-secondary non-tertiary education</w:t>
            </w:r>
            <w:r w:rsidR="00842ED5">
              <w:rPr>
                <w:rFonts w:ascii="Times New Roman" w:hAnsi="Times New Roman" w:cs="Times New Roman"/>
                <w:sz w:val="20"/>
                <w:szCs w:val="20"/>
                <w:lang w:val="en-US"/>
              </w:rPr>
              <w:t xml:space="preserve">: 5; </w:t>
            </w:r>
            <w:r w:rsidRPr="004B2312">
              <w:rPr>
                <w:rFonts w:ascii="Times New Roman" w:hAnsi="Times New Roman" w:cs="Times New Roman"/>
                <w:sz w:val="20"/>
                <w:szCs w:val="20"/>
                <w:lang w:val="en-US"/>
              </w:rPr>
              <w:t>First stage of tertiary education</w:t>
            </w:r>
            <w:r w:rsidR="00842ED5">
              <w:rPr>
                <w:rFonts w:ascii="Times New Roman" w:hAnsi="Times New Roman" w:cs="Times New Roman"/>
                <w:sz w:val="20"/>
                <w:szCs w:val="20"/>
                <w:lang w:val="en-US"/>
              </w:rPr>
              <w:t xml:space="preserve">: 6; </w:t>
            </w:r>
            <w:r w:rsidRPr="004B2312">
              <w:rPr>
                <w:rFonts w:ascii="Times New Roman" w:hAnsi="Times New Roman" w:cs="Times New Roman"/>
                <w:sz w:val="20"/>
                <w:szCs w:val="20"/>
                <w:lang w:val="en-US"/>
              </w:rPr>
              <w:t>Second stage of tertiary education</w:t>
            </w:r>
            <w:r w:rsidR="00842ED5">
              <w:rPr>
                <w:rFonts w:ascii="Times New Roman" w:hAnsi="Times New Roman" w:cs="Times New Roman"/>
                <w:sz w:val="20"/>
                <w:szCs w:val="20"/>
                <w:lang w:val="en-US"/>
              </w:rPr>
              <w:t>: 7</w:t>
            </w:r>
          </w:p>
        </w:tc>
      </w:tr>
      <w:tr w:rsidR="00F372B8" w:rsidRPr="00F372B8" w:rsidTr="00842ED5">
        <w:tc>
          <w:tcPr>
            <w:tcW w:w="1459" w:type="dxa"/>
          </w:tcPr>
          <w:p w:rsidR="00F372B8" w:rsidRPr="003B783B" w:rsidRDefault="00F372B8" w:rsidP="00842ED5">
            <w:pPr>
              <w:spacing w:before="240"/>
              <w:rPr>
                <w:rFonts w:ascii="Times New Roman" w:eastAsia="Times New Roman" w:hAnsi="Times New Roman" w:cs="Times New Roman"/>
                <w:color w:val="000000"/>
                <w:sz w:val="20"/>
                <w:szCs w:val="20"/>
                <w:lang w:val="en-US" w:eastAsia="es-CL"/>
              </w:rPr>
            </w:pPr>
            <w:r w:rsidRPr="003B783B">
              <w:rPr>
                <w:rFonts w:ascii="Times New Roman" w:eastAsia="Times New Roman" w:hAnsi="Times New Roman" w:cs="Times New Roman"/>
                <w:color w:val="000000"/>
                <w:sz w:val="20"/>
                <w:szCs w:val="20"/>
                <w:lang w:val="en-US" w:eastAsia="es-CL"/>
              </w:rPr>
              <w:t>Social capital</w:t>
            </w:r>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Do you know someone personally who started a business in the past 2 years?</w:t>
            </w:r>
          </w:p>
        </w:tc>
        <w:tc>
          <w:tcPr>
            <w:tcW w:w="3205" w:type="dxa"/>
          </w:tcPr>
          <w:p w:rsidR="00F372B8" w:rsidRPr="00EA6298" w:rsidRDefault="00842ED5"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Yes: 1; No: 0</w:t>
            </w:r>
          </w:p>
        </w:tc>
      </w:tr>
      <w:tr w:rsidR="00F372B8" w:rsidRPr="00F372B8" w:rsidTr="00842ED5">
        <w:tc>
          <w:tcPr>
            <w:tcW w:w="1459" w:type="dxa"/>
          </w:tcPr>
          <w:p w:rsidR="00F372B8" w:rsidRPr="00EA6298" w:rsidRDefault="00F372B8" w:rsidP="00842ED5">
            <w:pPr>
              <w:spacing w:before="240"/>
              <w:rPr>
                <w:rFonts w:ascii="Times New Roman" w:eastAsia="Times New Roman" w:hAnsi="Times New Roman" w:cs="Times New Roman"/>
                <w:color w:val="000000"/>
                <w:sz w:val="20"/>
                <w:szCs w:val="20"/>
                <w:lang w:eastAsia="es-CL"/>
              </w:rPr>
            </w:pPr>
            <w:proofErr w:type="spellStart"/>
            <w:r w:rsidRPr="00EA6298">
              <w:rPr>
                <w:rFonts w:ascii="Times New Roman" w:eastAsia="Times New Roman" w:hAnsi="Times New Roman" w:cs="Times New Roman"/>
                <w:color w:val="000000"/>
                <w:sz w:val="20"/>
                <w:szCs w:val="20"/>
                <w:lang w:eastAsia="es-CL"/>
              </w:rPr>
              <w:t>Fear</w:t>
            </w:r>
            <w:proofErr w:type="spellEnd"/>
            <w:r w:rsidRPr="00EA6298">
              <w:rPr>
                <w:rFonts w:ascii="Times New Roman" w:eastAsia="Times New Roman" w:hAnsi="Times New Roman" w:cs="Times New Roman"/>
                <w:color w:val="000000"/>
                <w:sz w:val="20"/>
                <w:szCs w:val="20"/>
                <w:lang w:eastAsia="es-CL"/>
              </w:rPr>
              <w:t xml:space="preserve"> </w:t>
            </w:r>
            <w:proofErr w:type="spellStart"/>
            <w:r w:rsidRPr="00EA6298">
              <w:rPr>
                <w:rFonts w:ascii="Times New Roman" w:eastAsia="Times New Roman" w:hAnsi="Times New Roman" w:cs="Times New Roman"/>
                <w:color w:val="000000"/>
                <w:sz w:val="20"/>
                <w:szCs w:val="20"/>
                <w:lang w:eastAsia="es-CL"/>
              </w:rPr>
              <w:t>to</w:t>
            </w:r>
            <w:proofErr w:type="spellEnd"/>
            <w:r w:rsidRPr="00EA6298">
              <w:rPr>
                <w:rFonts w:ascii="Times New Roman" w:eastAsia="Times New Roman" w:hAnsi="Times New Roman" w:cs="Times New Roman"/>
                <w:color w:val="000000"/>
                <w:sz w:val="20"/>
                <w:szCs w:val="20"/>
                <w:lang w:eastAsia="es-CL"/>
              </w:rPr>
              <w:t xml:space="preserve"> </w:t>
            </w:r>
            <w:proofErr w:type="spellStart"/>
            <w:r w:rsidRPr="00EA6298">
              <w:rPr>
                <w:rFonts w:ascii="Times New Roman" w:eastAsia="Times New Roman" w:hAnsi="Times New Roman" w:cs="Times New Roman"/>
                <w:color w:val="000000"/>
                <w:sz w:val="20"/>
                <w:szCs w:val="20"/>
                <w:lang w:eastAsia="es-CL"/>
              </w:rPr>
              <w:t>fail</w:t>
            </w:r>
            <w:proofErr w:type="spellEnd"/>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Would fear of failure prevent you from starting a business?</w:t>
            </w:r>
          </w:p>
        </w:tc>
        <w:tc>
          <w:tcPr>
            <w:tcW w:w="3205" w:type="dxa"/>
          </w:tcPr>
          <w:p w:rsidR="00F372B8" w:rsidRPr="00EA6298" w:rsidRDefault="00842ED5"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Yes: 1; No: 0</w:t>
            </w:r>
          </w:p>
        </w:tc>
      </w:tr>
      <w:tr w:rsidR="00F372B8" w:rsidRPr="00F372B8" w:rsidTr="00842ED5">
        <w:tc>
          <w:tcPr>
            <w:tcW w:w="1459" w:type="dxa"/>
          </w:tcPr>
          <w:p w:rsidR="00F372B8" w:rsidRPr="00EA6298" w:rsidRDefault="00F372B8" w:rsidP="00842ED5">
            <w:pPr>
              <w:spacing w:before="240"/>
              <w:rPr>
                <w:rFonts w:ascii="Times New Roman" w:eastAsia="Times New Roman" w:hAnsi="Times New Roman" w:cs="Times New Roman"/>
                <w:color w:val="000000"/>
                <w:sz w:val="20"/>
                <w:szCs w:val="20"/>
                <w:lang w:eastAsia="es-CL"/>
              </w:rPr>
            </w:pPr>
            <w:proofErr w:type="spellStart"/>
            <w:r w:rsidRPr="00EA6298">
              <w:rPr>
                <w:rFonts w:ascii="Times New Roman" w:eastAsia="Times New Roman" w:hAnsi="Times New Roman" w:cs="Times New Roman"/>
                <w:color w:val="000000"/>
                <w:sz w:val="20"/>
                <w:szCs w:val="20"/>
                <w:lang w:eastAsia="es-CL"/>
              </w:rPr>
              <w:t>Ent</w:t>
            </w:r>
            <w:proofErr w:type="spellEnd"/>
            <w:r w:rsidRPr="00EA6298">
              <w:rPr>
                <w:rFonts w:ascii="Times New Roman" w:eastAsia="Times New Roman" w:hAnsi="Times New Roman" w:cs="Times New Roman"/>
                <w:color w:val="000000"/>
                <w:sz w:val="20"/>
                <w:szCs w:val="20"/>
                <w:lang w:eastAsia="es-CL"/>
              </w:rPr>
              <w:t xml:space="preserve">. </w:t>
            </w:r>
            <w:proofErr w:type="spellStart"/>
            <w:r w:rsidRPr="00EA6298">
              <w:rPr>
                <w:rFonts w:ascii="Times New Roman" w:eastAsia="Times New Roman" w:hAnsi="Times New Roman" w:cs="Times New Roman"/>
                <w:color w:val="000000"/>
                <w:sz w:val="20"/>
                <w:szCs w:val="20"/>
                <w:lang w:eastAsia="es-CL"/>
              </w:rPr>
              <w:t>Intentions</w:t>
            </w:r>
            <w:proofErr w:type="spellEnd"/>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Are you, alone or with others, expecting to start a new business, including any type of self-employment, within the next three years?</w:t>
            </w:r>
          </w:p>
        </w:tc>
        <w:tc>
          <w:tcPr>
            <w:tcW w:w="3205" w:type="dxa"/>
          </w:tcPr>
          <w:p w:rsidR="00F372B8" w:rsidRPr="00EA6298" w:rsidRDefault="00842ED5"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Yes: 1; No: 0</w:t>
            </w:r>
          </w:p>
        </w:tc>
      </w:tr>
      <w:tr w:rsidR="00F372B8" w:rsidRPr="00F372B8" w:rsidTr="00842ED5">
        <w:tc>
          <w:tcPr>
            <w:tcW w:w="1459" w:type="dxa"/>
          </w:tcPr>
          <w:p w:rsidR="00F372B8" w:rsidRPr="00EA6298" w:rsidRDefault="00F372B8" w:rsidP="00842ED5">
            <w:pPr>
              <w:spacing w:before="240"/>
              <w:rPr>
                <w:rFonts w:ascii="Times New Roman" w:eastAsia="Times New Roman" w:hAnsi="Times New Roman" w:cs="Times New Roman"/>
                <w:color w:val="000000"/>
                <w:sz w:val="20"/>
                <w:szCs w:val="20"/>
                <w:lang w:eastAsia="es-CL"/>
              </w:rPr>
            </w:pPr>
            <w:r w:rsidRPr="00EA6298">
              <w:rPr>
                <w:rFonts w:ascii="Times New Roman" w:eastAsia="Times New Roman" w:hAnsi="Times New Roman" w:cs="Times New Roman"/>
                <w:color w:val="000000"/>
                <w:sz w:val="20"/>
                <w:szCs w:val="20"/>
                <w:lang w:eastAsia="es-CL"/>
              </w:rPr>
              <w:t xml:space="preserve">Prior </w:t>
            </w:r>
            <w:proofErr w:type="spellStart"/>
            <w:r w:rsidRPr="00EA6298">
              <w:rPr>
                <w:rFonts w:ascii="Times New Roman" w:eastAsia="Times New Roman" w:hAnsi="Times New Roman" w:cs="Times New Roman"/>
                <w:color w:val="000000"/>
                <w:sz w:val="20"/>
                <w:szCs w:val="20"/>
                <w:lang w:eastAsia="es-CL"/>
              </w:rPr>
              <w:t>entrep</w:t>
            </w:r>
            <w:proofErr w:type="spellEnd"/>
            <w:r w:rsidRPr="00EA6298">
              <w:rPr>
                <w:rFonts w:ascii="Times New Roman" w:eastAsia="Times New Roman" w:hAnsi="Times New Roman" w:cs="Times New Roman"/>
                <w:color w:val="000000"/>
                <w:sz w:val="20"/>
                <w:szCs w:val="20"/>
                <w:lang w:eastAsia="es-CL"/>
              </w:rPr>
              <w:t xml:space="preserve">. </w:t>
            </w:r>
            <w:proofErr w:type="spellStart"/>
            <w:r w:rsidRPr="00EA6298">
              <w:rPr>
                <w:rFonts w:ascii="Times New Roman" w:eastAsia="Times New Roman" w:hAnsi="Times New Roman" w:cs="Times New Roman"/>
                <w:color w:val="000000"/>
                <w:sz w:val="20"/>
                <w:szCs w:val="20"/>
                <w:lang w:eastAsia="es-CL"/>
              </w:rPr>
              <w:t>Experience</w:t>
            </w:r>
            <w:proofErr w:type="spellEnd"/>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Have you, in the past 12 months, sold, shut down, discontinued or quit a business you owned and managed, any form of self-employment, or selling goods or services to anyone?</w:t>
            </w:r>
          </w:p>
        </w:tc>
        <w:tc>
          <w:tcPr>
            <w:tcW w:w="3205" w:type="dxa"/>
          </w:tcPr>
          <w:p w:rsidR="00F372B8" w:rsidRPr="00EA6298" w:rsidRDefault="00842ED5"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Yes: 1; No: 0</w:t>
            </w:r>
          </w:p>
        </w:tc>
      </w:tr>
      <w:tr w:rsidR="00F372B8" w:rsidRPr="00F372B8" w:rsidTr="00842ED5">
        <w:tc>
          <w:tcPr>
            <w:tcW w:w="1459" w:type="dxa"/>
          </w:tcPr>
          <w:p w:rsidR="00F372B8" w:rsidRPr="00EA6298" w:rsidRDefault="00F372B8" w:rsidP="00842ED5">
            <w:pPr>
              <w:spacing w:before="240"/>
              <w:rPr>
                <w:rFonts w:ascii="Times New Roman" w:eastAsia="Times New Roman" w:hAnsi="Times New Roman" w:cs="Times New Roman"/>
                <w:color w:val="000000"/>
                <w:sz w:val="20"/>
                <w:szCs w:val="20"/>
                <w:lang w:eastAsia="es-CL"/>
              </w:rPr>
            </w:pPr>
            <w:proofErr w:type="spellStart"/>
            <w:r w:rsidRPr="00EA6298">
              <w:rPr>
                <w:rFonts w:ascii="Times New Roman" w:eastAsia="Times New Roman" w:hAnsi="Times New Roman" w:cs="Times New Roman"/>
                <w:color w:val="000000"/>
                <w:sz w:val="20"/>
                <w:szCs w:val="20"/>
                <w:lang w:eastAsia="es-CL"/>
              </w:rPr>
              <w:t>Export</w:t>
            </w:r>
            <w:proofErr w:type="spellEnd"/>
            <w:r w:rsidRPr="00EA6298">
              <w:rPr>
                <w:rFonts w:ascii="Times New Roman" w:eastAsia="Times New Roman" w:hAnsi="Times New Roman" w:cs="Times New Roman"/>
                <w:color w:val="000000"/>
                <w:sz w:val="20"/>
                <w:szCs w:val="20"/>
                <w:lang w:eastAsia="es-CL"/>
              </w:rPr>
              <w:t xml:space="preserve"> </w:t>
            </w:r>
            <w:proofErr w:type="spellStart"/>
            <w:r w:rsidRPr="00EA6298">
              <w:rPr>
                <w:rFonts w:ascii="Times New Roman" w:eastAsia="Times New Roman" w:hAnsi="Times New Roman" w:cs="Times New Roman"/>
                <w:color w:val="000000"/>
                <w:sz w:val="20"/>
                <w:szCs w:val="20"/>
                <w:lang w:eastAsia="es-CL"/>
              </w:rPr>
              <w:t>intensity</w:t>
            </w:r>
            <w:proofErr w:type="spellEnd"/>
          </w:p>
        </w:tc>
        <w:tc>
          <w:tcPr>
            <w:tcW w:w="4056" w:type="dxa"/>
          </w:tcPr>
          <w:p w:rsidR="00F372B8" w:rsidRPr="00EA6298" w:rsidRDefault="00F372B8"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What percentage of your annual sales revenues will usually come from customers living outside your country?</w:t>
            </w:r>
          </w:p>
        </w:tc>
        <w:tc>
          <w:tcPr>
            <w:tcW w:w="3205" w:type="dxa"/>
          </w:tcPr>
          <w:p w:rsidR="00F372B8" w:rsidRPr="00EA6298" w:rsidRDefault="00842ED5"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0 – 100%</w:t>
            </w:r>
          </w:p>
        </w:tc>
      </w:tr>
      <w:tr w:rsidR="00F372B8" w:rsidRPr="000A3113" w:rsidTr="00842ED5">
        <w:tc>
          <w:tcPr>
            <w:tcW w:w="1459" w:type="dxa"/>
            <w:tcBorders>
              <w:bottom w:val="single" w:sz="4" w:space="0" w:color="auto"/>
            </w:tcBorders>
          </w:tcPr>
          <w:p w:rsidR="00F372B8" w:rsidRPr="00EA6298" w:rsidRDefault="00F372B8" w:rsidP="00842ED5">
            <w:pPr>
              <w:spacing w:before="240"/>
              <w:rPr>
                <w:rFonts w:ascii="Times New Roman" w:eastAsia="Times New Roman" w:hAnsi="Times New Roman" w:cs="Times New Roman"/>
                <w:color w:val="000000"/>
                <w:sz w:val="20"/>
                <w:szCs w:val="20"/>
                <w:lang w:eastAsia="es-CL"/>
              </w:rPr>
            </w:pPr>
            <w:r w:rsidRPr="00EA6298">
              <w:rPr>
                <w:rFonts w:ascii="Times New Roman" w:eastAsia="Times New Roman" w:hAnsi="Times New Roman" w:cs="Times New Roman"/>
                <w:color w:val="000000"/>
                <w:sz w:val="20"/>
                <w:szCs w:val="20"/>
                <w:lang w:eastAsia="es-CL"/>
              </w:rPr>
              <w:t xml:space="preserve">GCR - 5 </w:t>
            </w:r>
            <w:proofErr w:type="spellStart"/>
            <w:r w:rsidRPr="00EA6298">
              <w:rPr>
                <w:rFonts w:ascii="Times New Roman" w:eastAsia="Times New Roman" w:hAnsi="Times New Roman" w:cs="Times New Roman"/>
                <w:color w:val="000000"/>
                <w:sz w:val="20"/>
                <w:szCs w:val="20"/>
                <w:lang w:eastAsia="es-CL"/>
              </w:rPr>
              <w:t>categories</w:t>
            </w:r>
            <w:proofErr w:type="spellEnd"/>
          </w:p>
        </w:tc>
        <w:tc>
          <w:tcPr>
            <w:tcW w:w="4056" w:type="dxa"/>
            <w:tcBorders>
              <w:bottom w:val="single" w:sz="4" w:space="0" w:color="auto"/>
            </w:tcBorders>
          </w:tcPr>
          <w:p w:rsidR="00F372B8" w:rsidRPr="00EA6298" w:rsidRDefault="00F372B8" w:rsidP="00842ED5">
            <w:pPr>
              <w:spacing w:before="240"/>
              <w:rPr>
                <w:rFonts w:ascii="Times New Roman" w:hAnsi="Times New Roman" w:cs="Times New Roman"/>
                <w:sz w:val="20"/>
                <w:szCs w:val="20"/>
                <w:lang w:val="en-US"/>
              </w:rPr>
            </w:pPr>
            <w:r>
              <w:rPr>
                <w:rFonts w:ascii="Times New Roman" w:hAnsi="Times New Roman" w:cs="Times New Roman"/>
                <w:sz w:val="20"/>
                <w:szCs w:val="20"/>
                <w:lang w:val="en-US"/>
              </w:rPr>
              <w:t xml:space="preserve">Global Competitiveness Report, </w:t>
            </w:r>
            <w:r w:rsidRPr="00EA6298">
              <w:rPr>
                <w:rFonts w:ascii="Times New Roman" w:hAnsi="Times New Roman" w:cs="Times New Roman"/>
                <w:sz w:val="20"/>
                <w:szCs w:val="20"/>
                <w:lang w:val="en-US"/>
              </w:rPr>
              <w:t>C</w:t>
            </w:r>
            <w:r>
              <w:rPr>
                <w:rFonts w:ascii="Times New Roman" w:hAnsi="Times New Roman" w:cs="Times New Roman"/>
                <w:sz w:val="20"/>
                <w:szCs w:val="20"/>
                <w:lang w:val="en-US"/>
              </w:rPr>
              <w:t xml:space="preserve">ountry Group report </w:t>
            </w:r>
            <w:r w:rsidRPr="00EA6298">
              <w:rPr>
                <w:rFonts w:ascii="Times New Roman" w:hAnsi="Times New Roman" w:cs="Times New Roman"/>
                <w:sz w:val="20"/>
                <w:szCs w:val="20"/>
                <w:lang w:val="en-US"/>
              </w:rPr>
              <w:t xml:space="preserve">- 5 </w:t>
            </w:r>
            <w:r w:rsidR="00842ED5">
              <w:rPr>
                <w:rFonts w:ascii="Times New Roman" w:hAnsi="Times New Roman" w:cs="Times New Roman"/>
                <w:sz w:val="20"/>
                <w:szCs w:val="20"/>
                <w:lang w:val="en-US"/>
              </w:rPr>
              <w:t>categories</w:t>
            </w:r>
          </w:p>
        </w:tc>
        <w:tc>
          <w:tcPr>
            <w:tcW w:w="3205" w:type="dxa"/>
            <w:tcBorders>
              <w:bottom w:val="single" w:sz="4" w:space="0" w:color="auto"/>
            </w:tcBorders>
          </w:tcPr>
          <w:p w:rsidR="00F372B8" w:rsidRDefault="00842ED5" w:rsidP="00842ED5">
            <w:pPr>
              <w:spacing w:before="240"/>
              <w:rPr>
                <w:rFonts w:ascii="Times New Roman" w:hAnsi="Times New Roman" w:cs="Times New Roman"/>
                <w:sz w:val="20"/>
                <w:szCs w:val="20"/>
                <w:lang w:val="en-US"/>
              </w:rPr>
            </w:pPr>
            <w:r w:rsidRPr="00EA6298">
              <w:rPr>
                <w:rFonts w:ascii="Times New Roman" w:hAnsi="Times New Roman" w:cs="Times New Roman"/>
                <w:sz w:val="20"/>
                <w:szCs w:val="20"/>
                <w:lang w:val="en-US"/>
              </w:rPr>
              <w:t xml:space="preserve">Stage 1: </w:t>
            </w:r>
            <w:r>
              <w:rPr>
                <w:rFonts w:ascii="Times New Roman" w:hAnsi="Times New Roman" w:cs="Times New Roman"/>
                <w:sz w:val="20"/>
                <w:szCs w:val="20"/>
                <w:lang w:val="en-US"/>
              </w:rPr>
              <w:t>Factor-driven; Stage 2: transition to stage 3; Stage 3: Efficiency-driven; Stage 4: transition to stage 5; Stage 5: Innovation-driven</w:t>
            </w:r>
          </w:p>
        </w:tc>
      </w:tr>
    </w:tbl>
    <w:p w:rsidR="00575012" w:rsidRDefault="00575012" w:rsidP="00595C72">
      <w:pPr>
        <w:jc w:val="both"/>
        <w:rPr>
          <w:rFonts w:ascii="Times New Roman" w:hAnsi="Times New Roman" w:cs="Times New Roman"/>
          <w:sz w:val="24"/>
          <w:szCs w:val="24"/>
          <w:lang w:val="en-US"/>
        </w:rPr>
      </w:pPr>
    </w:p>
    <w:p w:rsidR="00575012" w:rsidRDefault="00575012" w:rsidP="00595C72">
      <w:pPr>
        <w:jc w:val="both"/>
        <w:rPr>
          <w:rFonts w:ascii="Times New Roman" w:hAnsi="Times New Roman" w:cs="Times New Roman"/>
          <w:sz w:val="24"/>
          <w:szCs w:val="24"/>
          <w:lang w:val="en-US"/>
        </w:rPr>
      </w:pPr>
    </w:p>
    <w:p w:rsidR="00575012" w:rsidRDefault="00575012" w:rsidP="00595C72">
      <w:pPr>
        <w:jc w:val="both"/>
        <w:rPr>
          <w:rFonts w:ascii="Times New Roman" w:hAnsi="Times New Roman" w:cs="Times New Roman"/>
          <w:sz w:val="24"/>
          <w:szCs w:val="24"/>
          <w:lang w:val="en-US"/>
        </w:rPr>
      </w:pPr>
    </w:p>
    <w:p w:rsidR="00575012" w:rsidRDefault="00575012" w:rsidP="00595C72">
      <w:pPr>
        <w:jc w:val="both"/>
        <w:rPr>
          <w:rFonts w:ascii="Times New Roman" w:hAnsi="Times New Roman" w:cs="Times New Roman"/>
          <w:sz w:val="24"/>
          <w:szCs w:val="24"/>
          <w:lang w:val="en-US"/>
        </w:rPr>
        <w:sectPr w:rsidR="00575012" w:rsidSect="005D72B6">
          <w:pgSz w:w="11906" w:h="16838"/>
          <w:pgMar w:top="1417" w:right="1701" w:bottom="1417" w:left="1701" w:header="720" w:footer="720" w:gutter="0"/>
          <w:cols w:space="720"/>
          <w:docGrid w:linePitch="360"/>
        </w:sectPr>
      </w:pPr>
    </w:p>
    <w:p w:rsidR="002E6A7A" w:rsidRPr="00F24667" w:rsidRDefault="002E6A7A" w:rsidP="00F24667">
      <w:pPr>
        <w:pStyle w:val="Ttulo1"/>
        <w:jc w:val="both"/>
        <w:rPr>
          <w:rFonts w:ascii="Times New Roman" w:hAnsi="Times New Roman" w:cs="Times New Roman"/>
          <w:b w:val="0"/>
          <w:color w:val="auto"/>
          <w:sz w:val="24"/>
          <w:szCs w:val="24"/>
          <w:lang w:val="en-US"/>
        </w:rPr>
      </w:pPr>
      <w:r w:rsidRPr="00F24667">
        <w:rPr>
          <w:rFonts w:ascii="Times New Roman" w:hAnsi="Times New Roman" w:cs="Times New Roman"/>
          <w:color w:val="auto"/>
          <w:sz w:val="24"/>
          <w:szCs w:val="24"/>
          <w:lang w:val="en-US"/>
        </w:rPr>
        <w:lastRenderedPageBreak/>
        <w:t xml:space="preserve">Table </w:t>
      </w:r>
      <w:r w:rsidR="00575012">
        <w:rPr>
          <w:rFonts w:ascii="Times New Roman" w:hAnsi="Times New Roman" w:cs="Times New Roman"/>
          <w:color w:val="auto"/>
          <w:sz w:val="24"/>
          <w:szCs w:val="24"/>
          <w:lang w:val="en-US"/>
        </w:rPr>
        <w:t>2</w:t>
      </w:r>
      <w:r w:rsidRPr="00F24667">
        <w:rPr>
          <w:rFonts w:ascii="Times New Roman" w:hAnsi="Times New Roman" w:cs="Times New Roman"/>
          <w:color w:val="auto"/>
          <w:sz w:val="24"/>
          <w:szCs w:val="24"/>
          <w:lang w:val="en-US"/>
        </w:rPr>
        <w:t>:</w:t>
      </w:r>
      <w:r w:rsidR="00F24667" w:rsidRPr="00F24667">
        <w:rPr>
          <w:rFonts w:ascii="Times New Roman" w:hAnsi="Times New Roman" w:cs="Times New Roman"/>
          <w:color w:val="auto"/>
          <w:sz w:val="24"/>
          <w:szCs w:val="24"/>
          <w:lang w:val="en-US"/>
        </w:rPr>
        <w:t xml:space="preserve"> </w:t>
      </w:r>
      <w:r w:rsidR="00F24667" w:rsidRPr="00F24667">
        <w:rPr>
          <w:rFonts w:ascii="Times New Roman" w:hAnsi="Times New Roman" w:cs="Times New Roman"/>
          <w:b w:val="0"/>
          <w:color w:val="auto"/>
          <w:sz w:val="24"/>
          <w:szCs w:val="24"/>
          <w:lang w:val="en-US"/>
        </w:rPr>
        <w:t>Mean, standard deviation, and correlations.</w:t>
      </w:r>
    </w:p>
    <w:p w:rsidR="002E6A7A" w:rsidRDefault="002E6A7A" w:rsidP="002E6A7A">
      <w:pPr>
        <w:jc w:val="both"/>
        <w:rPr>
          <w:rFonts w:ascii="Times New Roman" w:hAnsi="Times New Roman" w:cs="Times New Roman"/>
          <w:b/>
          <w:sz w:val="24"/>
          <w:szCs w:val="24"/>
          <w:lang w:val="en-US"/>
        </w:rPr>
      </w:pPr>
    </w:p>
    <w:tbl>
      <w:tblPr>
        <w:tblW w:w="5000" w:type="pct"/>
        <w:tblCellMar>
          <w:left w:w="70" w:type="dxa"/>
          <w:right w:w="70" w:type="dxa"/>
        </w:tblCellMar>
        <w:tblLook w:val="04A0" w:firstRow="1" w:lastRow="0" w:firstColumn="1" w:lastColumn="0" w:noHBand="0" w:noVBand="1"/>
      </w:tblPr>
      <w:tblGrid>
        <w:gridCol w:w="803"/>
        <w:gridCol w:w="2090"/>
        <w:gridCol w:w="803"/>
        <w:gridCol w:w="803"/>
        <w:gridCol w:w="803"/>
        <w:gridCol w:w="803"/>
        <w:gridCol w:w="803"/>
        <w:gridCol w:w="804"/>
        <w:gridCol w:w="804"/>
        <w:gridCol w:w="804"/>
        <w:gridCol w:w="804"/>
        <w:gridCol w:w="804"/>
        <w:gridCol w:w="804"/>
        <w:gridCol w:w="804"/>
        <w:gridCol w:w="804"/>
        <w:gridCol w:w="804"/>
      </w:tblGrid>
      <w:tr w:rsidR="00EA6298" w:rsidRPr="00EA6298" w:rsidTr="00EA6298">
        <w:trPr>
          <w:trHeight w:val="288"/>
        </w:trPr>
        <w:tc>
          <w:tcPr>
            <w:tcW w:w="298" w:type="pct"/>
            <w:tcBorders>
              <w:top w:val="single" w:sz="4" w:space="0" w:color="auto"/>
              <w:left w:val="nil"/>
              <w:bottom w:val="single" w:sz="4" w:space="0" w:color="auto"/>
              <w:right w:val="nil"/>
            </w:tcBorders>
            <w:shd w:val="clear" w:color="auto" w:fill="auto"/>
            <w:noWrap/>
            <w:vAlign w:val="bottom"/>
            <w:hideMark/>
          </w:tcPr>
          <w:p w:rsidR="00EA6298" w:rsidRPr="00403430" w:rsidRDefault="00EA6298" w:rsidP="00EA6298">
            <w:pPr>
              <w:spacing w:after="0" w:line="240" w:lineRule="auto"/>
              <w:rPr>
                <w:rFonts w:ascii="Times New Roman" w:eastAsia="Times New Roman" w:hAnsi="Times New Roman" w:cs="Times New Roman"/>
                <w:color w:val="000000"/>
                <w:sz w:val="20"/>
                <w:szCs w:val="20"/>
                <w:lang w:val="en-US" w:eastAsia="es-ES"/>
              </w:rPr>
            </w:pPr>
          </w:p>
        </w:tc>
        <w:tc>
          <w:tcPr>
            <w:tcW w:w="529"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Variables</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Mean</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S.D.</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5</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6</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7</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8</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9</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10</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w:t>
            </w:r>
          </w:p>
        </w:tc>
        <w:tc>
          <w:tcPr>
            <w:tcW w:w="298" w:type="pct"/>
            <w:tcBorders>
              <w:top w:val="single" w:sz="4" w:space="0" w:color="auto"/>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w:t>
            </w:r>
          </w:p>
        </w:tc>
      </w:tr>
      <w:tr w:rsidR="00EA6298" w:rsidRPr="00EA6298" w:rsidTr="00EA6298">
        <w:trPr>
          <w:trHeight w:val="288"/>
        </w:trPr>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w:t>
            </w:r>
          </w:p>
        </w:tc>
        <w:tc>
          <w:tcPr>
            <w:tcW w:w="529" w:type="pct"/>
            <w:tcBorders>
              <w:top w:val="single" w:sz="4" w:space="0" w:color="auto"/>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Gender</w:t>
            </w:r>
            <w:proofErr w:type="spellEnd"/>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1,410</w:t>
            </w: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,492</w:t>
            </w: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single" w:sz="4" w:space="0" w:color="auto"/>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Age</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41,170</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12,804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-,020**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Educational</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level</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3,231</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1,490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Social capital</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,609</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,488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-,126**</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5</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Fear</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to</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fail</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,299</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,458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,052**</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,002</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-,015**</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-,043**</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6</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Ent</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Intentions</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,398</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,489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-,023**</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-,217**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7</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 xml:space="preserve">Prior </w:t>
            </w:r>
            <w:proofErr w:type="spellStart"/>
            <w:r w:rsidRPr="00EA6298">
              <w:rPr>
                <w:rFonts w:ascii="Times New Roman" w:eastAsia="Times New Roman" w:hAnsi="Times New Roman" w:cs="Times New Roman"/>
                <w:color w:val="000000"/>
                <w:sz w:val="20"/>
                <w:szCs w:val="20"/>
                <w:lang w:val="es-ES" w:eastAsia="es-ES"/>
              </w:rPr>
              <w:t>entrep</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Experience</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,078</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,269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,003</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,016**</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,147**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8</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Export</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intensity</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3,228</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1,144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,035**</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,005</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-,046**</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9</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 xml:space="preserve">GCR - 5 </w:t>
            </w:r>
            <w:proofErr w:type="spellStart"/>
            <w:r w:rsidRPr="00EA6298">
              <w:rPr>
                <w:rFonts w:ascii="Times New Roman" w:eastAsia="Times New Roman" w:hAnsi="Times New Roman" w:cs="Times New Roman"/>
                <w:color w:val="000000"/>
                <w:sz w:val="20"/>
                <w:szCs w:val="20"/>
                <w:lang w:val="es-ES" w:eastAsia="es-ES"/>
              </w:rPr>
              <w:t>categories</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3,736</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1,227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,198**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,335**</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,002</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-,222**</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10</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Hubris</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,040</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,197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-,071**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-,027**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,096**</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,086**</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,033**</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,030**</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EA6298">
        <w:trPr>
          <w:trHeight w:val="288"/>
        </w:trPr>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w:t>
            </w:r>
          </w:p>
        </w:tc>
        <w:tc>
          <w:tcPr>
            <w:tcW w:w="529"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Entrep</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Phases</w:t>
            </w:r>
            <w:proofErr w:type="spellEnd"/>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2,116</w:t>
            </w:r>
          </w:p>
        </w:tc>
        <w:tc>
          <w:tcPr>
            <w:tcW w:w="298" w:type="pct"/>
            <w:tcBorders>
              <w:top w:val="nil"/>
              <w:left w:val="nil"/>
              <w:bottom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,851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,287**</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-,081**</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-,084**</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,009**</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-,273**</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-,062**</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,115**</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-,018**</w:t>
            </w: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c>
          <w:tcPr>
            <w:tcW w:w="298" w:type="pct"/>
            <w:tcBorders>
              <w:top w:val="nil"/>
              <w:left w:val="nil"/>
              <w:bottom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3B783B">
        <w:trPr>
          <w:trHeight w:val="288"/>
        </w:trPr>
        <w:tc>
          <w:tcPr>
            <w:tcW w:w="298" w:type="pct"/>
            <w:tcBorders>
              <w:top w:val="nil"/>
              <w:left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w:t>
            </w:r>
          </w:p>
        </w:tc>
        <w:tc>
          <w:tcPr>
            <w:tcW w:w="529" w:type="pct"/>
            <w:tcBorders>
              <w:top w:val="nil"/>
              <w:left w:val="nil"/>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Growth</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Aspirations</w:t>
            </w:r>
            <w:proofErr w:type="spellEnd"/>
          </w:p>
        </w:tc>
        <w:tc>
          <w:tcPr>
            <w:tcW w:w="298" w:type="pct"/>
            <w:tcBorders>
              <w:top w:val="nil"/>
              <w:left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1,460</w:t>
            </w:r>
          </w:p>
        </w:tc>
        <w:tc>
          <w:tcPr>
            <w:tcW w:w="298" w:type="pct"/>
            <w:tcBorders>
              <w:top w:val="nil"/>
              <w:left w:val="nil"/>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1,248</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-,138**</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-,042**</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,187**</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,054**</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-,036**</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,124**</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,064**</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-,154**</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,075**</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,494**</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-,097**</w:t>
            </w:r>
          </w:p>
        </w:tc>
        <w:tc>
          <w:tcPr>
            <w:tcW w:w="298" w:type="pct"/>
            <w:tcBorders>
              <w:top w:val="nil"/>
              <w:left w:val="nil"/>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p>
        </w:tc>
      </w:tr>
      <w:tr w:rsidR="00EA6298" w:rsidRPr="00EA6298" w:rsidTr="003B783B">
        <w:trPr>
          <w:trHeight w:val="288"/>
        </w:trPr>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13</w:t>
            </w:r>
          </w:p>
        </w:tc>
        <w:tc>
          <w:tcPr>
            <w:tcW w:w="529" w:type="pct"/>
            <w:tcBorders>
              <w:top w:val="nil"/>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rPr>
                <w:rFonts w:ascii="Times New Roman" w:eastAsia="Times New Roman" w:hAnsi="Times New Roman" w:cs="Times New Roman"/>
                <w:color w:val="000000"/>
                <w:sz w:val="20"/>
                <w:szCs w:val="20"/>
                <w:lang w:val="es-ES" w:eastAsia="es-ES"/>
              </w:rPr>
            </w:pPr>
            <w:proofErr w:type="spellStart"/>
            <w:r w:rsidRPr="00EA6298">
              <w:rPr>
                <w:rFonts w:ascii="Times New Roman" w:eastAsia="Times New Roman" w:hAnsi="Times New Roman" w:cs="Times New Roman"/>
                <w:color w:val="000000"/>
                <w:sz w:val="20"/>
                <w:szCs w:val="20"/>
                <w:lang w:val="es-ES" w:eastAsia="es-ES"/>
              </w:rPr>
              <w:t>Innovative</w:t>
            </w:r>
            <w:proofErr w:type="spellEnd"/>
            <w:r w:rsidRPr="00EA6298">
              <w:rPr>
                <w:rFonts w:ascii="Times New Roman" w:eastAsia="Times New Roman" w:hAnsi="Times New Roman" w:cs="Times New Roman"/>
                <w:color w:val="000000"/>
                <w:sz w:val="20"/>
                <w:szCs w:val="20"/>
                <w:lang w:val="es-ES" w:eastAsia="es-ES"/>
              </w:rPr>
              <w:t xml:space="preserve"> </w:t>
            </w:r>
            <w:proofErr w:type="spellStart"/>
            <w:r w:rsidRPr="00EA6298">
              <w:rPr>
                <w:rFonts w:ascii="Times New Roman" w:eastAsia="Times New Roman" w:hAnsi="Times New Roman" w:cs="Times New Roman"/>
                <w:color w:val="000000"/>
                <w:sz w:val="20"/>
                <w:szCs w:val="20"/>
                <w:lang w:val="es-ES" w:eastAsia="es-ES"/>
              </w:rPr>
              <w:t>Behavior</w:t>
            </w:r>
            <w:proofErr w:type="spellEnd"/>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5,772</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EA6298">
            <w:pPr>
              <w:spacing w:after="0" w:line="240" w:lineRule="auto"/>
              <w:jc w:val="right"/>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1,499</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-,026**</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,042**</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,059**</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,025**</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-,048**</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,080**</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,016**</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-,042**</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,050**</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,082**</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,051**</w:t>
            </w:r>
          </w:p>
        </w:tc>
        <w:tc>
          <w:tcPr>
            <w:tcW w:w="298" w:type="pct"/>
            <w:tcBorders>
              <w:top w:val="nil"/>
              <w:left w:val="nil"/>
              <w:bottom w:val="single" w:sz="4" w:space="0" w:color="auto"/>
              <w:right w:val="nil"/>
            </w:tcBorders>
            <w:shd w:val="clear" w:color="auto" w:fill="auto"/>
            <w:noWrap/>
            <w:vAlign w:val="bottom"/>
            <w:hideMark/>
          </w:tcPr>
          <w:p w:rsidR="00EA6298" w:rsidRPr="00EA6298" w:rsidRDefault="00EA6298" w:rsidP="00842ED5">
            <w:pPr>
              <w:spacing w:after="0" w:line="240" w:lineRule="auto"/>
              <w:rPr>
                <w:rFonts w:ascii="Times New Roman" w:eastAsia="Times New Roman" w:hAnsi="Times New Roman" w:cs="Times New Roman"/>
                <w:color w:val="000000"/>
                <w:sz w:val="20"/>
                <w:szCs w:val="20"/>
                <w:lang w:val="es-ES" w:eastAsia="es-ES"/>
              </w:rPr>
            </w:pPr>
            <w:r w:rsidRPr="00EA6298">
              <w:rPr>
                <w:rFonts w:ascii="Times New Roman" w:eastAsia="Times New Roman" w:hAnsi="Times New Roman" w:cs="Times New Roman"/>
                <w:color w:val="000000"/>
                <w:sz w:val="20"/>
                <w:szCs w:val="20"/>
                <w:lang w:val="es-ES" w:eastAsia="es-ES"/>
              </w:rPr>
              <w:t>,131**</w:t>
            </w:r>
          </w:p>
        </w:tc>
      </w:tr>
    </w:tbl>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sectPr w:rsidR="002E6A7A" w:rsidSect="00F24667">
          <w:pgSz w:w="16838" w:h="11906" w:orient="landscape"/>
          <w:pgMar w:top="1701" w:right="1417" w:bottom="1701" w:left="1417" w:header="720" w:footer="720" w:gutter="0"/>
          <w:cols w:space="720"/>
          <w:docGrid w:linePitch="360"/>
        </w:sectPr>
      </w:pPr>
    </w:p>
    <w:p w:rsidR="002E6A7A" w:rsidRPr="00F24667" w:rsidRDefault="002E6A7A" w:rsidP="00F24667">
      <w:pPr>
        <w:pStyle w:val="Ttulo1"/>
        <w:jc w:val="both"/>
        <w:rPr>
          <w:rFonts w:ascii="Times New Roman" w:hAnsi="Times New Roman" w:cs="Times New Roman"/>
          <w:color w:val="auto"/>
          <w:sz w:val="24"/>
          <w:szCs w:val="24"/>
          <w:lang w:val="en-US"/>
        </w:rPr>
      </w:pPr>
      <w:r w:rsidRPr="00F24667">
        <w:rPr>
          <w:rFonts w:ascii="Times New Roman" w:hAnsi="Times New Roman" w:cs="Times New Roman"/>
          <w:color w:val="auto"/>
          <w:sz w:val="24"/>
          <w:szCs w:val="24"/>
          <w:lang w:val="en-US"/>
        </w:rPr>
        <w:lastRenderedPageBreak/>
        <w:t xml:space="preserve">Table </w:t>
      </w:r>
      <w:r w:rsidR="00575012">
        <w:rPr>
          <w:rFonts w:ascii="Times New Roman" w:hAnsi="Times New Roman" w:cs="Times New Roman"/>
          <w:color w:val="auto"/>
          <w:sz w:val="24"/>
          <w:szCs w:val="24"/>
          <w:lang w:val="en-US"/>
        </w:rPr>
        <w:t>3</w:t>
      </w:r>
      <w:r w:rsidRPr="00F24667">
        <w:rPr>
          <w:rFonts w:ascii="Times New Roman" w:hAnsi="Times New Roman" w:cs="Times New Roman"/>
          <w:color w:val="auto"/>
          <w:sz w:val="24"/>
          <w:szCs w:val="24"/>
          <w:lang w:val="en-US"/>
        </w:rPr>
        <w:t xml:space="preserve">: </w:t>
      </w:r>
      <w:r w:rsidR="00F24667" w:rsidRPr="00F24667">
        <w:rPr>
          <w:rFonts w:ascii="Times New Roman" w:hAnsi="Times New Roman" w:cs="Times New Roman"/>
          <w:b w:val="0"/>
          <w:color w:val="auto"/>
          <w:sz w:val="24"/>
          <w:szCs w:val="24"/>
          <w:lang w:val="en-US"/>
        </w:rPr>
        <w:t>Results of the moderation effect of hubris and entrepreneurial process on growth aspirations.</w:t>
      </w:r>
    </w:p>
    <w:tbl>
      <w:tblPr>
        <w:tblW w:w="5000" w:type="pct"/>
        <w:tblCellMar>
          <w:left w:w="70" w:type="dxa"/>
          <w:right w:w="70" w:type="dxa"/>
        </w:tblCellMar>
        <w:tblLook w:val="0600" w:firstRow="0" w:lastRow="0" w:firstColumn="0" w:lastColumn="0" w:noHBand="1" w:noVBand="1"/>
      </w:tblPr>
      <w:tblGrid>
        <w:gridCol w:w="2405"/>
        <w:gridCol w:w="902"/>
        <w:gridCol w:w="711"/>
        <w:gridCol w:w="902"/>
        <w:gridCol w:w="652"/>
        <w:gridCol w:w="885"/>
        <w:gridCol w:w="652"/>
        <w:gridCol w:w="885"/>
        <w:gridCol w:w="650"/>
      </w:tblGrid>
      <w:tr w:rsidR="00F24667" w:rsidRPr="00F24667" w:rsidTr="00EA6298">
        <w:trPr>
          <w:trHeight w:val="460"/>
        </w:trPr>
        <w:tc>
          <w:tcPr>
            <w:tcW w:w="1391" w:type="pct"/>
            <w:tcBorders>
              <w:top w:val="nil"/>
              <w:left w:val="nil"/>
              <w:bottom w:val="single" w:sz="8" w:space="0" w:color="000000"/>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Variables</w:t>
            </w:r>
          </w:p>
        </w:tc>
        <w:tc>
          <w:tcPr>
            <w:tcW w:w="1455" w:type="pct"/>
            <w:gridSpan w:val="3"/>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Growth</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aspirations</w:t>
            </w:r>
            <w:proofErr w:type="spellEnd"/>
          </w:p>
        </w:tc>
        <w:tc>
          <w:tcPr>
            <w:tcW w:w="377"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77"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76"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r>
      <w:tr w:rsidR="00F24667" w:rsidRPr="00F24667" w:rsidTr="00EA6298">
        <w:trPr>
          <w:trHeight w:val="460"/>
        </w:trPr>
        <w:tc>
          <w:tcPr>
            <w:tcW w:w="1391" w:type="pct"/>
            <w:tcBorders>
              <w:top w:val="nil"/>
              <w:left w:val="nil"/>
              <w:bottom w:val="single" w:sz="8" w:space="0" w:color="000000"/>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r w:rsidRPr="00F24667">
              <w:rPr>
                <w:rFonts w:ascii="Times New Roman" w:eastAsia="Times New Roman" w:hAnsi="Times New Roman" w:cs="Times New Roman"/>
                <w:sz w:val="36"/>
                <w:szCs w:val="36"/>
                <w:lang w:eastAsia="es-CL"/>
              </w:rPr>
              <w:t> </w:t>
            </w:r>
          </w:p>
        </w:tc>
        <w:tc>
          <w:tcPr>
            <w:tcW w:w="933"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1</w:t>
            </w:r>
          </w:p>
        </w:tc>
        <w:tc>
          <w:tcPr>
            <w:tcW w:w="899"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2</w:t>
            </w:r>
          </w:p>
        </w:tc>
        <w:tc>
          <w:tcPr>
            <w:tcW w:w="889"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3</w:t>
            </w:r>
          </w:p>
        </w:tc>
        <w:tc>
          <w:tcPr>
            <w:tcW w:w="888"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4</w:t>
            </w:r>
          </w:p>
        </w:tc>
      </w:tr>
      <w:tr w:rsidR="00EA6298" w:rsidRPr="00F24667" w:rsidTr="00842ED5">
        <w:trPr>
          <w:trHeight w:val="450"/>
        </w:trPr>
        <w:tc>
          <w:tcPr>
            <w:tcW w:w="1391" w:type="pct"/>
            <w:tcBorders>
              <w:top w:val="nil"/>
              <w:left w:val="nil"/>
              <w:bottom w:val="nil"/>
              <w:right w:val="nil"/>
            </w:tcBorders>
            <w:shd w:val="clear" w:color="auto" w:fill="auto"/>
            <w:vAlign w:val="bottom"/>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Country (</w:t>
            </w:r>
            <w:proofErr w:type="spellStart"/>
            <w:r>
              <w:rPr>
                <w:rFonts w:ascii="Times New Roman" w:eastAsia="Times New Roman" w:hAnsi="Times New Roman" w:cs="Times New Roman"/>
                <w:color w:val="000000"/>
                <w:sz w:val="20"/>
                <w:szCs w:val="20"/>
                <w:lang w:eastAsia="es-CL"/>
              </w:rPr>
              <w:t>dummies</w:t>
            </w:r>
            <w:proofErr w:type="spellEnd"/>
            <w:r>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411"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2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7"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1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7" w:type="pct"/>
            <w:tcBorders>
              <w:top w:val="single" w:sz="8" w:space="0" w:color="000000"/>
              <w:left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12" w:type="pct"/>
            <w:tcBorders>
              <w:top w:val="nil"/>
              <w:left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6" w:type="pct"/>
            <w:tcBorders>
              <w:top w:val="single" w:sz="8" w:space="0" w:color="000000"/>
              <w:left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r>
      <w:tr w:rsidR="00EA6298" w:rsidRPr="00F24667" w:rsidTr="00842ED5">
        <w:trPr>
          <w:trHeight w:val="450"/>
        </w:trPr>
        <w:tc>
          <w:tcPr>
            <w:tcW w:w="1391" w:type="pct"/>
            <w:tcBorders>
              <w:top w:val="nil"/>
              <w:left w:val="nil"/>
              <w:bottom w:val="nil"/>
              <w:right w:val="nil"/>
            </w:tcBorders>
            <w:shd w:val="clear" w:color="auto" w:fill="auto"/>
            <w:vAlign w:val="bottom"/>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Pr>
                <w:rFonts w:ascii="Times New Roman" w:eastAsia="Times New Roman" w:hAnsi="Times New Roman" w:cs="Times New Roman"/>
                <w:color w:val="000000"/>
                <w:sz w:val="20"/>
                <w:szCs w:val="20"/>
                <w:lang w:eastAsia="es-CL"/>
              </w:rPr>
              <w:t>Year</w:t>
            </w:r>
            <w:proofErr w:type="spellEnd"/>
            <w:r>
              <w:rPr>
                <w:rFonts w:ascii="Times New Roman" w:eastAsia="Times New Roman" w:hAnsi="Times New Roman" w:cs="Times New Roman"/>
                <w:color w:val="000000"/>
                <w:sz w:val="20"/>
                <w:szCs w:val="20"/>
                <w:lang w:eastAsia="es-CL"/>
              </w:rPr>
              <w:t xml:space="preserve"> (</w:t>
            </w:r>
            <w:proofErr w:type="spellStart"/>
            <w:r>
              <w:rPr>
                <w:rFonts w:ascii="Times New Roman" w:eastAsia="Times New Roman" w:hAnsi="Times New Roman" w:cs="Times New Roman"/>
                <w:color w:val="000000"/>
                <w:sz w:val="20"/>
                <w:szCs w:val="20"/>
                <w:lang w:eastAsia="es-CL"/>
              </w:rPr>
              <w:t>dummies</w:t>
            </w:r>
            <w:proofErr w:type="spellEnd"/>
            <w:r>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411"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2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7"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1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7" w:type="pct"/>
            <w:tcBorders>
              <w:left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512"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76" w:type="pct"/>
            <w:tcBorders>
              <w:left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Gender</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-.262</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-.187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-.198</w:t>
            </w:r>
          </w:p>
        </w:tc>
        <w:tc>
          <w:tcPr>
            <w:tcW w:w="377" w:type="pct"/>
            <w:tcBorders>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-.198</w:t>
            </w:r>
          </w:p>
        </w:tc>
        <w:tc>
          <w:tcPr>
            <w:tcW w:w="376" w:type="pct"/>
            <w:tcBorders>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29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Age</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-.003</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-.004</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-.002</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3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Educational</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level</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.132</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.093</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Social capital</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.076</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.008</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.012</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29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Fear</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to</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fail</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-.075</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-.025</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-.025</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3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Ent</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Intentions</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.291</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.229</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.188</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.189</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 xml:space="preserve">Prior </w:t>
            </w:r>
            <w:proofErr w:type="spellStart"/>
            <w:r w:rsidRPr="00F24667">
              <w:rPr>
                <w:rFonts w:ascii="Times New Roman" w:eastAsia="Times New Roman" w:hAnsi="Times New Roman" w:cs="Times New Roman"/>
                <w:color w:val="000000"/>
                <w:sz w:val="20"/>
                <w:szCs w:val="20"/>
                <w:lang w:eastAsia="es-CL"/>
              </w:rPr>
              <w:t>entrep</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experience</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.158</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.152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.152</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3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Export</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intensity</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-.131</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-.101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-.093</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-.094</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29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(1)</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-.146</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-.086</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-.057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-.06</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(2)</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.041</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(3)</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-.048</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-.036</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-.006</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(4)</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-.293</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-.203</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-.183</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-.184</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 xml:space="preserve">GCR - 5 </w:t>
            </w:r>
            <w:proofErr w:type="spellStart"/>
            <w:r w:rsidRPr="00F24667">
              <w:rPr>
                <w:rFonts w:ascii="Times New Roman" w:eastAsia="Times New Roman" w:hAnsi="Times New Roman" w:cs="Times New Roman"/>
                <w:color w:val="000000"/>
                <w:sz w:val="20"/>
                <w:szCs w:val="20"/>
                <w:lang w:eastAsia="es-CL"/>
              </w:rPr>
              <w:t>categories</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.001</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-.004</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Hubris</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2.11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2.137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2.294</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Entrep.Phases</w:t>
            </w:r>
            <w:proofErr w:type="spellEnd"/>
            <w:r w:rsidRPr="00F24667">
              <w:rPr>
                <w:rFonts w:ascii="Times New Roman" w:eastAsia="Times New Roman" w:hAnsi="Times New Roman" w:cs="Times New Roman"/>
                <w:color w:val="000000"/>
                <w:sz w:val="20"/>
                <w:szCs w:val="20"/>
                <w:lang w:eastAsia="es-CL"/>
              </w:rPr>
              <w:t xml:space="preserve"> (E.P.)</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-.131</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 xml:space="preserve">E.P.* </w:t>
            </w:r>
            <w:proofErr w:type="spellStart"/>
            <w:r w:rsidRPr="00F24667">
              <w:rPr>
                <w:rFonts w:ascii="Times New Roman" w:eastAsia="Times New Roman" w:hAnsi="Times New Roman" w:cs="Times New Roman"/>
                <w:color w:val="000000"/>
                <w:sz w:val="20"/>
                <w:szCs w:val="20"/>
                <w:lang w:eastAsia="es-CL"/>
              </w:rPr>
              <w:t>Hubris</w:t>
            </w:r>
            <w:proofErr w:type="spellEnd"/>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-.08</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R</w:t>
            </w:r>
            <w:r w:rsidRPr="00F24667">
              <w:rPr>
                <w:rFonts w:ascii="Times New Roman" w:eastAsia="Times New Roman" w:hAnsi="Times New Roman" w:cs="Times New Roman"/>
                <w:color w:val="000000"/>
                <w:sz w:val="20"/>
                <w:szCs w:val="20"/>
                <w:vertAlign w:val="superscript"/>
                <w:lang w:eastAsia="es-CL"/>
              </w:rPr>
              <w:t>2</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.099</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.308</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.309</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Adjusted</w:t>
            </w:r>
            <w:proofErr w:type="spellEnd"/>
            <w:r w:rsidRPr="00F24667">
              <w:rPr>
                <w:rFonts w:ascii="Times New Roman" w:eastAsia="Times New Roman" w:hAnsi="Times New Roman" w:cs="Times New Roman"/>
                <w:color w:val="000000"/>
                <w:sz w:val="20"/>
                <w:szCs w:val="20"/>
                <w:lang w:eastAsia="es-CL"/>
              </w:rPr>
              <w:t xml:space="preserve"> R</w:t>
            </w:r>
            <w:r w:rsidRPr="00F24667">
              <w:rPr>
                <w:rFonts w:ascii="Times New Roman" w:eastAsia="Times New Roman" w:hAnsi="Times New Roman" w:cs="Times New Roman"/>
                <w:color w:val="000000"/>
                <w:sz w:val="20"/>
                <w:szCs w:val="20"/>
                <w:vertAlign w:val="superscript"/>
                <w:lang w:eastAsia="es-CL"/>
              </w:rPr>
              <w:t>2</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.099</w:t>
            </w: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.301</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.308</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.309</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r w:rsidR="00EA6298" w:rsidRPr="00F24667" w:rsidTr="00EA6298">
        <w:trPr>
          <w:trHeight w:val="450"/>
        </w:trPr>
        <w:tc>
          <w:tcPr>
            <w:tcW w:w="139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Change</w:t>
            </w:r>
            <w:proofErr w:type="spellEnd"/>
            <w:r w:rsidRPr="00F24667">
              <w:rPr>
                <w:rFonts w:ascii="Times New Roman" w:eastAsia="Times New Roman" w:hAnsi="Times New Roman" w:cs="Times New Roman"/>
                <w:color w:val="000000"/>
                <w:sz w:val="20"/>
                <w:szCs w:val="20"/>
                <w:lang w:eastAsia="es-CL"/>
              </w:rPr>
              <w:t xml:space="preserve"> in R</w:t>
            </w:r>
            <w:r w:rsidRPr="00F24667">
              <w:rPr>
                <w:rFonts w:ascii="Times New Roman" w:eastAsia="Times New Roman" w:hAnsi="Times New Roman" w:cs="Times New Roman"/>
                <w:color w:val="000000"/>
                <w:sz w:val="20"/>
                <w:szCs w:val="20"/>
                <w:vertAlign w:val="superscript"/>
                <w:lang w:eastAsia="es-CL"/>
              </w:rPr>
              <w:t>2</w:t>
            </w: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411"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2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.202</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.007</w:t>
            </w:r>
          </w:p>
        </w:tc>
        <w:tc>
          <w:tcPr>
            <w:tcW w:w="37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512"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.001</w:t>
            </w:r>
          </w:p>
        </w:tc>
        <w:tc>
          <w:tcPr>
            <w:tcW w:w="37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bl>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Default="002E6A7A" w:rsidP="002E6A7A">
      <w:pPr>
        <w:jc w:val="both"/>
        <w:rPr>
          <w:rFonts w:ascii="Times New Roman" w:hAnsi="Times New Roman" w:cs="Times New Roman"/>
          <w:b/>
          <w:sz w:val="24"/>
          <w:szCs w:val="24"/>
          <w:lang w:val="en-US"/>
        </w:rPr>
      </w:pPr>
    </w:p>
    <w:p w:rsidR="002E6A7A" w:rsidRPr="002E6A7A" w:rsidRDefault="002E6A7A" w:rsidP="002E6A7A">
      <w:pPr>
        <w:jc w:val="both"/>
        <w:rPr>
          <w:rFonts w:ascii="Times New Roman" w:hAnsi="Times New Roman" w:cs="Times New Roman"/>
          <w:b/>
          <w:sz w:val="24"/>
          <w:szCs w:val="24"/>
          <w:lang w:val="en-US"/>
        </w:rPr>
      </w:pPr>
      <w:r w:rsidRPr="002E6A7A">
        <w:rPr>
          <w:rFonts w:ascii="Times New Roman" w:hAnsi="Times New Roman" w:cs="Times New Roman"/>
          <w:b/>
          <w:sz w:val="24"/>
          <w:szCs w:val="24"/>
          <w:lang w:val="en-US"/>
        </w:rPr>
        <w:br w:type="page"/>
      </w:r>
    </w:p>
    <w:p w:rsidR="002E6A7A" w:rsidRPr="00F24667" w:rsidRDefault="002E6A7A" w:rsidP="00F24667">
      <w:pPr>
        <w:pStyle w:val="Ttulo1"/>
        <w:jc w:val="both"/>
        <w:rPr>
          <w:rFonts w:ascii="Times New Roman" w:hAnsi="Times New Roman" w:cs="Times New Roman"/>
          <w:b w:val="0"/>
          <w:color w:val="auto"/>
          <w:sz w:val="24"/>
          <w:szCs w:val="24"/>
          <w:lang w:val="en-US"/>
        </w:rPr>
      </w:pPr>
      <w:proofErr w:type="gramStart"/>
      <w:r w:rsidRPr="00F24667">
        <w:rPr>
          <w:rFonts w:ascii="Times New Roman" w:hAnsi="Times New Roman" w:cs="Times New Roman"/>
          <w:color w:val="auto"/>
          <w:sz w:val="24"/>
          <w:szCs w:val="24"/>
          <w:lang w:val="en-US"/>
        </w:rPr>
        <w:lastRenderedPageBreak/>
        <w:t xml:space="preserve">Table </w:t>
      </w:r>
      <w:r w:rsidR="00575012">
        <w:rPr>
          <w:rFonts w:ascii="Times New Roman" w:hAnsi="Times New Roman" w:cs="Times New Roman"/>
          <w:color w:val="auto"/>
          <w:sz w:val="24"/>
          <w:szCs w:val="24"/>
          <w:lang w:val="en-US"/>
        </w:rPr>
        <w:t>4</w:t>
      </w:r>
      <w:r w:rsidRPr="00F24667">
        <w:rPr>
          <w:rFonts w:ascii="Times New Roman" w:hAnsi="Times New Roman" w:cs="Times New Roman"/>
          <w:color w:val="auto"/>
          <w:sz w:val="24"/>
          <w:szCs w:val="24"/>
          <w:lang w:val="en-US"/>
        </w:rPr>
        <w:t xml:space="preserve">: </w:t>
      </w:r>
      <w:r w:rsidR="00F24667" w:rsidRPr="00973B27">
        <w:rPr>
          <w:rFonts w:ascii="Times New Roman" w:hAnsi="Times New Roman" w:cs="Times New Roman"/>
          <w:b w:val="0"/>
          <w:color w:val="auto"/>
          <w:sz w:val="24"/>
          <w:szCs w:val="24"/>
          <w:lang w:val="en-US"/>
        </w:rPr>
        <w:t>R</w:t>
      </w:r>
      <w:r w:rsidR="00F24667" w:rsidRPr="00F24667">
        <w:rPr>
          <w:rFonts w:ascii="Times New Roman" w:hAnsi="Times New Roman" w:cs="Times New Roman"/>
          <w:b w:val="0"/>
          <w:color w:val="auto"/>
          <w:sz w:val="24"/>
          <w:szCs w:val="24"/>
          <w:lang w:val="en-US"/>
        </w:rPr>
        <w:t>esults of the moderated mediation analysis.</w:t>
      </w:r>
      <w:proofErr w:type="gramEnd"/>
    </w:p>
    <w:tbl>
      <w:tblPr>
        <w:tblW w:w="5000" w:type="pct"/>
        <w:tblCellMar>
          <w:left w:w="70" w:type="dxa"/>
          <w:right w:w="70" w:type="dxa"/>
        </w:tblCellMar>
        <w:tblLook w:val="0600" w:firstRow="0" w:lastRow="0" w:firstColumn="0" w:lastColumn="0" w:noHBand="1" w:noVBand="1"/>
      </w:tblPr>
      <w:tblGrid>
        <w:gridCol w:w="1291"/>
        <w:gridCol w:w="614"/>
        <w:gridCol w:w="614"/>
        <w:gridCol w:w="614"/>
        <w:gridCol w:w="614"/>
        <w:gridCol w:w="615"/>
        <w:gridCol w:w="614"/>
        <w:gridCol w:w="614"/>
        <w:gridCol w:w="614"/>
        <w:gridCol w:w="614"/>
        <w:gridCol w:w="614"/>
        <w:gridCol w:w="614"/>
        <w:gridCol w:w="598"/>
      </w:tblGrid>
      <w:tr w:rsidR="00F24667" w:rsidRPr="00F24667" w:rsidTr="00EA6298">
        <w:trPr>
          <w:trHeight w:val="460"/>
        </w:trPr>
        <w:tc>
          <w:tcPr>
            <w:tcW w:w="747" w:type="pct"/>
            <w:tcBorders>
              <w:top w:val="nil"/>
              <w:left w:val="nil"/>
              <w:bottom w:val="single" w:sz="8" w:space="0" w:color="000000"/>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Variables</w:t>
            </w:r>
          </w:p>
        </w:tc>
        <w:tc>
          <w:tcPr>
            <w:tcW w:w="1776" w:type="pct"/>
            <w:gridSpan w:val="5"/>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Innovative</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behavior</w:t>
            </w:r>
            <w:proofErr w:type="spellEnd"/>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c>
          <w:tcPr>
            <w:tcW w:w="346" w:type="pct"/>
            <w:tcBorders>
              <w:top w:val="nil"/>
              <w:left w:val="nil"/>
              <w:bottom w:val="single" w:sz="4" w:space="0" w:color="auto"/>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p>
        </w:tc>
      </w:tr>
      <w:tr w:rsidR="00F24667" w:rsidRPr="00F24667" w:rsidTr="00EA6298">
        <w:trPr>
          <w:trHeight w:val="460"/>
        </w:trPr>
        <w:tc>
          <w:tcPr>
            <w:tcW w:w="747" w:type="pct"/>
            <w:tcBorders>
              <w:top w:val="nil"/>
              <w:left w:val="nil"/>
              <w:bottom w:val="single" w:sz="8" w:space="0" w:color="000000"/>
              <w:right w:val="nil"/>
            </w:tcBorders>
            <w:shd w:val="clear" w:color="auto" w:fill="auto"/>
            <w:vAlign w:val="bottom"/>
            <w:hideMark/>
          </w:tcPr>
          <w:p w:rsidR="00F24667" w:rsidRPr="00F24667" w:rsidRDefault="00F24667" w:rsidP="00F24667">
            <w:pPr>
              <w:spacing w:after="0" w:line="240" w:lineRule="auto"/>
              <w:rPr>
                <w:rFonts w:ascii="Times New Roman" w:eastAsia="Times New Roman" w:hAnsi="Times New Roman" w:cs="Times New Roman"/>
                <w:sz w:val="36"/>
                <w:szCs w:val="36"/>
                <w:lang w:eastAsia="es-CL"/>
              </w:rPr>
            </w:pPr>
            <w:r w:rsidRPr="00F24667">
              <w:rPr>
                <w:rFonts w:ascii="Times New Roman" w:eastAsia="Times New Roman" w:hAnsi="Times New Roman" w:cs="Times New Roman"/>
                <w:sz w:val="36"/>
                <w:szCs w:val="36"/>
                <w:lang w:eastAsia="es-CL"/>
              </w:rPr>
              <w:t> </w:t>
            </w:r>
          </w:p>
        </w:tc>
        <w:tc>
          <w:tcPr>
            <w:tcW w:w="710"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1</w:t>
            </w:r>
          </w:p>
        </w:tc>
        <w:tc>
          <w:tcPr>
            <w:tcW w:w="710"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2</w:t>
            </w:r>
          </w:p>
        </w:tc>
        <w:tc>
          <w:tcPr>
            <w:tcW w:w="711"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3</w:t>
            </w:r>
          </w:p>
        </w:tc>
        <w:tc>
          <w:tcPr>
            <w:tcW w:w="710"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4</w:t>
            </w:r>
          </w:p>
        </w:tc>
        <w:tc>
          <w:tcPr>
            <w:tcW w:w="710"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5</w:t>
            </w:r>
          </w:p>
        </w:tc>
        <w:tc>
          <w:tcPr>
            <w:tcW w:w="701" w:type="pct"/>
            <w:gridSpan w:val="2"/>
            <w:tcBorders>
              <w:top w:val="single" w:sz="4" w:space="0" w:color="auto"/>
              <w:left w:val="nil"/>
              <w:bottom w:val="single" w:sz="8" w:space="0" w:color="000000"/>
              <w:right w:val="nil"/>
            </w:tcBorders>
            <w:shd w:val="clear" w:color="auto" w:fill="auto"/>
            <w:vAlign w:val="bottom"/>
            <w:hideMark/>
          </w:tcPr>
          <w:p w:rsidR="00F24667" w:rsidRPr="00F24667" w:rsidRDefault="00F24667" w:rsidP="00F24667">
            <w:pPr>
              <w:spacing w:after="0" w:line="240" w:lineRule="auto"/>
              <w:jc w:val="center"/>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Model</w:t>
            </w:r>
            <w:proofErr w:type="spellEnd"/>
            <w:r w:rsidRPr="00F24667">
              <w:rPr>
                <w:rFonts w:ascii="Times New Roman" w:eastAsia="Times New Roman" w:hAnsi="Times New Roman" w:cs="Times New Roman"/>
                <w:color w:val="000000"/>
                <w:sz w:val="20"/>
                <w:szCs w:val="20"/>
                <w:lang w:eastAsia="es-CL"/>
              </w:rPr>
              <w:t xml:space="preserve"> 6</w:t>
            </w:r>
          </w:p>
        </w:tc>
      </w:tr>
      <w:tr w:rsidR="00EA6298" w:rsidRPr="00F24667" w:rsidTr="00842ED5">
        <w:trPr>
          <w:trHeight w:val="450"/>
        </w:trPr>
        <w:tc>
          <w:tcPr>
            <w:tcW w:w="747" w:type="pct"/>
            <w:tcBorders>
              <w:top w:val="nil"/>
              <w:left w:val="nil"/>
              <w:bottom w:val="nil"/>
              <w:right w:val="nil"/>
            </w:tcBorders>
            <w:shd w:val="clear" w:color="auto" w:fill="auto"/>
            <w:vAlign w:val="bottom"/>
          </w:tcPr>
          <w:p w:rsidR="00EA6298" w:rsidRPr="00F24667" w:rsidRDefault="00EA6298" w:rsidP="00EA6298">
            <w:pPr>
              <w:spacing w:after="0" w:line="240" w:lineRule="auto"/>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Country (</w:t>
            </w:r>
            <w:proofErr w:type="spellStart"/>
            <w:r>
              <w:rPr>
                <w:rFonts w:ascii="Times New Roman" w:eastAsia="Times New Roman" w:hAnsi="Times New Roman" w:cs="Times New Roman"/>
                <w:color w:val="000000"/>
                <w:sz w:val="20"/>
                <w:szCs w:val="20"/>
                <w:lang w:eastAsia="es-CL"/>
              </w:rPr>
              <w:t>dummies</w:t>
            </w:r>
            <w:proofErr w:type="spellEnd"/>
            <w:r>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6"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46"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r>
      <w:tr w:rsidR="00EA6298" w:rsidRPr="00F24667" w:rsidTr="00842ED5">
        <w:trPr>
          <w:trHeight w:val="450"/>
        </w:trPr>
        <w:tc>
          <w:tcPr>
            <w:tcW w:w="747" w:type="pct"/>
            <w:tcBorders>
              <w:top w:val="nil"/>
              <w:left w:val="nil"/>
              <w:bottom w:val="nil"/>
              <w:right w:val="nil"/>
            </w:tcBorders>
            <w:shd w:val="clear" w:color="auto" w:fill="auto"/>
            <w:vAlign w:val="bottom"/>
          </w:tcPr>
          <w:p w:rsidR="00EA6298" w:rsidRPr="00F24667" w:rsidRDefault="00EA6298" w:rsidP="00EA6298">
            <w:pPr>
              <w:spacing w:after="0" w:line="240" w:lineRule="auto"/>
              <w:rPr>
                <w:rFonts w:ascii="Times New Roman" w:eastAsia="Times New Roman" w:hAnsi="Times New Roman" w:cs="Times New Roman"/>
                <w:color w:val="000000"/>
                <w:sz w:val="20"/>
                <w:szCs w:val="20"/>
                <w:lang w:eastAsia="es-CL"/>
              </w:rPr>
            </w:pPr>
            <w:proofErr w:type="spellStart"/>
            <w:r>
              <w:rPr>
                <w:rFonts w:ascii="Times New Roman" w:eastAsia="Times New Roman" w:hAnsi="Times New Roman" w:cs="Times New Roman"/>
                <w:color w:val="000000"/>
                <w:sz w:val="20"/>
                <w:szCs w:val="20"/>
                <w:lang w:eastAsia="es-CL"/>
              </w:rPr>
              <w:t>Year</w:t>
            </w:r>
            <w:proofErr w:type="spellEnd"/>
            <w:r>
              <w:rPr>
                <w:rFonts w:ascii="Times New Roman" w:eastAsia="Times New Roman" w:hAnsi="Times New Roman" w:cs="Times New Roman"/>
                <w:color w:val="000000"/>
                <w:sz w:val="20"/>
                <w:szCs w:val="20"/>
                <w:lang w:eastAsia="es-CL"/>
              </w:rPr>
              <w:t xml:space="preserve"> (</w:t>
            </w:r>
            <w:proofErr w:type="spellStart"/>
            <w:r>
              <w:rPr>
                <w:rFonts w:ascii="Times New Roman" w:eastAsia="Times New Roman" w:hAnsi="Times New Roman" w:cs="Times New Roman"/>
                <w:color w:val="000000"/>
                <w:sz w:val="20"/>
                <w:szCs w:val="20"/>
                <w:lang w:eastAsia="es-CL"/>
              </w:rPr>
              <w:t>dummies</w:t>
            </w:r>
            <w:proofErr w:type="spellEnd"/>
            <w:r>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6"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c>
          <w:tcPr>
            <w:tcW w:w="355"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r>
              <w:rPr>
                <w:rFonts w:ascii="Times New Roman" w:eastAsia="Times New Roman" w:hAnsi="Times New Roman" w:cs="Times New Roman"/>
                <w:color w:val="000000"/>
                <w:sz w:val="20"/>
                <w:szCs w:val="20"/>
                <w:lang w:eastAsia="es-CL"/>
              </w:rPr>
              <w:t>Yes</w:t>
            </w:r>
          </w:p>
        </w:tc>
        <w:tc>
          <w:tcPr>
            <w:tcW w:w="346" w:type="pct"/>
            <w:tcBorders>
              <w:top w:val="nil"/>
              <w:left w:val="nil"/>
              <w:bottom w:val="nil"/>
              <w:right w:val="nil"/>
            </w:tcBorders>
            <w:shd w:val="clear" w:color="auto" w:fill="auto"/>
            <w:vAlign w:val="bottom"/>
          </w:tcPr>
          <w:p w:rsidR="00EA6298" w:rsidRPr="00F24667" w:rsidRDefault="00EA6298" w:rsidP="00842ED5">
            <w:pPr>
              <w:spacing w:after="0" w:line="240" w:lineRule="auto"/>
              <w:jc w:val="right"/>
              <w:rPr>
                <w:rFonts w:ascii="Times New Roman" w:eastAsia="Times New Roman" w:hAnsi="Times New Roman" w:cs="Times New Roman"/>
                <w:color w:val="000000"/>
                <w:sz w:val="20"/>
                <w:szCs w:val="20"/>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Gender</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-.064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-.053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r w:rsidRPr="00F24667">
              <w:rPr>
                <w:rFonts w:ascii="Times New Roman" w:eastAsia="Times New Roman" w:hAnsi="Times New Roman" w:cs="Times New Roman"/>
                <w:sz w:val="36"/>
                <w:szCs w:val="36"/>
                <w:lang w:eastAsia="es-CL"/>
              </w:rPr>
              <w:t> </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-.031</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29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Age</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3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Educational</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level</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.039</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.017</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Social capital</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.052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.010</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29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Fear</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to</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fail</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-.142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3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Ent</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Intentions</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.281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.265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.316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.312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.262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.258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 xml:space="preserve">Prior </w:t>
            </w:r>
            <w:proofErr w:type="spellStart"/>
            <w:r w:rsidRPr="00F24667">
              <w:rPr>
                <w:rFonts w:ascii="Times New Roman" w:eastAsia="Times New Roman" w:hAnsi="Times New Roman" w:cs="Times New Roman"/>
                <w:color w:val="000000"/>
                <w:sz w:val="20"/>
                <w:szCs w:val="20"/>
                <w:lang w:val="en-US" w:eastAsia="es-CL"/>
              </w:rPr>
              <w:t>entrep</w:t>
            </w:r>
            <w:proofErr w:type="spellEnd"/>
            <w:r w:rsidRPr="00F24667">
              <w:rPr>
                <w:rFonts w:ascii="Times New Roman" w:eastAsia="Times New Roman" w:hAnsi="Times New Roman" w:cs="Times New Roman"/>
                <w:color w:val="000000"/>
                <w:sz w:val="20"/>
                <w:szCs w:val="20"/>
                <w:lang w:val="en-US" w:eastAsia="es-CL"/>
              </w:rPr>
              <w:t xml:space="preserve">. </w:t>
            </w:r>
            <w:proofErr w:type="spellStart"/>
            <w:r w:rsidRPr="00F24667">
              <w:rPr>
                <w:rFonts w:ascii="Times New Roman" w:eastAsia="Times New Roman" w:hAnsi="Times New Roman" w:cs="Times New Roman"/>
                <w:color w:val="000000"/>
                <w:sz w:val="20"/>
                <w:szCs w:val="20"/>
                <w:lang w:val="en-US" w:eastAsia="es-CL"/>
              </w:rPr>
              <w:t>exp</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.043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.035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.042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.023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val="en-US"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.013</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val="en-US" w:eastAsia="es-CL"/>
              </w:rPr>
            </w:pPr>
          </w:p>
        </w:tc>
      </w:tr>
      <w:tr w:rsidR="00EA6298" w:rsidRPr="00F24667" w:rsidTr="00EA6298">
        <w:trPr>
          <w:trHeight w:val="53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Export intensity</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-.036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-.032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-.040</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-.038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-.018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val="en-US" w:eastAsia="es-CL"/>
              </w:rPr>
            </w:pPr>
            <w:r w:rsidRPr="00F24667">
              <w:rPr>
                <w:rFonts w:ascii="Times New Roman" w:eastAsia="Times New Roman" w:hAnsi="Times New Roman" w:cs="Times New Roman"/>
                <w:color w:val="000000"/>
                <w:sz w:val="20"/>
                <w:szCs w:val="20"/>
                <w:lang w:val="en-US" w:eastAsia="es-CL"/>
              </w:rPr>
              <w:t>-.018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val="en-US" w:eastAsia="es-CL"/>
              </w:rPr>
              <w:t>**</w:t>
            </w: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29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-.172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-.167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-.202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-.195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-.221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-.206</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-.105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-.101</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Industry</w:t>
            </w:r>
            <w:proofErr w:type="spellEnd"/>
            <w:r w:rsidRPr="00F24667">
              <w:rPr>
                <w:rFonts w:ascii="Times New Roman" w:eastAsia="Times New Roman" w:hAnsi="Times New Roman" w:cs="Times New Roman"/>
                <w:color w:val="000000"/>
                <w:sz w:val="20"/>
                <w:szCs w:val="20"/>
                <w:lang w:eastAsia="es-CL"/>
              </w:rPr>
              <w:t xml:space="preserve"> (4)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.055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.136</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5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 xml:space="preserve">GCR - 5 </w:t>
            </w:r>
            <w:proofErr w:type="spellStart"/>
            <w:r w:rsidRPr="00F24667">
              <w:rPr>
                <w:rFonts w:ascii="Times New Roman" w:eastAsia="Times New Roman" w:hAnsi="Times New Roman" w:cs="Times New Roman"/>
                <w:color w:val="000000"/>
                <w:sz w:val="20"/>
                <w:szCs w:val="20"/>
                <w:lang w:eastAsia="es-CL"/>
              </w:rPr>
              <w:t>categories</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.078</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Hubris</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.517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.507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-.418</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-.761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-.006</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Entrep.Phases</w:t>
            </w:r>
            <w:proofErr w:type="spellEnd"/>
            <w:r w:rsidRPr="00F24667">
              <w:rPr>
                <w:rFonts w:ascii="Times New Roman" w:eastAsia="Times New Roman" w:hAnsi="Times New Roman" w:cs="Times New Roman"/>
                <w:color w:val="000000"/>
                <w:sz w:val="20"/>
                <w:szCs w:val="20"/>
                <w:lang w:eastAsia="es-CL"/>
              </w:rPr>
              <w:t xml:space="preserve"> (E.P.)</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-.117</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-.324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-.105</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 xml:space="preserve">E.P. * </w:t>
            </w:r>
            <w:proofErr w:type="spellStart"/>
            <w:r w:rsidRPr="00F24667">
              <w:rPr>
                <w:rFonts w:ascii="Times New Roman" w:eastAsia="Times New Roman" w:hAnsi="Times New Roman" w:cs="Times New Roman"/>
                <w:color w:val="000000"/>
                <w:sz w:val="20"/>
                <w:szCs w:val="20"/>
                <w:lang w:eastAsia="es-CL"/>
              </w:rPr>
              <w:t>Hubris</w:t>
            </w:r>
            <w:proofErr w:type="spellEnd"/>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.454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.355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-.043</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Growth</w:t>
            </w:r>
            <w:proofErr w:type="spellEnd"/>
            <w:r w:rsidRPr="00F24667">
              <w:rPr>
                <w:rFonts w:ascii="Times New Roman" w:eastAsia="Times New Roman" w:hAnsi="Times New Roman" w:cs="Times New Roman"/>
                <w:color w:val="000000"/>
                <w:sz w:val="20"/>
                <w:szCs w:val="20"/>
                <w:lang w:eastAsia="es-CL"/>
              </w:rPr>
              <w:t xml:space="preserve"> </w:t>
            </w:r>
            <w:proofErr w:type="spellStart"/>
            <w:r w:rsidRPr="00F24667">
              <w:rPr>
                <w:rFonts w:ascii="Times New Roman" w:eastAsia="Times New Roman" w:hAnsi="Times New Roman" w:cs="Times New Roman"/>
                <w:color w:val="000000"/>
                <w:sz w:val="20"/>
                <w:szCs w:val="20"/>
                <w:lang w:eastAsia="es-CL"/>
              </w:rPr>
              <w:t>Aspirations</w:t>
            </w:r>
            <w:proofErr w:type="spellEnd"/>
            <w:r w:rsidRPr="00F24667">
              <w:rPr>
                <w:rFonts w:ascii="Times New Roman" w:eastAsia="Times New Roman" w:hAnsi="Times New Roman" w:cs="Times New Roman"/>
                <w:color w:val="000000"/>
                <w:sz w:val="20"/>
                <w:szCs w:val="20"/>
                <w:lang w:eastAsia="es-CL"/>
              </w:rPr>
              <w:t xml:space="preserve"> (G.A.)</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.194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.135</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E.P* G.A.</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-.175</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w:t>
            </w: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R</w:t>
            </w:r>
            <w:r w:rsidRPr="00F24667">
              <w:rPr>
                <w:rFonts w:ascii="Times New Roman" w:eastAsia="Times New Roman" w:hAnsi="Times New Roman" w:cs="Times New Roman"/>
                <w:color w:val="000000"/>
                <w:sz w:val="20"/>
                <w:szCs w:val="20"/>
                <w:vertAlign w:val="superscript"/>
                <w:lang w:eastAsia="es-CL"/>
              </w:rPr>
              <w:t>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.019</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.029</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.064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.073</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Adjusted</w:t>
            </w:r>
            <w:proofErr w:type="spellEnd"/>
            <w:r w:rsidRPr="00F24667">
              <w:rPr>
                <w:rFonts w:ascii="Times New Roman" w:eastAsia="Times New Roman" w:hAnsi="Times New Roman" w:cs="Times New Roman"/>
                <w:color w:val="000000"/>
                <w:sz w:val="20"/>
                <w:szCs w:val="20"/>
                <w:lang w:eastAsia="es-CL"/>
              </w:rPr>
              <w:t xml:space="preserve"> R</w:t>
            </w:r>
            <w:r w:rsidRPr="00F24667">
              <w:rPr>
                <w:rFonts w:ascii="Times New Roman" w:eastAsia="Times New Roman" w:hAnsi="Times New Roman" w:cs="Times New Roman"/>
                <w:color w:val="000000"/>
                <w:sz w:val="20"/>
                <w:szCs w:val="20"/>
                <w:vertAlign w:val="superscript"/>
                <w:lang w:eastAsia="es-CL"/>
              </w:rPr>
              <w:t>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.019</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.029</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.031</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.064</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.072</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r w:rsidR="00EA6298" w:rsidRPr="00F24667" w:rsidTr="00EA6298">
        <w:trPr>
          <w:trHeight w:val="450"/>
        </w:trPr>
        <w:tc>
          <w:tcPr>
            <w:tcW w:w="747"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color w:val="000000"/>
                <w:sz w:val="20"/>
                <w:szCs w:val="20"/>
                <w:lang w:eastAsia="es-CL"/>
              </w:rPr>
            </w:pPr>
            <w:proofErr w:type="spellStart"/>
            <w:r w:rsidRPr="00F24667">
              <w:rPr>
                <w:rFonts w:ascii="Times New Roman" w:eastAsia="Times New Roman" w:hAnsi="Times New Roman" w:cs="Times New Roman"/>
                <w:color w:val="000000"/>
                <w:sz w:val="20"/>
                <w:szCs w:val="20"/>
                <w:lang w:eastAsia="es-CL"/>
              </w:rPr>
              <w:t>Change</w:t>
            </w:r>
            <w:proofErr w:type="spellEnd"/>
            <w:r w:rsidRPr="00F24667">
              <w:rPr>
                <w:rFonts w:ascii="Times New Roman" w:eastAsia="Times New Roman" w:hAnsi="Times New Roman" w:cs="Times New Roman"/>
                <w:color w:val="000000"/>
                <w:sz w:val="20"/>
                <w:szCs w:val="20"/>
                <w:lang w:eastAsia="es-CL"/>
              </w:rPr>
              <w:t xml:space="preserve"> in R</w:t>
            </w:r>
            <w:r w:rsidRPr="00F24667">
              <w:rPr>
                <w:rFonts w:ascii="Times New Roman" w:eastAsia="Times New Roman" w:hAnsi="Times New Roman" w:cs="Times New Roman"/>
                <w:color w:val="000000"/>
                <w:sz w:val="20"/>
                <w:szCs w:val="20"/>
                <w:vertAlign w:val="superscript"/>
                <w:lang w:eastAsia="es-CL"/>
              </w:rPr>
              <w:t>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.005</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.002</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.033</w:t>
            </w: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c>
          <w:tcPr>
            <w:tcW w:w="355"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color w:val="000000"/>
                <w:sz w:val="20"/>
                <w:szCs w:val="20"/>
                <w:lang w:eastAsia="es-CL"/>
              </w:rPr>
            </w:pPr>
            <w:r w:rsidRPr="00F24667">
              <w:rPr>
                <w:rFonts w:ascii="Times New Roman" w:eastAsia="Times New Roman" w:hAnsi="Times New Roman" w:cs="Times New Roman"/>
                <w:color w:val="000000"/>
                <w:sz w:val="20"/>
                <w:szCs w:val="20"/>
                <w:lang w:eastAsia="es-CL"/>
              </w:rPr>
              <w:t>.009</w:t>
            </w:r>
          </w:p>
        </w:tc>
        <w:tc>
          <w:tcPr>
            <w:tcW w:w="346" w:type="pct"/>
            <w:tcBorders>
              <w:top w:val="nil"/>
              <w:left w:val="nil"/>
              <w:bottom w:val="nil"/>
              <w:right w:val="nil"/>
            </w:tcBorders>
            <w:shd w:val="clear" w:color="auto" w:fill="auto"/>
            <w:vAlign w:val="bottom"/>
            <w:hideMark/>
          </w:tcPr>
          <w:p w:rsidR="00EA6298" w:rsidRPr="00F24667" w:rsidRDefault="00EA6298" w:rsidP="00F24667">
            <w:pPr>
              <w:spacing w:after="0" w:line="240" w:lineRule="auto"/>
              <w:jc w:val="right"/>
              <w:rPr>
                <w:rFonts w:ascii="Times New Roman" w:eastAsia="Times New Roman" w:hAnsi="Times New Roman" w:cs="Times New Roman"/>
                <w:sz w:val="36"/>
                <w:szCs w:val="36"/>
                <w:lang w:eastAsia="es-CL"/>
              </w:rPr>
            </w:pPr>
          </w:p>
        </w:tc>
      </w:tr>
    </w:tbl>
    <w:p w:rsidR="002E6A7A" w:rsidRDefault="002E6A7A" w:rsidP="00595C72">
      <w:pPr>
        <w:jc w:val="both"/>
        <w:rPr>
          <w:rFonts w:ascii="Times New Roman" w:hAnsi="Times New Roman" w:cs="Times New Roman"/>
          <w:b/>
          <w:sz w:val="24"/>
          <w:szCs w:val="24"/>
          <w:lang w:val="en-US"/>
        </w:rPr>
      </w:pPr>
    </w:p>
    <w:p w:rsidR="002E6A7A" w:rsidRDefault="002E6A7A" w:rsidP="00595C72">
      <w:pPr>
        <w:jc w:val="both"/>
        <w:rPr>
          <w:rFonts w:ascii="Times New Roman" w:hAnsi="Times New Roman" w:cs="Times New Roman"/>
          <w:b/>
          <w:sz w:val="24"/>
          <w:szCs w:val="24"/>
          <w:lang w:val="en-US"/>
        </w:rPr>
      </w:pPr>
    </w:p>
    <w:p w:rsidR="002E6A7A" w:rsidRDefault="002E6A7A">
      <w:pPr>
        <w:rPr>
          <w:rFonts w:ascii="Times New Roman" w:hAnsi="Times New Roman" w:cs="Times New Roman"/>
          <w:b/>
          <w:sz w:val="24"/>
          <w:szCs w:val="24"/>
          <w:lang w:val="en-US"/>
        </w:rPr>
      </w:pPr>
    </w:p>
    <w:sectPr w:rsidR="002E6A7A" w:rsidSect="00F24667">
      <w:pgSz w:w="11906" w:h="16838"/>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23C" w:rsidRDefault="007F023C" w:rsidP="00AF6D66">
      <w:pPr>
        <w:spacing w:after="0" w:line="240" w:lineRule="auto"/>
      </w:pPr>
      <w:r>
        <w:separator/>
      </w:r>
    </w:p>
  </w:endnote>
  <w:endnote w:type="continuationSeparator" w:id="0">
    <w:p w:rsidR="007F023C" w:rsidRDefault="007F023C" w:rsidP="00AF6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23C" w:rsidRDefault="007F023C" w:rsidP="00AF6D66">
      <w:pPr>
        <w:spacing w:after="0" w:line="240" w:lineRule="auto"/>
      </w:pPr>
      <w:r>
        <w:separator/>
      </w:r>
    </w:p>
  </w:footnote>
  <w:footnote w:type="continuationSeparator" w:id="0">
    <w:p w:rsidR="007F023C" w:rsidRDefault="007F023C" w:rsidP="00AF6D66">
      <w:pPr>
        <w:spacing w:after="0" w:line="240" w:lineRule="auto"/>
      </w:pPr>
      <w:r>
        <w:continuationSeparator/>
      </w:r>
    </w:p>
  </w:footnote>
  <w:footnote w:id="1">
    <w:p w:rsidR="00F85ECF" w:rsidRPr="00F85ECF" w:rsidRDefault="00F85ECF">
      <w:pPr>
        <w:pStyle w:val="Textonotapie"/>
        <w:rPr>
          <w:lang w:val="en-US"/>
        </w:rPr>
      </w:pPr>
      <w:r w:rsidRPr="000A3113">
        <w:rPr>
          <w:rStyle w:val="Refdenotaalpie"/>
        </w:rPr>
        <w:footnoteRef/>
      </w:r>
      <w:r w:rsidRPr="00F85ECF">
        <w:rPr>
          <w:lang w:val="en-US"/>
        </w:rPr>
        <w:t xml:space="preserve"> This growth motivation in turn can be expressed in several ways, such as aspirations, expectations, and behavioral intentions, among others</w:t>
      </w:r>
      <w:r>
        <w:rPr>
          <w:lang w:val="en-US"/>
        </w:rPr>
        <w:t xml:space="preserve"> </w:t>
      </w:r>
      <w:r>
        <w:rPr>
          <w:lang w:val="en-US"/>
        </w:rPr>
        <w:fldChar w:fldCharType="begin" w:fldLock="1"/>
      </w:r>
      <w:r w:rsidR="00B65C8D">
        <w:rPr>
          <w:lang w:val="en-US"/>
        </w:rPr>
        <w:instrText>ADDIN CSL_CITATION {"citationItems":[{"id":"ITEM-1","itemData":{"ISSN":"0883-9026","author":[{"dropping-particle":"","family":"Davidsson","given":"Per","non-dropping-particle":"","parse-names":false,"suffix":""}],"container-title":"Journal of business venturing","id":"ITEM-1","issue":"3","issued":{"date-parts":[["1989"]]},"page":"211-226","publisher":"Elsevier","title":"Entrepreneurship—and after? A study of growth willingness in small firms","type":"article-journal","volume":"4"},"uris":["http://www.mendeley.com/documents/?uuid=a6f59563-afa2-4cd5-a8c4-c03d3271ca90"]}],"mendeley":{"formattedCitation":"(Davidsson, 1989)","plainTextFormattedCitation":"(Davidsson, 1989)","previouslyFormattedCitation":"(Davidsson, 1989)"},"properties":{"noteIndex":0},"schema":"https://github.com/citation-style-language/schema/raw/master/csl-citation.json"}</w:instrText>
      </w:r>
      <w:r>
        <w:rPr>
          <w:lang w:val="en-US"/>
        </w:rPr>
        <w:fldChar w:fldCharType="separate"/>
      </w:r>
      <w:r w:rsidR="00B65C8D" w:rsidRPr="00B65C8D">
        <w:rPr>
          <w:noProof/>
          <w:lang w:val="en-US"/>
        </w:rPr>
        <w:t>(Davidsson, 1989)</w:t>
      </w:r>
      <w:r>
        <w:rPr>
          <w:lang w:val="en-US"/>
        </w:rPr>
        <w:fldChar w:fldCharType="end"/>
      </w:r>
      <w:r>
        <w:rPr>
          <w:lang w:val="en-US"/>
        </w:rPr>
        <w:t xml:space="preserve">. </w:t>
      </w:r>
    </w:p>
  </w:footnote>
  <w:footnote w:id="2">
    <w:p w:rsidR="00F85ECF" w:rsidRPr="00607D95" w:rsidRDefault="00F85ECF">
      <w:pPr>
        <w:pStyle w:val="Textonotapie"/>
        <w:rPr>
          <w:lang w:val="en-US"/>
        </w:rPr>
      </w:pPr>
      <w:r w:rsidRPr="000A3113">
        <w:rPr>
          <w:rStyle w:val="Refdenotaalpie"/>
        </w:rPr>
        <w:footnoteRef/>
      </w:r>
      <w:r>
        <w:rPr>
          <w:rStyle w:val="Refdenotaalpie"/>
        </w:rPr>
        <w:footnoteRef/>
      </w:r>
      <w:r w:rsidRPr="00607D95">
        <w:rPr>
          <w:lang w:val="en-US"/>
        </w:rPr>
        <w:t xml:space="preserve"> However, the</w:t>
      </w:r>
      <w:r>
        <w:rPr>
          <w:lang w:val="en-US"/>
        </w:rPr>
        <w:t xml:space="preserve"> concept of “hubris” has been studied previously in both psychology and also in management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17E7B"/>
    <w:multiLevelType w:val="hybridMultilevel"/>
    <w:tmpl w:val="2F9AB0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5C12F31"/>
    <w:multiLevelType w:val="hybridMultilevel"/>
    <w:tmpl w:val="6700D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C707C94"/>
    <w:multiLevelType w:val="hybridMultilevel"/>
    <w:tmpl w:val="FDD2FCB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D33272B"/>
    <w:multiLevelType w:val="hybridMultilevel"/>
    <w:tmpl w:val="913634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9D83FF4"/>
    <w:multiLevelType w:val="hybridMultilevel"/>
    <w:tmpl w:val="897E11B6"/>
    <w:lvl w:ilvl="0" w:tplc="EA80E256">
      <w:start w:val="1"/>
      <w:numFmt w:val="bullet"/>
      <w:lvlText w:val=""/>
      <w:lvlJc w:val="left"/>
      <w:pPr>
        <w:tabs>
          <w:tab w:val="num" w:pos="720"/>
        </w:tabs>
        <w:ind w:left="720" w:hanging="360"/>
      </w:pPr>
      <w:rPr>
        <w:rFonts w:ascii="Wingdings" w:hAnsi="Wingdings" w:hint="default"/>
      </w:rPr>
    </w:lvl>
    <w:lvl w:ilvl="1" w:tplc="79589C38" w:tentative="1">
      <w:start w:val="1"/>
      <w:numFmt w:val="bullet"/>
      <w:lvlText w:val=""/>
      <w:lvlJc w:val="left"/>
      <w:pPr>
        <w:tabs>
          <w:tab w:val="num" w:pos="1440"/>
        </w:tabs>
        <w:ind w:left="1440" w:hanging="360"/>
      </w:pPr>
      <w:rPr>
        <w:rFonts w:ascii="Wingdings" w:hAnsi="Wingdings" w:hint="default"/>
      </w:rPr>
    </w:lvl>
    <w:lvl w:ilvl="2" w:tplc="B7F22D60">
      <w:start w:val="1"/>
      <w:numFmt w:val="bullet"/>
      <w:lvlText w:val=""/>
      <w:lvlJc w:val="left"/>
      <w:pPr>
        <w:tabs>
          <w:tab w:val="num" w:pos="2160"/>
        </w:tabs>
        <w:ind w:left="2160" w:hanging="360"/>
      </w:pPr>
      <w:rPr>
        <w:rFonts w:ascii="Wingdings" w:hAnsi="Wingdings" w:hint="default"/>
      </w:rPr>
    </w:lvl>
    <w:lvl w:ilvl="3" w:tplc="154453A8" w:tentative="1">
      <w:start w:val="1"/>
      <w:numFmt w:val="bullet"/>
      <w:lvlText w:val=""/>
      <w:lvlJc w:val="left"/>
      <w:pPr>
        <w:tabs>
          <w:tab w:val="num" w:pos="2880"/>
        </w:tabs>
        <w:ind w:left="2880" w:hanging="360"/>
      </w:pPr>
      <w:rPr>
        <w:rFonts w:ascii="Wingdings" w:hAnsi="Wingdings" w:hint="default"/>
      </w:rPr>
    </w:lvl>
    <w:lvl w:ilvl="4" w:tplc="C0A61F20" w:tentative="1">
      <w:start w:val="1"/>
      <w:numFmt w:val="bullet"/>
      <w:lvlText w:val=""/>
      <w:lvlJc w:val="left"/>
      <w:pPr>
        <w:tabs>
          <w:tab w:val="num" w:pos="3600"/>
        </w:tabs>
        <w:ind w:left="3600" w:hanging="360"/>
      </w:pPr>
      <w:rPr>
        <w:rFonts w:ascii="Wingdings" w:hAnsi="Wingdings" w:hint="default"/>
      </w:rPr>
    </w:lvl>
    <w:lvl w:ilvl="5" w:tplc="86722540" w:tentative="1">
      <w:start w:val="1"/>
      <w:numFmt w:val="bullet"/>
      <w:lvlText w:val=""/>
      <w:lvlJc w:val="left"/>
      <w:pPr>
        <w:tabs>
          <w:tab w:val="num" w:pos="4320"/>
        </w:tabs>
        <w:ind w:left="4320" w:hanging="360"/>
      </w:pPr>
      <w:rPr>
        <w:rFonts w:ascii="Wingdings" w:hAnsi="Wingdings" w:hint="default"/>
      </w:rPr>
    </w:lvl>
    <w:lvl w:ilvl="6" w:tplc="4C444A00" w:tentative="1">
      <w:start w:val="1"/>
      <w:numFmt w:val="bullet"/>
      <w:lvlText w:val=""/>
      <w:lvlJc w:val="left"/>
      <w:pPr>
        <w:tabs>
          <w:tab w:val="num" w:pos="5040"/>
        </w:tabs>
        <w:ind w:left="5040" w:hanging="360"/>
      </w:pPr>
      <w:rPr>
        <w:rFonts w:ascii="Wingdings" w:hAnsi="Wingdings" w:hint="default"/>
      </w:rPr>
    </w:lvl>
    <w:lvl w:ilvl="7" w:tplc="35EAAA62" w:tentative="1">
      <w:start w:val="1"/>
      <w:numFmt w:val="bullet"/>
      <w:lvlText w:val=""/>
      <w:lvlJc w:val="left"/>
      <w:pPr>
        <w:tabs>
          <w:tab w:val="num" w:pos="5760"/>
        </w:tabs>
        <w:ind w:left="5760" w:hanging="360"/>
      </w:pPr>
      <w:rPr>
        <w:rFonts w:ascii="Wingdings" w:hAnsi="Wingdings" w:hint="default"/>
      </w:rPr>
    </w:lvl>
    <w:lvl w:ilvl="8" w:tplc="200CB2E4" w:tentative="1">
      <w:start w:val="1"/>
      <w:numFmt w:val="bullet"/>
      <w:lvlText w:val=""/>
      <w:lvlJc w:val="left"/>
      <w:pPr>
        <w:tabs>
          <w:tab w:val="num" w:pos="6480"/>
        </w:tabs>
        <w:ind w:left="6480" w:hanging="360"/>
      </w:pPr>
      <w:rPr>
        <w:rFonts w:ascii="Wingdings" w:hAnsi="Wingdings" w:hint="default"/>
      </w:rPr>
    </w:lvl>
  </w:abstractNum>
  <w:abstractNum w:abstractNumId="5">
    <w:nsid w:val="42B54E42"/>
    <w:multiLevelType w:val="hybridMultilevel"/>
    <w:tmpl w:val="1F6CDB6E"/>
    <w:lvl w:ilvl="0" w:tplc="12D280AE">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8C4473F"/>
    <w:multiLevelType w:val="hybridMultilevel"/>
    <w:tmpl w:val="F09E64E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61A830A2"/>
    <w:multiLevelType w:val="hybridMultilevel"/>
    <w:tmpl w:val="5B7C38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BEC7AA1"/>
    <w:multiLevelType w:val="hybridMultilevel"/>
    <w:tmpl w:val="BC662B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E140942"/>
    <w:multiLevelType w:val="hybridMultilevel"/>
    <w:tmpl w:val="8D22DBB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2"/>
  </w:num>
  <w:num w:numId="3">
    <w:abstractNumId w:val="6"/>
  </w:num>
  <w:num w:numId="4">
    <w:abstractNumId w:val="9"/>
  </w:num>
  <w:num w:numId="5">
    <w:abstractNumId w:val="4"/>
  </w:num>
  <w:num w:numId="6">
    <w:abstractNumId w:val="5"/>
  </w:num>
  <w:num w:numId="7">
    <w:abstractNumId w:val="3"/>
  </w:num>
  <w:num w:numId="8">
    <w:abstractNumId w:val="8"/>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C4D"/>
    <w:rsid w:val="00003B9B"/>
    <w:rsid w:val="00007A89"/>
    <w:rsid w:val="00015CB3"/>
    <w:rsid w:val="00021057"/>
    <w:rsid w:val="0002648B"/>
    <w:rsid w:val="00030EB0"/>
    <w:rsid w:val="00036DD4"/>
    <w:rsid w:val="00041288"/>
    <w:rsid w:val="00051023"/>
    <w:rsid w:val="00061F82"/>
    <w:rsid w:val="0007141F"/>
    <w:rsid w:val="00073CDD"/>
    <w:rsid w:val="00074C6E"/>
    <w:rsid w:val="00075A40"/>
    <w:rsid w:val="00081F60"/>
    <w:rsid w:val="000906AE"/>
    <w:rsid w:val="000907BC"/>
    <w:rsid w:val="000A3113"/>
    <w:rsid w:val="000A6835"/>
    <w:rsid w:val="000A6FB6"/>
    <w:rsid w:val="000B3299"/>
    <w:rsid w:val="000D0104"/>
    <w:rsid w:val="000E4B23"/>
    <w:rsid w:val="000F6D45"/>
    <w:rsid w:val="00102857"/>
    <w:rsid w:val="00107765"/>
    <w:rsid w:val="0012095E"/>
    <w:rsid w:val="00140394"/>
    <w:rsid w:val="001434B8"/>
    <w:rsid w:val="001445C7"/>
    <w:rsid w:val="001540D6"/>
    <w:rsid w:val="00173642"/>
    <w:rsid w:val="00173B26"/>
    <w:rsid w:val="00180626"/>
    <w:rsid w:val="00190B1D"/>
    <w:rsid w:val="001A1BEC"/>
    <w:rsid w:val="001A3F27"/>
    <w:rsid w:val="001B2D07"/>
    <w:rsid w:val="001B7A8D"/>
    <w:rsid w:val="001C570F"/>
    <w:rsid w:val="001E6F1E"/>
    <w:rsid w:val="001F0CBC"/>
    <w:rsid w:val="001F2F19"/>
    <w:rsid w:val="001F3A8D"/>
    <w:rsid w:val="00207732"/>
    <w:rsid w:val="0021111B"/>
    <w:rsid w:val="0025165F"/>
    <w:rsid w:val="002536F7"/>
    <w:rsid w:val="00253E2A"/>
    <w:rsid w:val="00261B45"/>
    <w:rsid w:val="00265838"/>
    <w:rsid w:val="00274887"/>
    <w:rsid w:val="00280540"/>
    <w:rsid w:val="0028107A"/>
    <w:rsid w:val="00293794"/>
    <w:rsid w:val="002950BE"/>
    <w:rsid w:val="002A1770"/>
    <w:rsid w:val="002B6906"/>
    <w:rsid w:val="002C36CA"/>
    <w:rsid w:val="002C44C0"/>
    <w:rsid w:val="002C6CC5"/>
    <w:rsid w:val="002C717C"/>
    <w:rsid w:val="002C7AA0"/>
    <w:rsid w:val="002E01F3"/>
    <w:rsid w:val="002E20D4"/>
    <w:rsid w:val="002E423A"/>
    <w:rsid w:val="002E6A7A"/>
    <w:rsid w:val="002F0BD9"/>
    <w:rsid w:val="002F3BE7"/>
    <w:rsid w:val="00302524"/>
    <w:rsid w:val="00321BE1"/>
    <w:rsid w:val="003377B0"/>
    <w:rsid w:val="003754EB"/>
    <w:rsid w:val="00384C1E"/>
    <w:rsid w:val="00386D11"/>
    <w:rsid w:val="003A38C4"/>
    <w:rsid w:val="003B783B"/>
    <w:rsid w:val="003C36E5"/>
    <w:rsid w:val="003D3AB7"/>
    <w:rsid w:val="003D4951"/>
    <w:rsid w:val="003E00E3"/>
    <w:rsid w:val="003E02FF"/>
    <w:rsid w:val="00403430"/>
    <w:rsid w:val="00406AEA"/>
    <w:rsid w:val="0042165E"/>
    <w:rsid w:val="00423F09"/>
    <w:rsid w:val="004243F0"/>
    <w:rsid w:val="00454797"/>
    <w:rsid w:val="004840B4"/>
    <w:rsid w:val="0049179B"/>
    <w:rsid w:val="004A13FF"/>
    <w:rsid w:val="004B2312"/>
    <w:rsid w:val="004B4E8C"/>
    <w:rsid w:val="004B5D12"/>
    <w:rsid w:val="004B6915"/>
    <w:rsid w:val="004C0C19"/>
    <w:rsid w:val="004C5CEC"/>
    <w:rsid w:val="004D7E54"/>
    <w:rsid w:val="004E691B"/>
    <w:rsid w:val="005008CC"/>
    <w:rsid w:val="00510DB2"/>
    <w:rsid w:val="00517037"/>
    <w:rsid w:val="005264E7"/>
    <w:rsid w:val="00531D5A"/>
    <w:rsid w:val="00535EB2"/>
    <w:rsid w:val="00552023"/>
    <w:rsid w:val="00564AF7"/>
    <w:rsid w:val="00564EDB"/>
    <w:rsid w:val="00567323"/>
    <w:rsid w:val="005675D4"/>
    <w:rsid w:val="00567F4A"/>
    <w:rsid w:val="0057079D"/>
    <w:rsid w:val="0057373F"/>
    <w:rsid w:val="00575012"/>
    <w:rsid w:val="0058162F"/>
    <w:rsid w:val="00582B3D"/>
    <w:rsid w:val="00585C3A"/>
    <w:rsid w:val="00595417"/>
    <w:rsid w:val="00595C72"/>
    <w:rsid w:val="00596C79"/>
    <w:rsid w:val="0059796A"/>
    <w:rsid w:val="005D2BB3"/>
    <w:rsid w:val="005D6E63"/>
    <w:rsid w:val="005D72B6"/>
    <w:rsid w:val="00605194"/>
    <w:rsid w:val="00607D95"/>
    <w:rsid w:val="00646FD9"/>
    <w:rsid w:val="00647326"/>
    <w:rsid w:val="00660232"/>
    <w:rsid w:val="0067081B"/>
    <w:rsid w:val="006718E7"/>
    <w:rsid w:val="00673B40"/>
    <w:rsid w:val="00675BCA"/>
    <w:rsid w:val="006858E1"/>
    <w:rsid w:val="0069344D"/>
    <w:rsid w:val="00694EC7"/>
    <w:rsid w:val="006971C9"/>
    <w:rsid w:val="006A5696"/>
    <w:rsid w:val="006C38A1"/>
    <w:rsid w:val="006C7F0B"/>
    <w:rsid w:val="006D2EAD"/>
    <w:rsid w:val="006E286D"/>
    <w:rsid w:val="006F0F12"/>
    <w:rsid w:val="006F4F6D"/>
    <w:rsid w:val="0070229D"/>
    <w:rsid w:val="00712E95"/>
    <w:rsid w:val="00713D78"/>
    <w:rsid w:val="00724050"/>
    <w:rsid w:val="007313CA"/>
    <w:rsid w:val="00733C70"/>
    <w:rsid w:val="007342AB"/>
    <w:rsid w:val="00734782"/>
    <w:rsid w:val="00741B7E"/>
    <w:rsid w:val="00746138"/>
    <w:rsid w:val="00751F32"/>
    <w:rsid w:val="0075388B"/>
    <w:rsid w:val="0076431C"/>
    <w:rsid w:val="00776FB8"/>
    <w:rsid w:val="0078213B"/>
    <w:rsid w:val="00784164"/>
    <w:rsid w:val="00786512"/>
    <w:rsid w:val="00791A63"/>
    <w:rsid w:val="007A6987"/>
    <w:rsid w:val="007A6E93"/>
    <w:rsid w:val="007B16C2"/>
    <w:rsid w:val="007E5AD2"/>
    <w:rsid w:val="007F023C"/>
    <w:rsid w:val="007F2FF1"/>
    <w:rsid w:val="007F7325"/>
    <w:rsid w:val="00800E9E"/>
    <w:rsid w:val="00813B33"/>
    <w:rsid w:val="00817414"/>
    <w:rsid w:val="0082363F"/>
    <w:rsid w:val="00824E0E"/>
    <w:rsid w:val="008341B6"/>
    <w:rsid w:val="00841D25"/>
    <w:rsid w:val="00842ED5"/>
    <w:rsid w:val="00846867"/>
    <w:rsid w:val="00846B30"/>
    <w:rsid w:val="00847061"/>
    <w:rsid w:val="00852ACE"/>
    <w:rsid w:val="00852DD1"/>
    <w:rsid w:val="008627C0"/>
    <w:rsid w:val="008B00B8"/>
    <w:rsid w:val="008B0810"/>
    <w:rsid w:val="008B5403"/>
    <w:rsid w:val="008B5A66"/>
    <w:rsid w:val="008D0357"/>
    <w:rsid w:val="00907636"/>
    <w:rsid w:val="00923299"/>
    <w:rsid w:val="009305E6"/>
    <w:rsid w:val="009407F0"/>
    <w:rsid w:val="00947186"/>
    <w:rsid w:val="00947786"/>
    <w:rsid w:val="00947F65"/>
    <w:rsid w:val="00956C4A"/>
    <w:rsid w:val="00964EFF"/>
    <w:rsid w:val="00972508"/>
    <w:rsid w:val="00972614"/>
    <w:rsid w:val="00973B27"/>
    <w:rsid w:val="009A06AC"/>
    <w:rsid w:val="009B5611"/>
    <w:rsid w:val="009B58C2"/>
    <w:rsid w:val="009B73EA"/>
    <w:rsid w:val="009B7781"/>
    <w:rsid w:val="009D4A72"/>
    <w:rsid w:val="009E004C"/>
    <w:rsid w:val="009E493A"/>
    <w:rsid w:val="009E66A0"/>
    <w:rsid w:val="009F1395"/>
    <w:rsid w:val="009F6DCC"/>
    <w:rsid w:val="00A00DB4"/>
    <w:rsid w:val="00A05F5A"/>
    <w:rsid w:val="00A10529"/>
    <w:rsid w:val="00A10F02"/>
    <w:rsid w:val="00A14176"/>
    <w:rsid w:val="00A16D2F"/>
    <w:rsid w:val="00A312AC"/>
    <w:rsid w:val="00A36C32"/>
    <w:rsid w:val="00A40069"/>
    <w:rsid w:val="00A52254"/>
    <w:rsid w:val="00A57175"/>
    <w:rsid w:val="00A70130"/>
    <w:rsid w:val="00A76020"/>
    <w:rsid w:val="00A84C4D"/>
    <w:rsid w:val="00A91E53"/>
    <w:rsid w:val="00AA181F"/>
    <w:rsid w:val="00AA5001"/>
    <w:rsid w:val="00AA658A"/>
    <w:rsid w:val="00AD118B"/>
    <w:rsid w:val="00AD14BA"/>
    <w:rsid w:val="00AF2997"/>
    <w:rsid w:val="00AF5BC0"/>
    <w:rsid w:val="00AF6367"/>
    <w:rsid w:val="00AF6D66"/>
    <w:rsid w:val="00B0765D"/>
    <w:rsid w:val="00B20E32"/>
    <w:rsid w:val="00B276BB"/>
    <w:rsid w:val="00B326F5"/>
    <w:rsid w:val="00B5139C"/>
    <w:rsid w:val="00B54025"/>
    <w:rsid w:val="00B60A37"/>
    <w:rsid w:val="00B65C8D"/>
    <w:rsid w:val="00B701F4"/>
    <w:rsid w:val="00B702E2"/>
    <w:rsid w:val="00B76118"/>
    <w:rsid w:val="00B77C9D"/>
    <w:rsid w:val="00B870BA"/>
    <w:rsid w:val="00B90046"/>
    <w:rsid w:val="00B9012C"/>
    <w:rsid w:val="00B90EE9"/>
    <w:rsid w:val="00BB0F43"/>
    <w:rsid w:val="00BB3D2E"/>
    <w:rsid w:val="00BC0543"/>
    <w:rsid w:val="00BC11CE"/>
    <w:rsid w:val="00BD140A"/>
    <w:rsid w:val="00BD249D"/>
    <w:rsid w:val="00BE615F"/>
    <w:rsid w:val="00BE699B"/>
    <w:rsid w:val="00C14576"/>
    <w:rsid w:val="00C4350A"/>
    <w:rsid w:val="00C5692E"/>
    <w:rsid w:val="00C62780"/>
    <w:rsid w:val="00C746F0"/>
    <w:rsid w:val="00C74B1B"/>
    <w:rsid w:val="00CA2BB4"/>
    <w:rsid w:val="00CB0AD8"/>
    <w:rsid w:val="00CB0D1B"/>
    <w:rsid w:val="00CB245A"/>
    <w:rsid w:val="00CB2CD2"/>
    <w:rsid w:val="00CB5691"/>
    <w:rsid w:val="00CB5EC4"/>
    <w:rsid w:val="00CC2E53"/>
    <w:rsid w:val="00CE7C37"/>
    <w:rsid w:val="00CF5EE6"/>
    <w:rsid w:val="00D05B90"/>
    <w:rsid w:val="00D10C15"/>
    <w:rsid w:val="00D15DD3"/>
    <w:rsid w:val="00D24BA0"/>
    <w:rsid w:val="00D27B66"/>
    <w:rsid w:val="00D353C7"/>
    <w:rsid w:val="00D356DF"/>
    <w:rsid w:val="00D41C9E"/>
    <w:rsid w:val="00D46A3C"/>
    <w:rsid w:val="00D47ABC"/>
    <w:rsid w:val="00D60056"/>
    <w:rsid w:val="00D679D4"/>
    <w:rsid w:val="00D76048"/>
    <w:rsid w:val="00D91461"/>
    <w:rsid w:val="00D9248B"/>
    <w:rsid w:val="00D929DE"/>
    <w:rsid w:val="00D94F93"/>
    <w:rsid w:val="00DA0091"/>
    <w:rsid w:val="00DA4FA8"/>
    <w:rsid w:val="00DB1253"/>
    <w:rsid w:val="00DB2D19"/>
    <w:rsid w:val="00DC3948"/>
    <w:rsid w:val="00DC5C0B"/>
    <w:rsid w:val="00DD3DB5"/>
    <w:rsid w:val="00DD4586"/>
    <w:rsid w:val="00DE4B09"/>
    <w:rsid w:val="00DF1495"/>
    <w:rsid w:val="00DF24BB"/>
    <w:rsid w:val="00DF2B36"/>
    <w:rsid w:val="00DF4395"/>
    <w:rsid w:val="00E059A1"/>
    <w:rsid w:val="00E15A1F"/>
    <w:rsid w:val="00E208DE"/>
    <w:rsid w:val="00E24835"/>
    <w:rsid w:val="00E334BA"/>
    <w:rsid w:val="00E35295"/>
    <w:rsid w:val="00E40F10"/>
    <w:rsid w:val="00E47A6C"/>
    <w:rsid w:val="00E54BE1"/>
    <w:rsid w:val="00E57829"/>
    <w:rsid w:val="00E7373E"/>
    <w:rsid w:val="00E836C9"/>
    <w:rsid w:val="00E90D80"/>
    <w:rsid w:val="00EA1902"/>
    <w:rsid w:val="00EA1BB0"/>
    <w:rsid w:val="00EA57BC"/>
    <w:rsid w:val="00EA6298"/>
    <w:rsid w:val="00EB5290"/>
    <w:rsid w:val="00EC09B5"/>
    <w:rsid w:val="00EC1FC3"/>
    <w:rsid w:val="00EF1625"/>
    <w:rsid w:val="00EF1D18"/>
    <w:rsid w:val="00EF6C5F"/>
    <w:rsid w:val="00EF6D11"/>
    <w:rsid w:val="00F157FA"/>
    <w:rsid w:val="00F216CC"/>
    <w:rsid w:val="00F24667"/>
    <w:rsid w:val="00F34900"/>
    <w:rsid w:val="00F372B8"/>
    <w:rsid w:val="00F45C61"/>
    <w:rsid w:val="00F54760"/>
    <w:rsid w:val="00F76CB6"/>
    <w:rsid w:val="00F80FF5"/>
    <w:rsid w:val="00F85ECF"/>
    <w:rsid w:val="00FA201F"/>
    <w:rsid w:val="00FA3796"/>
    <w:rsid w:val="00FB2DC5"/>
    <w:rsid w:val="00FB3D85"/>
    <w:rsid w:val="00FB40CC"/>
    <w:rsid w:val="00FB7B6A"/>
    <w:rsid w:val="00FD2E8E"/>
    <w:rsid w:val="00FE5031"/>
    <w:rsid w:val="00FE7CE0"/>
    <w:rsid w:val="00FF15B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4025"/>
    <w:rPr>
      <w:lang w:val="es-CL"/>
    </w:rPr>
  </w:style>
  <w:style w:type="paragraph" w:styleId="Ttulo1">
    <w:name w:val="heading 1"/>
    <w:basedOn w:val="Normal"/>
    <w:next w:val="Normal"/>
    <w:link w:val="Ttulo1Car"/>
    <w:uiPriority w:val="9"/>
    <w:qFormat/>
    <w:rsid w:val="00B540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5402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54025"/>
    <w:rPr>
      <w:rFonts w:asciiTheme="majorHAnsi" w:eastAsiaTheme="majorEastAsia" w:hAnsiTheme="majorHAnsi" w:cstheme="majorBidi"/>
      <w:b/>
      <w:bCs/>
      <w:color w:val="4F81BD" w:themeColor="accent1"/>
      <w:sz w:val="26"/>
      <w:szCs w:val="26"/>
      <w:lang w:val="es-CL"/>
    </w:rPr>
  </w:style>
  <w:style w:type="character" w:customStyle="1" w:styleId="Ttulo1Car">
    <w:name w:val="Título 1 Car"/>
    <w:basedOn w:val="Fuentedeprrafopredeter"/>
    <w:link w:val="Ttulo1"/>
    <w:uiPriority w:val="9"/>
    <w:rsid w:val="00B54025"/>
    <w:rPr>
      <w:rFonts w:asciiTheme="majorHAnsi" w:eastAsiaTheme="majorEastAsia" w:hAnsiTheme="majorHAnsi" w:cstheme="majorBidi"/>
      <w:b/>
      <w:bCs/>
      <w:color w:val="365F91" w:themeColor="accent1" w:themeShade="BF"/>
      <w:sz w:val="28"/>
      <w:szCs w:val="28"/>
      <w:lang w:val="es-CL"/>
    </w:rPr>
  </w:style>
  <w:style w:type="paragraph" w:styleId="Prrafodelista">
    <w:name w:val="List Paragraph"/>
    <w:basedOn w:val="Normal"/>
    <w:uiPriority w:val="34"/>
    <w:qFormat/>
    <w:rsid w:val="004E691B"/>
    <w:pPr>
      <w:ind w:left="720"/>
      <w:contextualSpacing/>
    </w:pPr>
  </w:style>
  <w:style w:type="paragraph" w:styleId="Mapadeldocumento">
    <w:name w:val="Document Map"/>
    <w:basedOn w:val="Normal"/>
    <w:link w:val="MapadeldocumentoCar"/>
    <w:uiPriority w:val="99"/>
    <w:semiHidden/>
    <w:unhideWhenUsed/>
    <w:rsid w:val="00FA3796"/>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FA3796"/>
    <w:rPr>
      <w:rFonts w:ascii="Tahoma" w:hAnsi="Tahoma" w:cs="Tahoma"/>
      <w:sz w:val="16"/>
      <w:szCs w:val="16"/>
      <w:lang w:val="es-CL"/>
    </w:rPr>
  </w:style>
  <w:style w:type="paragraph" w:styleId="Textonotapie">
    <w:name w:val="footnote text"/>
    <w:basedOn w:val="Normal"/>
    <w:link w:val="TextonotapieCar"/>
    <w:uiPriority w:val="99"/>
    <w:semiHidden/>
    <w:unhideWhenUsed/>
    <w:rsid w:val="00AF6D6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F6D66"/>
    <w:rPr>
      <w:sz w:val="20"/>
      <w:szCs w:val="20"/>
      <w:lang w:val="es-CL"/>
    </w:rPr>
  </w:style>
  <w:style w:type="character" w:styleId="Refdenotaalpie">
    <w:name w:val="footnote reference"/>
    <w:basedOn w:val="Fuentedeprrafopredeter"/>
    <w:uiPriority w:val="99"/>
    <w:semiHidden/>
    <w:unhideWhenUsed/>
    <w:rsid w:val="00AF6D66"/>
    <w:rPr>
      <w:vertAlign w:val="superscript"/>
    </w:rPr>
  </w:style>
  <w:style w:type="paragraph" w:styleId="Textodeglobo">
    <w:name w:val="Balloon Text"/>
    <w:basedOn w:val="Normal"/>
    <w:link w:val="TextodegloboCar"/>
    <w:uiPriority w:val="99"/>
    <w:semiHidden/>
    <w:unhideWhenUsed/>
    <w:rsid w:val="002E6A7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6A7A"/>
    <w:rPr>
      <w:rFonts w:ascii="Tahoma" w:hAnsi="Tahoma" w:cs="Tahoma"/>
      <w:sz w:val="16"/>
      <w:szCs w:val="16"/>
      <w:lang w:val="es-CL"/>
    </w:rPr>
  </w:style>
  <w:style w:type="table" w:styleId="Tablaconcuadrcula">
    <w:name w:val="Table Grid"/>
    <w:basedOn w:val="Tablanormal"/>
    <w:uiPriority w:val="59"/>
    <w:rsid w:val="00386D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EA629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6298"/>
    <w:rPr>
      <w:lang w:val="es-CL"/>
    </w:rPr>
  </w:style>
  <w:style w:type="paragraph" w:styleId="Piedepgina">
    <w:name w:val="footer"/>
    <w:basedOn w:val="Normal"/>
    <w:link w:val="PiedepginaCar"/>
    <w:uiPriority w:val="99"/>
    <w:unhideWhenUsed/>
    <w:rsid w:val="00EA629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6298"/>
    <w:rPr>
      <w:lang w:val="es-CL"/>
    </w:rPr>
  </w:style>
  <w:style w:type="character" w:styleId="Refdenotaalfinal">
    <w:name w:val="endnote reference"/>
    <w:basedOn w:val="Fuentedeprrafopredeter"/>
    <w:uiPriority w:val="99"/>
    <w:semiHidden/>
    <w:unhideWhenUsed/>
    <w:rsid w:val="00BD249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4025"/>
    <w:rPr>
      <w:lang w:val="es-CL"/>
    </w:rPr>
  </w:style>
  <w:style w:type="paragraph" w:styleId="Ttulo1">
    <w:name w:val="heading 1"/>
    <w:basedOn w:val="Normal"/>
    <w:next w:val="Normal"/>
    <w:link w:val="Ttulo1Car"/>
    <w:uiPriority w:val="9"/>
    <w:qFormat/>
    <w:rsid w:val="00B540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5402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54025"/>
    <w:rPr>
      <w:rFonts w:asciiTheme="majorHAnsi" w:eastAsiaTheme="majorEastAsia" w:hAnsiTheme="majorHAnsi" w:cstheme="majorBidi"/>
      <w:b/>
      <w:bCs/>
      <w:color w:val="4F81BD" w:themeColor="accent1"/>
      <w:sz w:val="26"/>
      <w:szCs w:val="26"/>
      <w:lang w:val="es-CL"/>
    </w:rPr>
  </w:style>
  <w:style w:type="character" w:customStyle="1" w:styleId="Ttulo1Car">
    <w:name w:val="Título 1 Car"/>
    <w:basedOn w:val="Fuentedeprrafopredeter"/>
    <w:link w:val="Ttulo1"/>
    <w:uiPriority w:val="9"/>
    <w:rsid w:val="00B54025"/>
    <w:rPr>
      <w:rFonts w:asciiTheme="majorHAnsi" w:eastAsiaTheme="majorEastAsia" w:hAnsiTheme="majorHAnsi" w:cstheme="majorBidi"/>
      <w:b/>
      <w:bCs/>
      <w:color w:val="365F91" w:themeColor="accent1" w:themeShade="BF"/>
      <w:sz w:val="28"/>
      <w:szCs w:val="28"/>
      <w:lang w:val="es-CL"/>
    </w:rPr>
  </w:style>
  <w:style w:type="paragraph" w:styleId="Prrafodelista">
    <w:name w:val="List Paragraph"/>
    <w:basedOn w:val="Normal"/>
    <w:uiPriority w:val="34"/>
    <w:qFormat/>
    <w:rsid w:val="004E691B"/>
    <w:pPr>
      <w:ind w:left="720"/>
      <w:contextualSpacing/>
    </w:pPr>
  </w:style>
  <w:style w:type="paragraph" w:styleId="Mapadeldocumento">
    <w:name w:val="Document Map"/>
    <w:basedOn w:val="Normal"/>
    <w:link w:val="MapadeldocumentoCar"/>
    <w:uiPriority w:val="99"/>
    <w:semiHidden/>
    <w:unhideWhenUsed/>
    <w:rsid w:val="00FA3796"/>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FA3796"/>
    <w:rPr>
      <w:rFonts w:ascii="Tahoma" w:hAnsi="Tahoma" w:cs="Tahoma"/>
      <w:sz w:val="16"/>
      <w:szCs w:val="16"/>
      <w:lang w:val="es-CL"/>
    </w:rPr>
  </w:style>
  <w:style w:type="paragraph" w:styleId="Textonotapie">
    <w:name w:val="footnote text"/>
    <w:basedOn w:val="Normal"/>
    <w:link w:val="TextonotapieCar"/>
    <w:uiPriority w:val="99"/>
    <w:semiHidden/>
    <w:unhideWhenUsed/>
    <w:rsid w:val="00AF6D6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F6D66"/>
    <w:rPr>
      <w:sz w:val="20"/>
      <w:szCs w:val="20"/>
      <w:lang w:val="es-CL"/>
    </w:rPr>
  </w:style>
  <w:style w:type="character" w:styleId="Refdenotaalpie">
    <w:name w:val="footnote reference"/>
    <w:basedOn w:val="Fuentedeprrafopredeter"/>
    <w:uiPriority w:val="99"/>
    <w:semiHidden/>
    <w:unhideWhenUsed/>
    <w:rsid w:val="00AF6D66"/>
    <w:rPr>
      <w:vertAlign w:val="superscript"/>
    </w:rPr>
  </w:style>
  <w:style w:type="paragraph" w:styleId="Textodeglobo">
    <w:name w:val="Balloon Text"/>
    <w:basedOn w:val="Normal"/>
    <w:link w:val="TextodegloboCar"/>
    <w:uiPriority w:val="99"/>
    <w:semiHidden/>
    <w:unhideWhenUsed/>
    <w:rsid w:val="002E6A7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6A7A"/>
    <w:rPr>
      <w:rFonts w:ascii="Tahoma" w:hAnsi="Tahoma" w:cs="Tahoma"/>
      <w:sz w:val="16"/>
      <w:szCs w:val="16"/>
      <w:lang w:val="es-CL"/>
    </w:rPr>
  </w:style>
  <w:style w:type="table" w:styleId="Tablaconcuadrcula">
    <w:name w:val="Table Grid"/>
    <w:basedOn w:val="Tablanormal"/>
    <w:uiPriority w:val="59"/>
    <w:rsid w:val="00386D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EA629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A6298"/>
    <w:rPr>
      <w:lang w:val="es-CL"/>
    </w:rPr>
  </w:style>
  <w:style w:type="paragraph" w:styleId="Piedepgina">
    <w:name w:val="footer"/>
    <w:basedOn w:val="Normal"/>
    <w:link w:val="PiedepginaCar"/>
    <w:uiPriority w:val="99"/>
    <w:unhideWhenUsed/>
    <w:rsid w:val="00EA629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A6298"/>
    <w:rPr>
      <w:lang w:val="es-CL"/>
    </w:rPr>
  </w:style>
  <w:style w:type="character" w:styleId="Refdenotaalfinal">
    <w:name w:val="endnote reference"/>
    <w:basedOn w:val="Fuentedeprrafopredeter"/>
    <w:uiPriority w:val="99"/>
    <w:semiHidden/>
    <w:unhideWhenUsed/>
    <w:rsid w:val="00BD249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459897">
      <w:bodyDiv w:val="1"/>
      <w:marLeft w:val="0"/>
      <w:marRight w:val="0"/>
      <w:marTop w:val="0"/>
      <w:marBottom w:val="0"/>
      <w:divBdr>
        <w:top w:val="none" w:sz="0" w:space="0" w:color="auto"/>
        <w:left w:val="none" w:sz="0" w:space="0" w:color="auto"/>
        <w:bottom w:val="none" w:sz="0" w:space="0" w:color="auto"/>
        <w:right w:val="none" w:sz="0" w:space="0" w:color="auto"/>
      </w:divBdr>
    </w:div>
    <w:div w:id="225384252">
      <w:bodyDiv w:val="1"/>
      <w:marLeft w:val="0"/>
      <w:marRight w:val="0"/>
      <w:marTop w:val="0"/>
      <w:marBottom w:val="0"/>
      <w:divBdr>
        <w:top w:val="none" w:sz="0" w:space="0" w:color="auto"/>
        <w:left w:val="none" w:sz="0" w:space="0" w:color="auto"/>
        <w:bottom w:val="none" w:sz="0" w:space="0" w:color="auto"/>
        <w:right w:val="none" w:sz="0" w:space="0" w:color="auto"/>
      </w:divBdr>
    </w:div>
    <w:div w:id="715467060">
      <w:bodyDiv w:val="1"/>
      <w:marLeft w:val="0"/>
      <w:marRight w:val="0"/>
      <w:marTop w:val="0"/>
      <w:marBottom w:val="0"/>
      <w:divBdr>
        <w:top w:val="none" w:sz="0" w:space="0" w:color="auto"/>
        <w:left w:val="none" w:sz="0" w:space="0" w:color="auto"/>
        <w:bottom w:val="none" w:sz="0" w:space="0" w:color="auto"/>
        <w:right w:val="none" w:sz="0" w:space="0" w:color="auto"/>
      </w:divBdr>
    </w:div>
    <w:div w:id="794369889">
      <w:bodyDiv w:val="1"/>
      <w:marLeft w:val="0"/>
      <w:marRight w:val="0"/>
      <w:marTop w:val="0"/>
      <w:marBottom w:val="0"/>
      <w:divBdr>
        <w:top w:val="none" w:sz="0" w:space="0" w:color="auto"/>
        <w:left w:val="none" w:sz="0" w:space="0" w:color="auto"/>
        <w:bottom w:val="none" w:sz="0" w:space="0" w:color="auto"/>
        <w:right w:val="none" w:sz="0" w:space="0" w:color="auto"/>
      </w:divBdr>
    </w:div>
    <w:div w:id="1850177689">
      <w:bodyDiv w:val="1"/>
      <w:marLeft w:val="0"/>
      <w:marRight w:val="0"/>
      <w:marTop w:val="0"/>
      <w:marBottom w:val="0"/>
      <w:divBdr>
        <w:top w:val="none" w:sz="0" w:space="0" w:color="auto"/>
        <w:left w:val="none" w:sz="0" w:space="0" w:color="auto"/>
        <w:bottom w:val="none" w:sz="0" w:space="0" w:color="auto"/>
        <w:right w:val="none" w:sz="0" w:space="0" w:color="auto"/>
      </w:divBdr>
      <w:divsChild>
        <w:div w:id="238829020">
          <w:marLeft w:val="936"/>
          <w:marRight w:val="0"/>
          <w:marTop w:val="86"/>
          <w:marBottom w:val="0"/>
          <w:divBdr>
            <w:top w:val="none" w:sz="0" w:space="0" w:color="auto"/>
            <w:left w:val="none" w:sz="0" w:space="0" w:color="auto"/>
            <w:bottom w:val="none" w:sz="0" w:space="0" w:color="auto"/>
            <w:right w:val="none" w:sz="0" w:space="0" w:color="auto"/>
          </w:divBdr>
        </w:div>
        <w:div w:id="441614276">
          <w:marLeft w:val="936"/>
          <w:marRight w:val="0"/>
          <w:marTop w:val="86"/>
          <w:marBottom w:val="0"/>
          <w:divBdr>
            <w:top w:val="none" w:sz="0" w:space="0" w:color="auto"/>
            <w:left w:val="none" w:sz="0" w:space="0" w:color="auto"/>
            <w:bottom w:val="none" w:sz="0" w:space="0" w:color="auto"/>
            <w:right w:val="none" w:sz="0" w:space="0" w:color="auto"/>
          </w:divBdr>
        </w:div>
        <w:div w:id="1589119346">
          <w:marLeft w:val="93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36D9EC-2BED-4B1C-88B0-6E9C6A011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Pages>
  <Words>66216</Words>
  <Characters>364194</Characters>
  <Application>Microsoft Office Word</Application>
  <DocSecurity>0</DocSecurity>
  <Lines>3034</Lines>
  <Paragraphs>859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429551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Poblete</dc:creator>
  <cp:lastModifiedBy>HP</cp:lastModifiedBy>
  <cp:revision>4</cp:revision>
  <dcterms:created xsi:type="dcterms:W3CDTF">2022-01-28T15:06:00Z</dcterms:created>
  <dcterms:modified xsi:type="dcterms:W3CDTF">2022-01-28T15:46:00Z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http://www.zotero.org/styles/frontiers-in-psychology</vt:lpwstr>
  </property>
  <property fmtid="{D5CDD505-2E9C-101B-9397-08002B2CF9AE}" pid="16" name="Mendeley Recent Style Name 6_1">
    <vt:lpwstr>Frontiers in Psychology</vt:lpwstr>
  </property>
  <property fmtid="{D5CDD505-2E9C-101B-9397-08002B2CF9AE}" pid="17" name="Mendeley Recent Style Id 7_1">
    <vt:lpwstr>http://www.zotero.org/styles/ieee</vt:lpwstr>
  </property>
  <property fmtid="{D5CDD505-2E9C-101B-9397-08002B2CF9AE}" pid="18" name="Mendeley Recent Style Name 7_1">
    <vt:lpwstr>IEEE</vt:lpwstr>
  </property>
  <property fmtid="{D5CDD505-2E9C-101B-9397-08002B2CF9AE}" pid="19" name="Mendeley Recent Style Id 8_1">
    <vt:lpwstr>http://www.zotero.org/styles/modern-humanities-research-association</vt:lpwstr>
  </property>
  <property fmtid="{D5CDD505-2E9C-101B-9397-08002B2CF9AE}" pid="20" name="Mendeley Recent Style Name 8_1">
    <vt:lpwstr>Modern Humanities Research Association 3rd edition (note with bibliography)</vt:lpwstr>
  </property>
  <property fmtid="{D5CDD505-2E9C-101B-9397-08002B2CF9AE}" pid="21" name="Mendeley Recent Style Id 9_1">
    <vt:lpwstr>http://www.zotero.org/styles/modern-language-association</vt:lpwstr>
  </property>
  <property fmtid="{D5CDD505-2E9C-101B-9397-08002B2CF9AE}" pid="22" name="Mendeley Recent Style Name 9_1">
    <vt:lpwstr>Modern Language Association 8th edition</vt:lpwstr>
  </property>
  <property fmtid="{D5CDD505-2E9C-101B-9397-08002B2CF9AE}" pid="23" name="Mendeley Unique User Id_1">
    <vt:lpwstr>a310c881-3376-3898-bf07-b970c7a0bb29</vt:lpwstr>
  </property>
  <property fmtid="{D5CDD505-2E9C-101B-9397-08002B2CF9AE}" pid="24" name="Mendeley Citation Style_1">
    <vt:lpwstr>http://www.zotero.org/styles/frontiers-in-psychology</vt:lpwstr>
  </property>
</Properties>
</file>