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58B123" w14:textId="7AC1252A" w:rsidR="0079449F" w:rsidRDefault="0079449F" w:rsidP="0079449F">
      <w:pPr>
        <w:spacing w:line="360" w:lineRule="auto"/>
        <w:rPr>
          <w:rFonts w:ascii="Arial" w:hAnsi="Arial" w:cs="Arial"/>
          <w:b/>
          <w:bCs/>
          <w:color w:val="333333"/>
          <w:sz w:val="20"/>
          <w:szCs w:val="20"/>
        </w:rPr>
      </w:pPr>
      <w:r w:rsidRPr="00572002">
        <w:rPr>
          <w:rFonts w:asciiTheme="majorHAnsi" w:hAnsiTheme="majorHAnsi" w:cs="Tahoma"/>
          <w:noProof/>
          <w:color w:val="180B3C"/>
        </w:rPr>
        <w:drawing>
          <wp:inline distT="0" distB="0" distL="0" distR="0" wp14:anchorId="010B3E0E" wp14:editId="27584F0B">
            <wp:extent cx="1513683" cy="662205"/>
            <wp:effectExtent l="0" t="0" r="10795" b="0"/>
            <wp:docPr id="1"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3856" cy="662281"/>
                    </a:xfrm>
                    <a:prstGeom prst="rect">
                      <a:avLst/>
                    </a:prstGeom>
                    <a:noFill/>
                    <a:ln>
                      <a:noFill/>
                    </a:ln>
                  </pic:spPr>
                </pic:pic>
              </a:graphicData>
            </a:graphic>
          </wp:inline>
        </w:drawing>
      </w:r>
    </w:p>
    <w:p w14:paraId="5EBBA694" w14:textId="77777777" w:rsidR="0079449F" w:rsidRDefault="0079449F" w:rsidP="0079449F">
      <w:pPr>
        <w:spacing w:line="360" w:lineRule="auto"/>
        <w:rPr>
          <w:rFonts w:ascii="Arial" w:hAnsi="Arial" w:cs="Arial"/>
          <w:b/>
          <w:bCs/>
          <w:color w:val="333333"/>
          <w:sz w:val="20"/>
          <w:szCs w:val="20"/>
        </w:rPr>
      </w:pPr>
    </w:p>
    <w:p w14:paraId="0A6C6090" w14:textId="77777777" w:rsidR="0079449F" w:rsidRDefault="0079449F" w:rsidP="0079449F">
      <w:pPr>
        <w:spacing w:line="360" w:lineRule="auto"/>
        <w:jc w:val="center"/>
        <w:rPr>
          <w:rFonts w:ascii="Arial" w:hAnsi="Arial" w:cs="Arial"/>
          <w:b/>
          <w:bCs/>
          <w:color w:val="333333"/>
          <w:sz w:val="20"/>
          <w:szCs w:val="20"/>
        </w:rPr>
      </w:pPr>
    </w:p>
    <w:p w14:paraId="232A85A9" w14:textId="47906B2C" w:rsidR="0079449F" w:rsidRDefault="0079449F" w:rsidP="0079449F">
      <w:pPr>
        <w:spacing w:line="360" w:lineRule="auto"/>
        <w:jc w:val="center"/>
        <w:rPr>
          <w:rFonts w:ascii="Arial" w:hAnsi="Arial" w:cs="Arial"/>
          <w:b/>
          <w:bCs/>
          <w:color w:val="333333"/>
          <w:sz w:val="20"/>
          <w:szCs w:val="20"/>
        </w:rPr>
      </w:pPr>
      <w:r w:rsidRPr="0079449F">
        <w:rPr>
          <w:rFonts w:ascii="Arial" w:hAnsi="Arial" w:cs="Arial"/>
          <w:b/>
          <w:bCs/>
          <w:color w:val="333333"/>
          <w:sz w:val="20"/>
          <w:szCs w:val="20"/>
        </w:rPr>
        <w:t>PROPIEDADES PSICOMÉTRICAS DEL CUESTIONARIO BPS-Q EN ADULTOS CON DOLOR MÚSCULO-ESQUELÉTICO</w:t>
      </w:r>
    </w:p>
    <w:p w14:paraId="5A250449" w14:textId="77777777" w:rsidR="0079449F" w:rsidRDefault="0079449F" w:rsidP="0079449F">
      <w:pPr>
        <w:spacing w:line="360" w:lineRule="auto"/>
        <w:jc w:val="center"/>
        <w:rPr>
          <w:rFonts w:ascii="Arial" w:hAnsi="Arial" w:cs="Arial"/>
          <w:b/>
          <w:bCs/>
          <w:color w:val="333333"/>
          <w:sz w:val="20"/>
          <w:szCs w:val="20"/>
        </w:rPr>
      </w:pPr>
    </w:p>
    <w:p w14:paraId="11072960" w14:textId="77777777" w:rsidR="0079449F" w:rsidRDefault="0079449F" w:rsidP="0079449F">
      <w:pPr>
        <w:spacing w:line="360" w:lineRule="auto"/>
        <w:jc w:val="center"/>
        <w:rPr>
          <w:rFonts w:ascii="Arial" w:hAnsi="Arial" w:cs="Arial"/>
          <w:b/>
          <w:bCs/>
          <w:color w:val="333333"/>
          <w:sz w:val="20"/>
          <w:szCs w:val="20"/>
        </w:rPr>
      </w:pPr>
    </w:p>
    <w:p w14:paraId="3750466C" w14:textId="77777777" w:rsidR="0079449F" w:rsidRDefault="0079449F" w:rsidP="0079449F">
      <w:pPr>
        <w:spacing w:line="360" w:lineRule="auto"/>
        <w:jc w:val="center"/>
        <w:rPr>
          <w:rFonts w:ascii="Arial" w:hAnsi="Arial" w:cs="Arial"/>
          <w:b/>
          <w:bCs/>
          <w:color w:val="333333"/>
          <w:sz w:val="20"/>
          <w:szCs w:val="20"/>
        </w:rPr>
      </w:pPr>
    </w:p>
    <w:p w14:paraId="711170B1" w14:textId="3AD8984D" w:rsidR="0079449F" w:rsidRDefault="0079449F" w:rsidP="0079449F">
      <w:pPr>
        <w:spacing w:line="360" w:lineRule="auto"/>
        <w:jc w:val="center"/>
        <w:rPr>
          <w:rFonts w:ascii="Arial" w:hAnsi="Arial" w:cs="Arial"/>
          <w:b/>
          <w:bCs/>
          <w:color w:val="333333"/>
          <w:sz w:val="20"/>
          <w:szCs w:val="20"/>
        </w:rPr>
      </w:pPr>
      <w:r>
        <w:rPr>
          <w:rFonts w:ascii="Arial" w:hAnsi="Arial" w:cs="Arial"/>
          <w:b/>
          <w:bCs/>
          <w:color w:val="333333"/>
          <w:sz w:val="20"/>
          <w:szCs w:val="20"/>
        </w:rPr>
        <w:t>POR: FRANCISCO MANCILLA LOBOS</w:t>
      </w:r>
      <w:r w:rsidR="00C15EAA">
        <w:rPr>
          <w:rFonts w:ascii="Arial" w:hAnsi="Arial" w:cs="Arial"/>
          <w:b/>
          <w:bCs/>
          <w:color w:val="333333"/>
          <w:sz w:val="20"/>
          <w:szCs w:val="20"/>
        </w:rPr>
        <w:t>, MARÍA JESUS MENA, VICENTE MAURI-STECCA, PHIL SIZER JR</w:t>
      </w:r>
    </w:p>
    <w:p w14:paraId="3BCF6665" w14:textId="77777777" w:rsidR="0079449F" w:rsidRDefault="0079449F" w:rsidP="0079449F">
      <w:pPr>
        <w:spacing w:line="360" w:lineRule="auto"/>
        <w:jc w:val="center"/>
        <w:rPr>
          <w:rFonts w:ascii="Arial" w:hAnsi="Arial" w:cs="Arial"/>
          <w:b/>
          <w:bCs/>
          <w:color w:val="333333"/>
          <w:sz w:val="20"/>
          <w:szCs w:val="20"/>
        </w:rPr>
      </w:pPr>
    </w:p>
    <w:p w14:paraId="191BE4C9" w14:textId="466FF7E4" w:rsidR="0079449F" w:rsidRDefault="0079449F" w:rsidP="0079449F">
      <w:pPr>
        <w:spacing w:line="360" w:lineRule="auto"/>
        <w:jc w:val="center"/>
        <w:rPr>
          <w:rFonts w:ascii="Arial" w:hAnsi="Arial" w:cs="Arial"/>
          <w:b/>
          <w:bCs/>
          <w:color w:val="333333"/>
          <w:sz w:val="20"/>
          <w:szCs w:val="20"/>
        </w:rPr>
      </w:pPr>
      <w:r>
        <w:rPr>
          <w:rFonts w:ascii="Arial" w:hAnsi="Arial" w:cs="Arial"/>
          <w:b/>
          <w:bCs/>
          <w:color w:val="333333"/>
          <w:sz w:val="20"/>
          <w:szCs w:val="20"/>
        </w:rPr>
        <w:t xml:space="preserve">Tesis presentada a la Facultad de Medicina, Clinica Alemana-Universidad del Desarrollo para optar al grado académico de </w:t>
      </w:r>
      <w:r w:rsidR="00C15EAA">
        <w:rPr>
          <w:rFonts w:ascii="Arial" w:hAnsi="Arial" w:cs="Arial"/>
          <w:b/>
          <w:bCs/>
          <w:color w:val="333333"/>
          <w:sz w:val="20"/>
          <w:szCs w:val="20"/>
        </w:rPr>
        <w:t>M</w:t>
      </w:r>
      <w:r>
        <w:rPr>
          <w:rFonts w:ascii="Arial" w:hAnsi="Arial" w:cs="Arial"/>
          <w:b/>
          <w:bCs/>
          <w:color w:val="333333"/>
          <w:sz w:val="20"/>
          <w:szCs w:val="20"/>
        </w:rPr>
        <w:t xml:space="preserve">agister en </w:t>
      </w:r>
      <w:r w:rsidR="00C15EAA">
        <w:rPr>
          <w:rFonts w:ascii="Arial" w:hAnsi="Arial" w:cs="Arial"/>
          <w:b/>
          <w:bCs/>
          <w:color w:val="333333"/>
          <w:sz w:val="20"/>
          <w:szCs w:val="20"/>
        </w:rPr>
        <w:t>T</w:t>
      </w:r>
      <w:r>
        <w:rPr>
          <w:rFonts w:ascii="Arial" w:hAnsi="Arial" w:cs="Arial"/>
          <w:b/>
          <w:bCs/>
          <w:color w:val="333333"/>
          <w:sz w:val="20"/>
          <w:szCs w:val="20"/>
        </w:rPr>
        <w:t>erapia</w:t>
      </w:r>
      <w:r w:rsidR="00C15EAA">
        <w:rPr>
          <w:rFonts w:ascii="Arial" w:hAnsi="Arial" w:cs="Arial"/>
          <w:b/>
          <w:bCs/>
          <w:color w:val="333333"/>
          <w:sz w:val="20"/>
          <w:szCs w:val="20"/>
        </w:rPr>
        <w:t xml:space="preserve"> F</w:t>
      </w:r>
      <w:r>
        <w:rPr>
          <w:rFonts w:ascii="Arial" w:hAnsi="Arial" w:cs="Arial"/>
          <w:b/>
          <w:bCs/>
          <w:color w:val="333333"/>
          <w:sz w:val="20"/>
          <w:szCs w:val="20"/>
        </w:rPr>
        <w:t xml:space="preserve">ísica y </w:t>
      </w:r>
      <w:r w:rsidR="00C15EAA">
        <w:rPr>
          <w:rFonts w:ascii="Arial" w:hAnsi="Arial" w:cs="Arial"/>
          <w:b/>
          <w:bCs/>
          <w:color w:val="333333"/>
          <w:sz w:val="20"/>
          <w:szCs w:val="20"/>
        </w:rPr>
        <w:t>R</w:t>
      </w:r>
      <w:r>
        <w:rPr>
          <w:rFonts w:ascii="Arial" w:hAnsi="Arial" w:cs="Arial"/>
          <w:b/>
          <w:bCs/>
          <w:color w:val="333333"/>
          <w:sz w:val="20"/>
          <w:szCs w:val="20"/>
        </w:rPr>
        <w:t>ehabilitación.</w:t>
      </w:r>
    </w:p>
    <w:p w14:paraId="4352B6EC" w14:textId="77777777" w:rsidR="0079449F" w:rsidRDefault="0079449F" w:rsidP="0079449F">
      <w:pPr>
        <w:spacing w:line="360" w:lineRule="auto"/>
        <w:jc w:val="center"/>
        <w:rPr>
          <w:rFonts w:ascii="Arial" w:hAnsi="Arial" w:cs="Arial"/>
          <w:b/>
          <w:bCs/>
          <w:color w:val="333333"/>
          <w:sz w:val="20"/>
          <w:szCs w:val="20"/>
        </w:rPr>
      </w:pPr>
    </w:p>
    <w:p w14:paraId="5C5320BA" w14:textId="77777777" w:rsidR="0079449F" w:rsidRDefault="0079449F" w:rsidP="0079449F">
      <w:pPr>
        <w:spacing w:line="360" w:lineRule="auto"/>
        <w:jc w:val="center"/>
        <w:rPr>
          <w:rFonts w:ascii="Arial" w:hAnsi="Arial" w:cs="Arial"/>
          <w:b/>
          <w:bCs/>
          <w:color w:val="333333"/>
          <w:sz w:val="20"/>
          <w:szCs w:val="20"/>
        </w:rPr>
      </w:pPr>
    </w:p>
    <w:p w14:paraId="1E9DFB18" w14:textId="77777777" w:rsidR="0079449F" w:rsidRDefault="0079449F" w:rsidP="00C15EAA">
      <w:pPr>
        <w:spacing w:line="360" w:lineRule="auto"/>
        <w:rPr>
          <w:rFonts w:ascii="Arial" w:hAnsi="Arial" w:cs="Arial"/>
          <w:b/>
          <w:bCs/>
          <w:color w:val="333333"/>
          <w:sz w:val="20"/>
          <w:szCs w:val="20"/>
        </w:rPr>
      </w:pPr>
      <w:r>
        <w:rPr>
          <w:rFonts w:ascii="Arial" w:hAnsi="Arial" w:cs="Arial"/>
          <w:b/>
          <w:bCs/>
          <w:color w:val="333333"/>
          <w:sz w:val="20"/>
          <w:szCs w:val="20"/>
        </w:rPr>
        <w:t xml:space="preserve">PROFESOR GUÍA: </w:t>
      </w:r>
    </w:p>
    <w:p w14:paraId="1F012076" w14:textId="77777777" w:rsidR="0079449F" w:rsidRDefault="0079449F" w:rsidP="0079449F">
      <w:pPr>
        <w:spacing w:line="360" w:lineRule="auto"/>
        <w:jc w:val="center"/>
        <w:rPr>
          <w:rFonts w:ascii="Arial" w:hAnsi="Arial" w:cs="Arial"/>
          <w:b/>
          <w:bCs/>
          <w:color w:val="333333"/>
          <w:sz w:val="20"/>
          <w:szCs w:val="20"/>
        </w:rPr>
      </w:pPr>
      <w:r>
        <w:rPr>
          <w:rFonts w:ascii="Arial" w:hAnsi="Arial" w:cs="Arial"/>
          <w:b/>
          <w:bCs/>
          <w:color w:val="333333"/>
          <w:sz w:val="20"/>
          <w:szCs w:val="20"/>
        </w:rPr>
        <w:t>SRA. MARÍA JESÚS MENA ITURRIAGA.</w:t>
      </w:r>
    </w:p>
    <w:p w14:paraId="07F79031" w14:textId="77777777" w:rsidR="0079449F" w:rsidRDefault="0079449F" w:rsidP="0079449F">
      <w:pPr>
        <w:spacing w:line="360" w:lineRule="auto"/>
        <w:jc w:val="center"/>
        <w:rPr>
          <w:rFonts w:ascii="Arial" w:hAnsi="Arial" w:cs="Arial"/>
          <w:b/>
          <w:bCs/>
          <w:color w:val="333333"/>
          <w:sz w:val="20"/>
          <w:szCs w:val="20"/>
        </w:rPr>
      </w:pPr>
    </w:p>
    <w:p w14:paraId="61164B72" w14:textId="77777777" w:rsidR="0079449F" w:rsidRDefault="0079449F" w:rsidP="0079449F">
      <w:pPr>
        <w:spacing w:line="360" w:lineRule="auto"/>
        <w:jc w:val="center"/>
        <w:rPr>
          <w:rFonts w:ascii="Arial" w:hAnsi="Arial" w:cs="Arial"/>
          <w:b/>
          <w:bCs/>
          <w:color w:val="333333"/>
          <w:sz w:val="20"/>
          <w:szCs w:val="20"/>
        </w:rPr>
      </w:pPr>
    </w:p>
    <w:p w14:paraId="0FD9910A" w14:textId="77777777" w:rsidR="0079449F" w:rsidRDefault="0079449F" w:rsidP="0079449F">
      <w:pPr>
        <w:spacing w:line="360" w:lineRule="auto"/>
        <w:jc w:val="center"/>
        <w:rPr>
          <w:rFonts w:ascii="Arial" w:hAnsi="Arial" w:cs="Arial"/>
          <w:b/>
          <w:bCs/>
          <w:color w:val="333333"/>
          <w:sz w:val="20"/>
          <w:szCs w:val="20"/>
        </w:rPr>
      </w:pPr>
    </w:p>
    <w:p w14:paraId="4F0F7CC9" w14:textId="77777777" w:rsidR="0079449F" w:rsidRDefault="0079449F" w:rsidP="0079449F">
      <w:pPr>
        <w:spacing w:line="360" w:lineRule="auto"/>
        <w:jc w:val="center"/>
        <w:rPr>
          <w:rFonts w:ascii="Arial" w:hAnsi="Arial" w:cs="Arial"/>
          <w:b/>
          <w:bCs/>
          <w:color w:val="333333"/>
          <w:sz w:val="20"/>
          <w:szCs w:val="20"/>
        </w:rPr>
      </w:pPr>
    </w:p>
    <w:p w14:paraId="63731961" w14:textId="77777777" w:rsidR="0079449F" w:rsidRDefault="0079449F" w:rsidP="0079449F">
      <w:pPr>
        <w:spacing w:line="360" w:lineRule="auto"/>
        <w:jc w:val="center"/>
        <w:rPr>
          <w:rFonts w:ascii="Arial" w:hAnsi="Arial" w:cs="Arial"/>
          <w:b/>
          <w:bCs/>
          <w:color w:val="333333"/>
          <w:sz w:val="20"/>
          <w:szCs w:val="20"/>
        </w:rPr>
      </w:pPr>
    </w:p>
    <w:p w14:paraId="3FC3ECAC" w14:textId="77777777" w:rsidR="0079449F" w:rsidRDefault="0079449F" w:rsidP="0079449F">
      <w:pPr>
        <w:spacing w:line="360" w:lineRule="auto"/>
        <w:jc w:val="center"/>
        <w:rPr>
          <w:rFonts w:ascii="Arial" w:hAnsi="Arial" w:cs="Arial"/>
          <w:b/>
          <w:bCs/>
          <w:color w:val="333333"/>
          <w:sz w:val="20"/>
          <w:szCs w:val="20"/>
        </w:rPr>
      </w:pPr>
    </w:p>
    <w:p w14:paraId="7D8A327A" w14:textId="77777777" w:rsidR="0079449F" w:rsidRDefault="0079449F" w:rsidP="0079449F">
      <w:pPr>
        <w:spacing w:line="360" w:lineRule="auto"/>
        <w:jc w:val="center"/>
        <w:rPr>
          <w:rFonts w:ascii="Arial" w:hAnsi="Arial" w:cs="Arial"/>
          <w:b/>
          <w:bCs/>
          <w:color w:val="333333"/>
          <w:sz w:val="20"/>
          <w:szCs w:val="20"/>
        </w:rPr>
      </w:pPr>
    </w:p>
    <w:p w14:paraId="7FC499FE" w14:textId="77777777" w:rsidR="0079449F" w:rsidRDefault="0079449F" w:rsidP="0079449F">
      <w:pPr>
        <w:spacing w:line="360" w:lineRule="auto"/>
        <w:jc w:val="center"/>
        <w:rPr>
          <w:rFonts w:ascii="Arial" w:hAnsi="Arial" w:cs="Arial"/>
          <w:b/>
          <w:bCs/>
          <w:color w:val="333333"/>
          <w:sz w:val="20"/>
          <w:szCs w:val="20"/>
        </w:rPr>
      </w:pPr>
    </w:p>
    <w:p w14:paraId="6AD14A3E" w14:textId="77777777" w:rsidR="0079449F" w:rsidRDefault="0079449F" w:rsidP="0079449F">
      <w:pPr>
        <w:spacing w:line="360" w:lineRule="auto"/>
        <w:jc w:val="center"/>
        <w:rPr>
          <w:rFonts w:ascii="Arial" w:hAnsi="Arial" w:cs="Arial"/>
          <w:b/>
          <w:bCs/>
          <w:color w:val="333333"/>
          <w:sz w:val="20"/>
          <w:szCs w:val="20"/>
        </w:rPr>
      </w:pPr>
    </w:p>
    <w:p w14:paraId="5946CC7C" w14:textId="77777777" w:rsidR="0079449F" w:rsidRDefault="0079449F" w:rsidP="0079449F">
      <w:pPr>
        <w:spacing w:line="360" w:lineRule="auto"/>
        <w:jc w:val="center"/>
        <w:rPr>
          <w:rFonts w:ascii="Arial" w:hAnsi="Arial" w:cs="Arial"/>
          <w:b/>
          <w:bCs/>
          <w:color w:val="333333"/>
          <w:sz w:val="20"/>
          <w:szCs w:val="20"/>
        </w:rPr>
      </w:pPr>
    </w:p>
    <w:p w14:paraId="3495504E" w14:textId="77777777" w:rsidR="0079449F" w:rsidRDefault="0079449F" w:rsidP="0079449F">
      <w:pPr>
        <w:spacing w:line="360" w:lineRule="auto"/>
        <w:jc w:val="center"/>
        <w:rPr>
          <w:rFonts w:ascii="Arial" w:hAnsi="Arial" w:cs="Arial"/>
          <w:b/>
          <w:bCs/>
          <w:color w:val="333333"/>
          <w:sz w:val="20"/>
          <w:szCs w:val="20"/>
        </w:rPr>
      </w:pPr>
    </w:p>
    <w:p w14:paraId="256EEFF2" w14:textId="77777777" w:rsidR="0079449F" w:rsidRDefault="0079449F" w:rsidP="0079449F">
      <w:pPr>
        <w:spacing w:line="360" w:lineRule="auto"/>
        <w:jc w:val="center"/>
        <w:rPr>
          <w:rFonts w:ascii="Arial" w:hAnsi="Arial" w:cs="Arial"/>
          <w:b/>
          <w:bCs/>
          <w:color w:val="333333"/>
          <w:sz w:val="20"/>
          <w:szCs w:val="20"/>
        </w:rPr>
      </w:pPr>
    </w:p>
    <w:p w14:paraId="643140FD" w14:textId="77777777" w:rsidR="0079449F" w:rsidRDefault="0079449F" w:rsidP="0079449F">
      <w:pPr>
        <w:spacing w:line="360" w:lineRule="auto"/>
        <w:jc w:val="center"/>
        <w:rPr>
          <w:rFonts w:ascii="Arial" w:hAnsi="Arial" w:cs="Arial"/>
          <w:b/>
          <w:bCs/>
          <w:color w:val="333333"/>
          <w:sz w:val="20"/>
          <w:szCs w:val="20"/>
        </w:rPr>
      </w:pPr>
    </w:p>
    <w:p w14:paraId="26810709" w14:textId="1847C893" w:rsidR="0079449F" w:rsidRDefault="0079449F" w:rsidP="0079449F">
      <w:pPr>
        <w:spacing w:line="360" w:lineRule="auto"/>
        <w:jc w:val="center"/>
        <w:rPr>
          <w:rFonts w:ascii="Arial" w:hAnsi="Arial" w:cs="Arial"/>
          <w:b/>
          <w:bCs/>
          <w:color w:val="333333"/>
          <w:sz w:val="20"/>
          <w:szCs w:val="20"/>
        </w:rPr>
      </w:pPr>
      <w:r>
        <w:rPr>
          <w:rFonts w:ascii="Arial" w:hAnsi="Arial" w:cs="Arial"/>
          <w:b/>
          <w:bCs/>
          <w:color w:val="333333"/>
          <w:sz w:val="20"/>
          <w:szCs w:val="20"/>
        </w:rPr>
        <w:t>Enero, 202</w:t>
      </w:r>
      <w:r w:rsidR="008768C5">
        <w:rPr>
          <w:rFonts w:ascii="Arial" w:hAnsi="Arial" w:cs="Arial"/>
          <w:b/>
          <w:bCs/>
          <w:color w:val="333333"/>
          <w:sz w:val="20"/>
          <w:szCs w:val="20"/>
        </w:rPr>
        <w:t>1</w:t>
      </w:r>
    </w:p>
    <w:p w14:paraId="4F8BF4F5" w14:textId="43C1DD88" w:rsidR="00997F58" w:rsidRPr="0079449F" w:rsidRDefault="0079449F" w:rsidP="0079449F">
      <w:pPr>
        <w:spacing w:line="360" w:lineRule="auto"/>
        <w:jc w:val="center"/>
        <w:rPr>
          <w:rFonts w:ascii="Arial" w:hAnsi="Arial" w:cs="Arial"/>
          <w:b/>
          <w:bCs/>
          <w:sz w:val="20"/>
          <w:szCs w:val="20"/>
        </w:rPr>
      </w:pPr>
      <w:r>
        <w:rPr>
          <w:rFonts w:ascii="Arial" w:hAnsi="Arial" w:cs="Arial"/>
          <w:b/>
          <w:bCs/>
          <w:color w:val="333333"/>
          <w:sz w:val="20"/>
          <w:szCs w:val="20"/>
        </w:rPr>
        <w:t>Santiago de Chile</w:t>
      </w:r>
      <w:r w:rsidR="00A41EC4" w:rsidRPr="0079449F">
        <w:rPr>
          <w:rFonts w:ascii="Arial" w:hAnsi="Arial" w:cs="Arial"/>
          <w:b/>
          <w:bCs/>
          <w:color w:val="333333"/>
          <w:sz w:val="20"/>
          <w:szCs w:val="20"/>
        </w:rPr>
        <w:br/>
      </w:r>
    </w:p>
    <w:p w14:paraId="261781C7" w14:textId="0B6A15FA" w:rsidR="006A1C42" w:rsidRDefault="006A1C42" w:rsidP="0079449F">
      <w:pPr>
        <w:spacing w:line="360" w:lineRule="auto"/>
        <w:ind w:right="-14"/>
        <w:contextualSpacing/>
        <w:rPr>
          <w:rFonts w:ascii="Arial" w:eastAsia="Arial" w:hAnsi="Arial" w:cs="Arial"/>
          <w:b/>
          <w:bCs/>
        </w:rPr>
      </w:pPr>
    </w:p>
    <w:p w14:paraId="7FD9C227" w14:textId="5FFA440F" w:rsidR="00C31096" w:rsidRDefault="00C31096" w:rsidP="005D55A9">
      <w:pPr>
        <w:spacing w:line="480" w:lineRule="auto"/>
        <w:ind w:right="-14"/>
        <w:contextualSpacing/>
        <w:rPr>
          <w:rFonts w:ascii="Arial" w:eastAsia="Arial" w:hAnsi="Arial" w:cs="Arial"/>
          <w:b/>
          <w:bCs/>
        </w:rPr>
      </w:pPr>
    </w:p>
    <w:p w14:paraId="1F11D0E3" w14:textId="09875B5A" w:rsidR="00C31096" w:rsidRDefault="00C31096" w:rsidP="005D55A9">
      <w:pPr>
        <w:spacing w:line="480" w:lineRule="auto"/>
        <w:ind w:right="-14"/>
        <w:contextualSpacing/>
        <w:rPr>
          <w:rFonts w:ascii="Arial" w:eastAsia="Arial" w:hAnsi="Arial" w:cs="Arial"/>
          <w:b/>
          <w:bCs/>
        </w:rPr>
      </w:pPr>
    </w:p>
    <w:p w14:paraId="28C838BB" w14:textId="243517C8" w:rsidR="00C31096" w:rsidRDefault="00C31096" w:rsidP="005D55A9">
      <w:pPr>
        <w:spacing w:line="480" w:lineRule="auto"/>
        <w:ind w:right="-14"/>
        <w:contextualSpacing/>
        <w:rPr>
          <w:rFonts w:ascii="Arial" w:eastAsia="Arial" w:hAnsi="Arial" w:cs="Arial"/>
          <w:b/>
          <w:bCs/>
        </w:rPr>
      </w:pPr>
    </w:p>
    <w:p w14:paraId="6F6B3C6E" w14:textId="77777777" w:rsidR="00D94A6F" w:rsidRPr="003B1344" w:rsidRDefault="00D94A6F" w:rsidP="005D55A9">
      <w:pPr>
        <w:spacing w:line="480" w:lineRule="auto"/>
        <w:ind w:right="-14"/>
        <w:contextualSpacing/>
        <w:rPr>
          <w:rFonts w:ascii="Arial" w:eastAsia="Arial" w:hAnsi="Arial" w:cs="Arial"/>
        </w:rPr>
      </w:pPr>
    </w:p>
    <w:p w14:paraId="22A09CA0" w14:textId="6FC2B6A0" w:rsidR="00472132" w:rsidRPr="003B1344" w:rsidRDefault="00472132" w:rsidP="005D55A9">
      <w:pPr>
        <w:spacing w:line="480" w:lineRule="auto"/>
        <w:ind w:right="-14"/>
        <w:contextualSpacing/>
        <w:rPr>
          <w:rFonts w:ascii="Arial" w:eastAsia="Arial" w:hAnsi="Arial" w:cs="Arial"/>
        </w:rPr>
      </w:pPr>
    </w:p>
    <w:p w14:paraId="31F6691E" w14:textId="552B7C50" w:rsidR="00D029ED" w:rsidRPr="003B1344" w:rsidRDefault="00D029ED" w:rsidP="005D55A9">
      <w:pPr>
        <w:spacing w:line="480" w:lineRule="auto"/>
        <w:ind w:right="-14"/>
        <w:rPr>
          <w:rFonts w:ascii="Arial" w:eastAsia="Arial" w:hAnsi="Arial" w:cs="Arial"/>
        </w:rPr>
      </w:pPr>
    </w:p>
    <w:p w14:paraId="5E9E757F" w14:textId="77777777" w:rsidR="00D94A6F" w:rsidRPr="003B1344" w:rsidRDefault="00D94A6F" w:rsidP="005D55A9">
      <w:pPr>
        <w:spacing w:line="480" w:lineRule="auto"/>
        <w:ind w:right="-14"/>
        <w:contextualSpacing/>
        <w:rPr>
          <w:rFonts w:ascii="Arial" w:eastAsia="Arial" w:hAnsi="Arial" w:cs="Arial"/>
        </w:rPr>
      </w:pPr>
    </w:p>
    <w:p w14:paraId="29346171" w14:textId="598AFD0C" w:rsidR="005D55A9" w:rsidRPr="003B1344" w:rsidRDefault="005D55A9" w:rsidP="005D55A9">
      <w:pPr>
        <w:spacing w:line="480" w:lineRule="auto"/>
        <w:ind w:firstLine="720"/>
        <w:contextualSpacing/>
        <w:rPr>
          <w:rFonts w:ascii="Arial" w:hAnsi="Arial" w:cs="Arial"/>
          <w:b/>
          <w:highlight w:val="yellow"/>
        </w:rPr>
      </w:pPr>
    </w:p>
    <w:p w14:paraId="638E0750" w14:textId="15CDCAA5" w:rsidR="005E0639" w:rsidRPr="003B1344" w:rsidRDefault="005E0639" w:rsidP="00B10BFB">
      <w:pPr>
        <w:ind w:firstLine="720"/>
        <w:contextualSpacing/>
        <w:rPr>
          <w:rFonts w:ascii="Arial" w:hAnsi="Arial" w:cs="Arial"/>
          <w:b/>
          <w:highlight w:val="yellow"/>
        </w:rPr>
      </w:pPr>
    </w:p>
    <w:p w14:paraId="12E3E2D4" w14:textId="67B3BEC1" w:rsidR="005D55A9" w:rsidRDefault="005D55A9" w:rsidP="00B10BFB">
      <w:pPr>
        <w:ind w:firstLine="720"/>
        <w:contextualSpacing/>
        <w:rPr>
          <w:rFonts w:ascii="Arial" w:hAnsi="Arial" w:cs="Arial"/>
          <w:b/>
          <w:highlight w:val="yellow"/>
        </w:rPr>
      </w:pPr>
    </w:p>
    <w:p w14:paraId="75A9DB03" w14:textId="1043E752" w:rsidR="00C15EAA" w:rsidRDefault="00C15EAA" w:rsidP="00B10BFB">
      <w:pPr>
        <w:ind w:firstLine="720"/>
        <w:contextualSpacing/>
        <w:rPr>
          <w:rFonts w:ascii="Arial" w:hAnsi="Arial" w:cs="Arial"/>
          <w:b/>
          <w:highlight w:val="yellow"/>
        </w:rPr>
      </w:pPr>
    </w:p>
    <w:p w14:paraId="180DF78E" w14:textId="6ADEAFFD" w:rsidR="00C15EAA" w:rsidRDefault="00C15EAA" w:rsidP="00B10BFB">
      <w:pPr>
        <w:ind w:firstLine="720"/>
        <w:contextualSpacing/>
        <w:rPr>
          <w:rFonts w:ascii="Arial" w:hAnsi="Arial" w:cs="Arial"/>
          <w:b/>
          <w:highlight w:val="yellow"/>
        </w:rPr>
      </w:pPr>
    </w:p>
    <w:p w14:paraId="7C127FF5" w14:textId="6CC3CE5D" w:rsidR="00C15EAA" w:rsidRDefault="00C15EAA" w:rsidP="00B10BFB">
      <w:pPr>
        <w:ind w:firstLine="720"/>
        <w:contextualSpacing/>
        <w:rPr>
          <w:rFonts w:ascii="Arial" w:hAnsi="Arial" w:cs="Arial"/>
          <w:b/>
          <w:highlight w:val="yellow"/>
        </w:rPr>
      </w:pPr>
    </w:p>
    <w:p w14:paraId="2ED0C96F" w14:textId="1ACC86B6" w:rsidR="00C15EAA" w:rsidRDefault="00C15EAA" w:rsidP="00B10BFB">
      <w:pPr>
        <w:ind w:firstLine="720"/>
        <w:contextualSpacing/>
        <w:rPr>
          <w:rFonts w:ascii="Arial" w:hAnsi="Arial" w:cs="Arial"/>
          <w:b/>
          <w:highlight w:val="yellow"/>
        </w:rPr>
      </w:pPr>
    </w:p>
    <w:p w14:paraId="3358B05C" w14:textId="6C7294C2" w:rsidR="00C15EAA" w:rsidRDefault="00C15EAA" w:rsidP="00B10BFB">
      <w:pPr>
        <w:ind w:firstLine="720"/>
        <w:contextualSpacing/>
        <w:rPr>
          <w:rFonts w:ascii="Arial" w:hAnsi="Arial" w:cs="Arial"/>
          <w:b/>
          <w:highlight w:val="yellow"/>
        </w:rPr>
      </w:pPr>
    </w:p>
    <w:p w14:paraId="02C1C06E" w14:textId="5DFFE971" w:rsidR="00C15EAA" w:rsidRDefault="00C15EAA" w:rsidP="00B10BFB">
      <w:pPr>
        <w:ind w:firstLine="720"/>
        <w:contextualSpacing/>
        <w:rPr>
          <w:rFonts w:ascii="Arial" w:hAnsi="Arial" w:cs="Arial"/>
          <w:b/>
          <w:highlight w:val="yellow"/>
        </w:rPr>
      </w:pPr>
    </w:p>
    <w:p w14:paraId="3DAB77B5" w14:textId="761C3B8F" w:rsidR="00C15EAA" w:rsidRDefault="00C15EAA" w:rsidP="00B10BFB">
      <w:pPr>
        <w:ind w:firstLine="720"/>
        <w:contextualSpacing/>
        <w:rPr>
          <w:rFonts w:ascii="Arial" w:hAnsi="Arial" w:cs="Arial"/>
          <w:b/>
          <w:highlight w:val="yellow"/>
        </w:rPr>
      </w:pPr>
    </w:p>
    <w:p w14:paraId="3425D0DD" w14:textId="29CA8820" w:rsidR="00C15EAA" w:rsidRDefault="00C15EAA" w:rsidP="00B10BFB">
      <w:pPr>
        <w:ind w:firstLine="720"/>
        <w:contextualSpacing/>
        <w:rPr>
          <w:rFonts w:ascii="Arial" w:hAnsi="Arial" w:cs="Arial"/>
          <w:b/>
          <w:highlight w:val="yellow"/>
        </w:rPr>
      </w:pPr>
    </w:p>
    <w:p w14:paraId="59D5054C" w14:textId="5C390DFF" w:rsidR="00C15EAA" w:rsidRDefault="00C15EAA" w:rsidP="00B10BFB">
      <w:pPr>
        <w:ind w:firstLine="720"/>
        <w:contextualSpacing/>
        <w:rPr>
          <w:rFonts w:ascii="Arial" w:hAnsi="Arial" w:cs="Arial"/>
          <w:b/>
          <w:highlight w:val="yellow"/>
        </w:rPr>
      </w:pPr>
    </w:p>
    <w:p w14:paraId="13DAE43A" w14:textId="4F7250D2" w:rsidR="00C15EAA" w:rsidRDefault="00C15EAA" w:rsidP="00B10BFB">
      <w:pPr>
        <w:ind w:firstLine="720"/>
        <w:contextualSpacing/>
        <w:rPr>
          <w:rFonts w:ascii="Arial" w:hAnsi="Arial" w:cs="Arial"/>
          <w:b/>
          <w:highlight w:val="yellow"/>
        </w:rPr>
      </w:pPr>
    </w:p>
    <w:p w14:paraId="6F937AA1" w14:textId="1C02371F" w:rsidR="00C15EAA" w:rsidRDefault="00C15EAA" w:rsidP="00B10BFB">
      <w:pPr>
        <w:ind w:firstLine="720"/>
        <w:contextualSpacing/>
        <w:rPr>
          <w:rFonts w:ascii="Arial" w:hAnsi="Arial" w:cs="Arial"/>
          <w:b/>
          <w:highlight w:val="yellow"/>
        </w:rPr>
      </w:pPr>
    </w:p>
    <w:p w14:paraId="1C09552A" w14:textId="2D14E8E0" w:rsidR="00C15EAA" w:rsidRDefault="00C15EAA" w:rsidP="00B10BFB">
      <w:pPr>
        <w:ind w:firstLine="720"/>
        <w:contextualSpacing/>
        <w:rPr>
          <w:rFonts w:ascii="Arial" w:hAnsi="Arial" w:cs="Arial"/>
          <w:b/>
          <w:highlight w:val="yellow"/>
        </w:rPr>
      </w:pPr>
    </w:p>
    <w:p w14:paraId="1636B132" w14:textId="4B387A25" w:rsidR="00C15EAA" w:rsidRDefault="00C15EAA" w:rsidP="00B10BFB">
      <w:pPr>
        <w:ind w:firstLine="720"/>
        <w:contextualSpacing/>
        <w:rPr>
          <w:rFonts w:ascii="Arial" w:hAnsi="Arial" w:cs="Arial"/>
          <w:b/>
          <w:highlight w:val="yellow"/>
        </w:rPr>
      </w:pPr>
    </w:p>
    <w:p w14:paraId="3D29F472" w14:textId="77777777" w:rsidR="00C15EAA" w:rsidRDefault="00C15EAA" w:rsidP="00B10BFB">
      <w:pPr>
        <w:ind w:firstLine="720"/>
        <w:contextualSpacing/>
        <w:rPr>
          <w:rFonts w:ascii="Arial" w:hAnsi="Arial" w:cs="Arial"/>
          <w:b/>
          <w:highlight w:val="yellow"/>
        </w:rPr>
      </w:pPr>
    </w:p>
    <w:p w14:paraId="778F381A" w14:textId="4C68406B" w:rsidR="00C15EAA" w:rsidRDefault="00C15EAA" w:rsidP="00B10BFB">
      <w:pPr>
        <w:ind w:firstLine="720"/>
        <w:contextualSpacing/>
        <w:rPr>
          <w:rFonts w:ascii="Arial" w:hAnsi="Arial" w:cs="Arial"/>
          <w:b/>
          <w:highlight w:val="yellow"/>
        </w:rPr>
      </w:pPr>
    </w:p>
    <w:p w14:paraId="567C3631" w14:textId="7637D029" w:rsidR="00C15EAA" w:rsidRDefault="00C15EAA" w:rsidP="00B10BFB">
      <w:pPr>
        <w:ind w:firstLine="720"/>
        <w:contextualSpacing/>
        <w:rPr>
          <w:rFonts w:ascii="Arial" w:hAnsi="Arial" w:cs="Arial"/>
          <w:b/>
          <w:highlight w:val="yellow"/>
        </w:rPr>
      </w:pPr>
    </w:p>
    <w:p w14:paraId="5639B758" w14:textId="7F3B8DF2" w:rsidR="00C15EAA" w:rsidRDefault="00C15EAA" w:rsidP="00B10BFB">
      <w:pPr>
        <w:ind w:firstLine="720"/>
        <w:contextualSpacing/>
        <w:rPr>
          <w:rFonts w:ascii="Arial" w:hAnsi="Arial" w:cs="Arial"/>
          <w:b/>
          <w:highlight w:val="yellow"/>
        </w:rPr>
      </w:pPr>
    </w:p>
    <w:p w14:paraId="2AC17B18" w14:textId="5B9C1D10" w:rsidR="00C15EAA" w:rsidRDefault="00C15EAA" w:rsidP="00B10BFB">
      <w:pPr>
        <w:ind w:firstLine="720"/>
        <w:contextualSpacing/>
        <w:rPr>
          <w:rFonts w:ascii="Arial" w:hAnsi="Arial" w:cs="Arial"/>
          <w:b/>
          <w:highlight w:val="yellow"/>
        </w:rPr>
      </w:pPr>
    </w:p>
    <w:p w14:paraId="34134B6B" w14:textId="63065524" w:rsidR="00DB29A3" w:rsidRDefault="00C15EAA" w:rsidP="00DB29A3">
      <w:pPr>
        <w:spacing w:before="100" w:beforeAutospacing="1" w:after="100" w:afterAutospacing="1"/>
        <w:rPr>
          <w:rFonts w:ascii="Calibri" w:hAnsi="Calibri" w:cs="Calibri"/>
          <w:sz w:val="22"/>
          <w:szCs w:val="22"/>
        </w:rPr>
      </w:pPr>
      <w:r w:rsidRPr="00C15EAA">
        <w:rPr>
          <w:rFonts w:ascii="Calibri" w:hAnsi="Calibri" w:cs="Calibri"/>
          <w:sz w:val="22"/>
          <w:szCs w:val="22"/>
        </w:rPr>
        <w:t>© Se autoriza la reproducción de esta obra en modalidad acceso abierto para fines académicos o de investigación, siempre que se incluya la referencia bibliográfica.</w:t>
      </w:r>
    </w:p>
    <w:p w14:paraId="04FD31FB" w14:textId="1ABF536A" w:rsidR="00DB29A3" w:rsidRDefault="00DB29A3" w:rsidP="00DB29A3">
      <w:pPr>
        <w:spacing w:before="100" w:beforeAutospacing="1" w:after="100" w:afterAutospacing="1"/>
        <w:rPr>
          <w:rFonts w:ascii="Arial" w:hAnsi="Arial" w:cs="Arial"/>
          <w:b/>
          <w:bCs/>
        </w:rPr>
      </w:pPr>
      <w:r w:rsidRPr="00DB29A3">
        <w:rPr>
          <w:rFonts w:ascii="Arial" w:hAnsi="Arial" w:cs="Arial"/>
          <w:b/>
          <w:bCs/>
        </w:rPr>
        <w:lastRenderedPageBreak/>
        <w:t>Tabla de contenidos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2"/>
        <w:gridCol w:w="4272"/>
      </w:tblGrid>
      <w:tr w:rsidR="0006464D" w:rsidRPr="00464782" w14:paraId="16819F7C" w14:textId="77777777" w:rsidTr="0006464D">
        <w:tc>
          <w:tcPr>
            <w:tcW w:w="4272" w:type="dxa"/>
          </w:tcPr>
          <w:p w14:paraId="37B241C5" w14:textId="77777777" w:rsidR="0006464D" w:rsidRPr="00464782" w:rsidRDefault="0006464D" w:rsidP="00613259">
            <w:pPr>
              <w:spacing w:before="100" w:beforeAutospacing="1" w:after="100" w:afterAutospacing="1"/>
              <w:rPr>
                <w:rFonts w:ascii="Arial" w:hAnsi="Arial" w:cs="Arial"/>
                <w:sz w:val="24"/>
                <w:szCs w:val="24"/>
              </w:rPr>
            </w:pPr>
            <w:r w:rsidRPr="00464782">
              <w:rPr>
                <w:rFonts w:ascii="Arial" w:hAnsi="Arial" w:cs="Arial"/>
                <w:color w:val="auto"/>
                <w:sz w:val="24"/>
                <w:szCs w:val="24"/>
              </w:rPr>
              <w:t>AGRADECIMIENTOS</w:t>
            </w:r>
          </w:p>
        </w:tc>
        <w:tc>
          <w:tcPr>
            <w:tcW w:w="4272" w:type="dxa"/>
          </w:tcPr>
          <w:p w14:paraId="4C91F570" w14:textId="77777777" w:rsidR="0006464D" w:rsidRPr="00464782" w:rsidRDefault="0006464D" w:rsidP="00613259">
            <w:pPr>
              <w:spacing w:before="100" w:beforeAutospacing="1" w:after="100" w:afterAutospacing="1"/>
              <w:jc w:val="right"/>
              <w:rPr>
                <w:rFonts w:ascii="Arial" w:hAnsi="Arial" w:cs="Arial"/>
                <w:sz w:val="24"/>
                <w:szCs w:val="24"/>
              </w:rPr>
            </w:pPr>
            <w:r w:rsidRPr="00464782">
              <w:rPr>
                <w:rFonts w:ascii="Arial" w:hAnsi="Arial" w:cs="Arial"/>
                <w:sz w:val="24"/>
                <w:szCs w:val="24"/>
              </w:rPr>
              <w:t>3</w:t>
            </w:r>
          </w:p>
        </w:tc>
      </w:tr>
      <w:tr w:rsidR="0006464D" w:rsidRPr="0006464D" w14:paraId="78A2FA49" w14:textId="77777777" w:rsidTr="0006464D">
        <w:tc>
          <w:tcPr>
            <w:tcW w:w="4272" w:type="dxa"/>
          </w:tcPr>
          <w:p w14:paraId="05D00AB4"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LISTA DE ABREVIATURAS</w:t>
            </w:r>
          </w:p>
        </w:tc>
        <w:tc>
          <w:tcPr>
            <w:tcW w:w="4272" w:type="dxa"/>
          </w:tcPr>
          <w:p w14:paraId="193746C7"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4</w:t>
            </w:r>
          </w:p>
        </w:tc>
      </w:tr>
      <w:tr w:rsidR="0006464D" w:rsidRPr="0006464D" w14:paraId="461F07F6" w14:textId="77777777" w:rsidTr="0006464D">
        <w:tc>
          <w:tcPr>
            <w:tcW w:w="4272" w:type="dxa"/>
          </w:tcPr>
          <w:p w14:paraId="1F68B2FD"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RESUMEN</w:t>
            </w:r>
          </w:p>
        </w:tc>
        <w:tc>
          <w:tcPr>
            <w:tcW w:w="4272" w:type="dxa"/>
          </w:tcPr>
          <w:p w14:paraId="0EA7601E"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5-6</w:t>
            </w:r>
          </w:p>
        </w:tc>
      </w:tr>
      <w:tr w:rsidR="0006464D" w:rsidRPr="0006464D" w14:paraId="55D40B4A" w14:textId="77777777" w:rsidTr="0006464D">
        <w:tc>
          <w:tcPr>
            <w:tcW w:w="4272" w:type="dxa"/>
          </w:tcPr>
          <w:p w14:paraId="2F813086"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Palabras clave</w:t>
            </w:r>
          </w:p>
        </w:tc>
        <w:tc>
          <w:tcPr>
            <w:tcW w:w="4272" w:type="dxa"/>
          </w:tcPr>
          <w:p w14:paraId="0A2F5B73"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6</w:t>
            </w:r>
          </w:p>
        </w:tc>
      </w:tr>
      <w:tr w:rsidR="0006464D" w:rsidRPr="0006464D" w14:paraId="7B657E26" w14:textId="77777777" w:rsidTr="0006464D">
        <w:tc>
          <w:tcPr>
            <w:tcW w:w="4272" w:type="dxa"/>
          </w:tcPr>
          <w:p w14:paraId="42C1FEC8"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ABSTRACT</w:t>
            </w:r>
          </w:p>
        </w:tc>
        <w:tc>
          <w:tcPr>
            <w:tcW w:w="4272" w:type="dxa"/>
          </w:tcPr>
          <w:p w14:paraId="275823E3"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7-8</w:t>
            </w:r>
          </w:p>
        </w:tc>
      </w:tr>
      <w:tr w:rsidR="0006464D" w:rsidRPr="0006464D" w14:paraId="57FE276A" w14:textId="77777777" w:rsidTr="0006464D">
        <w:tc>
          <w:tcPr>
            <w:tcW w:w="4272" w:type="dxa"/>
          </w:tcPr>
          <w:p w14:paraId="7FA56AF7"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Key Words</w:t>
            </w:r>
          </w:p>
        </w:tc>
        <w:tc>
          <w:tcPr>
            <w:tcW w:w="4272" w:type="dxa"/>
          </w:tcPr>
          <w:p w14:paraId="08058CFB"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8</w:t>
            </w:r>
          </w:p>
        </w:tc>
      </w:tr>
      <w:tr w:rsidR="0006464D" w:rsidRPr="0006464D" w14:paraId="757534B4" w14:textId="77777777" w:rsidTr="0006464D">
        <w:tc>
          <w:tcPr>
            <w:tcW w:w="4272" w:type="dxa"/>
          </w:tcPr>
          <w:p w14:paraId="4C3AEA1E"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INTRODUCCIÓN</w:t>
            </w:r>
          </w:p>
        </w:tc>
        <w:tc>
          <w:tcPr>
            <w:tcW w:w="4272" w:type="dxa"/>
          </w:tcPr>
          <w:p w14:paraId="0B346E39"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9-21</w:t>
            </w:r>
          </w:p>
        </w:tc>
      </w:tr>
      <w:tr w:rsidR="0006464D" w:rsidRPr="0006464D" w14:paraId="001209D0" w14:textId="77777777" w:rsidTr="0006464D">
        <w:tc>
          <w:tcPr>
            <w:tcW w:w="4272" w:type="dxa"/>
          </w:tcPr>
          <w:p w14:paraId="2C73DFD8"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METODO</w:t>
            </w:r>
          </w:p>
        </w:tc>
        <w:tc>
          <w:tcPr>
            <w:tcW w:w="4272" w:type="dxa"/>
          </w:tcPr>
          <w:p w14:paraId="745F1E15"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22-28</w:t>
            </w:r>
          </w:p>
        </w:tc>
      </w:tr>
      <w:tr w:rsidR="0006464D" w:rsidRPr="0006464D" w14:paraId="534876EC" w14:textId="77777777" w:rsidTr="0006464D">
        <w:tc>
          <w:tcPr>
            <w:tcW w:w="4272" w:type="dxa"/>
          </w:tcPr>
          <w:p w14:paraId="4F0F1F8B"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1.1: Face validity</w:t>
            </w:r>
          </w:p>
        </w:tc>
        <w:tc>
          <w:tcPr>
            <w:tcW w:w="4272" w:type="dxa"/>
          </w:tcPr>
          <w:p w14:paraId="1239ED12"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22-25</w:t>
            </w:r>
          </w:p>
        </w:tc>
      </w:tr>
      <w:tr w:rsidR="0006464D" w:rsidRPr="0006464D" w14:paraId="15ED00C8" w14:textId="77777777" w:rsidTr="0006464D">
        <w:tc>
          <w:tcPr>
            <w:tcW w:w="4272" w:type="dxa"/>
          </w:tcPr>
          <w:p w14:paraId="1E071C18"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1.2: Entrevista Semi-estructurada</w:t>
            </w:r>
          </w:p>
        </w:tc>
        <w:tc>
          <w:tcPr>
            <w:tcW w:w="4272" w:type="dxa"/>
          </w:tcPr>
          <w:p w14:paraId="11CD8ED3"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26-27</w:t>
            </w:r>
          </w:p>
        </w:tc>
      </w:tr>
      <w:tr w:rsidR="0006464D" w:rsidRPr="0006464D" w14:paraId="756D9EF4" w14:textId="77777777" w:rsidTr="0006464D">
        <w:tc>
          <w:tcPr>
            <w:tcW w:w="4272" w:type="dxa"/>
          </w:tcPr>
          <w:p w14:paraId="4043C11D"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1.3: Análisis de entrevista y modificaciones mayores: culminación proceso de iteración con expertos</w:t>
            </w:r>
          </w:p>
        </w:tc>
        <w:tc>
          <w:tcPr>
            <w:tcW w:w="4272" w:type="dxa"/>
          </w:tcPr>
          <w:p w14:paraId="025441D1"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27-28</w:t>
            </w:r>
          </w:p>
        </w:tc>
      </w:tr>
      <w:tr w:rsidR="0006464D" w:rsidRPr="0006464D" w14:paraId="62D5CE73" w14:textId="77777777" w:rsidTr="0006464D">
        <w:tc>
          <w:tcPr>
            <w:tcW w:w="4272" w:type="dxa"/>
          </w:tcPr>
          <w:p w14:paraId="0977E10B"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RESULTADOS</w:t>
            </w:r>
          </w:p>
        </w:tc>
        <w:tc>
          <w:tcPr>
            <w:tcW w:w="4272" w:type="dxa"/>
          </w:tcPr>
          <w:p w14:paraId="57012ADA"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29-35</w:t>
            </w:r>
          </w:p>
        </w:tc>
      </w:tr>
      <w:tr w:rsidR="0006464D" w:rsidRPr="0006464D" w14:paraId="06C72ADB" w14:textId="77777777" w:rsidTr="0006464D">
        <w:tc>
          <w:tcPr>
            <w:tcW w:w="4272" w:type="dxa"/>
          </w:tcPr>
          <w:p w14:paraId="3F5E0923"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1.1</w:t>
            </w:r>
          </w:p>
        </w:tc>
        <w:tc>
          <w:tcPr>
            <w:tcW w:w="4272" w:type="dxa"/>
          </w:tcPr>
          <w:p w14:paraId="15916B1E"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29-31</w:t>
            </w:r>
          </w:p>
        </w:tc>
      </w:tr>
      <w:tr w:rsidR="0006464D" w:rsidRPr="0006464D" w14:paraId="311E176B" w14:textId="77777777" w:rsidTr="0006464D">
        <w:tc>
          <w:tcPr>
            <w:tcW w:w="4272" w:type="dxa"/>
          </w:tcPr>
          <w:p w14:paraId="21C3B594"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1.2</w:t>
            </w:r>
          </w:p>
        </w:tc>
        <w:tc>
          <w:tcPr>
            <w:tcW w:w="4272" w:type="dxa"/>
          </w:tcPr>
          <w:p w14:paraId="6C19B412"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31-34</w:t>
            </w:r>
          </w:p>
        </w:tc>
      </w:tr>
      <w:tr w:rsidR="0006464D" w:rsidRPr="0006464D" w14:paraId="11D0EF24" w14:textId="77777777" w:rsidTr="0006464D">
        <w:tc>
          <w:tcPr>
            <w:tcW w:w="4272" w:type="dxa"/>
          </w:tcPr>
          <w:p w14:paraId="6A752787" w14:textId="77777777" w:rsidR="0006464D" w:rsidRPr="0006464D" w:rsidRDefault="0006464D" w:rsidP="00613259">
            <w:pPr>
              <w:spacing w:before="100" w:beforeAutospacing="1" w:after="100" w:afterAutospacing="1"/>
              <w:ind w:left="708"/>
              <w:rPr>
                <w:rFonts w:ascii="Arial" w:hAnsi="Arial" w:cs="Arial"/>
                <w:sz w:val="24"/>
                <w:szCs w:val="24"/>
              </w:rPr>
            </w:pPr>
            <w:r w:rsidRPr="0006464D">
              <w:rPr>
                <w:rFonts w:ascii="Arial" w:hAnsi="Arial" w:cs="Arial"/>
                <w:sz w:val="24"/>
                <w:szCs w:val="24"/>
              </w:rPr>
              <w:t>Etapa 1.3</w:t>
            </w:r>
          </w:p>
        </w:tc>
        <w:tc>
          <w:tcPr>
            <w:tcW w:w="4272" w:type="dxa"/>
          </w:tcPr>
          <w:p w14:paraId="2B7A6712"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35</w:t>
            </w:r>
          </w:p>
        </w:tc>
      </w:tr>
      <w:tr w:rsidR="0006464D" w:rsidRPr="0006464D" w14:paraId="76AE6230" w14:textId="77777777" w:rsidTr="0006464D">
        <w:tc>
          <w:tcPr>
            <w:tcW w:w="4272" w:type="dxa"/>
          </w:tcPr>
          <w:p w14:paraId="1772E424"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DISCUSION</w:t>
            </w:r>
          </w:p>
        </w:tc>
        <w:tc>
          <w:tcPr>
            <w:tcW w:w="4272" w:type="dxa"/>
          </w:tcPr>
          <w:p w14:paraId="2DA6E510"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36-38</w:t>
            </w:r>
          </w:p>
        </w:tc>
      </w:tr>
      <w:tr w:rsidR="0006464D" w:rsidRPr="0006464D" w14:paraId="20B74F9A" w14:textId="77777777" w:rsidTr="0006464D">
        <w:tc>
          <w:tcPr>
            <w:tcW w:w="4272" w:type="dxa"/>
          </w:tcPr>
          <w:p w14:paraId="1AF9C14D"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CONCLUSIONES</w:t>
            </w:r>
          </w:p>
        </w:tc>
        <w:tc>
          <w:tcPr>
            <w:tcW w:w="4272" w:type="dxa"/>
          </w:tcPr>
          <w:p w14:paraId="7A79762B"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39</w:t>
            </w:r>
          </w:p>
        </w:tc>
      </w:tr>
      <w:tr w:rsidR="0006464D" w:rsidRPr="0006464D" w14:paraId="5522B21D" w14:textId="77777777" w:rsidTr="0006464D">
        <w:tc>
          <w:tcPr>
            <w:tcW w:w="4272" w:type="dxa"/>
          </w:tcPr>
          <w:p w14:paraId="337583B7" w14:textId="77777777" w:rsidR="0006464D" w:rsidRPr="0006464D" w:rsidRDefault="0006464D" w:rsidP="00613259">
            <w:pPr>
              <w:spacing w:before="100" w:beforeAutospacing="1" w:after="100" w:afterAutospacing="1"/>
              <w:rPr>
                <w:rFonts w:ascii="Arial" w:hAnsi="Arial" w:cs="Arial"/>
                <w:sz w:val="24"/>
                <w:szCs w:val="24"/>
              </w:rPr>
            </w:pPr>
            <w:r w:rsidRPr="0006464D">
              <w:rPr>
                <w:rFonts w:ascii="Arial" w:hAnsi="Arial" w:cs="Arial"/>
                <w:sz w:val="24"/>
                <w:szCs w:val="24"/>
              </w:rPr>
              <w:t>REFERENCIAS</w:t>
            </w:r>
          </w:p>
        </w:tc>
        <w:tc>
          <w:tcPr>
            <w:tcW w:w="4272" w:type="dxa"/>
          </w:tcPr>
          <w:p w14:paraId="3E4AC2DF" w14:textId="77777777" w:rsidR="0006464D" w:rsidRPr="0006464D" w:rsidRDefault="0006464D" w:rsidP="00613259">
            <w:pPr>
              <w:spacing w:before="100" w:beforeAutospacing="1" w:after="100" w:afterAutospacing="1"/>
              <w:jc w:val="right"/>
              <w:rPr>
                <w:rFonts w:ascii="Arial" w:hAnsi="Arial" w:cs="Arial"/>
                <w:sz w:val="24"/>
                <w:szCs w:val="24"/>
              </w:rPr>
            </w:pPr>
            <w:r w:rsidRPr="0006464D">
              <w:rPr>
                <w:rFonts w:ascii="Arial" w:hAnsi="Arial" w:cs="Arial"/>
                <w:sz w:val="24"/>
                <w:szCs w:val="24"/>
              </w:rPr>
              <w:t>40-44</w:t>
            </w:r>
          </w:p>
        </w:tc>
      </w:tr>
      <w:tr w:rsidR="00DB29A3" w:rsidRPr="0006464D" w14:paraId="42BE8F08" w14:textId="77777777" w:rsidTr="0006464D">
        <w:tc>
          <w:tcPr>
            <w:tcW w:w="4272" w:type="dxa"/>
          </w:tcPr>
          <w:p w14:paraId="111993B0" w14:textId="483BB721"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1D4387D4" w14:textId="19DCD748"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3F627C4A" w14:textId="77777777" w:rsidTr="0006464D">
        <w:tc>
          <w:tcPr>
            <w:tcW w:w="4272" w:type="dxa"/>
          </w:tcPr>
          <w:p w14:paraId="2381F688" w14:textId="4D98DBFD"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4BDB83F7" w14:textId="7B8F901E"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3E35D756" w14:textId="77777777" w:rsidTr="0006464D">
        <w:tc>
          <w:tcPr>
            <w:tcW w:w="4272" w:type="dxa"/>
          </w:tcPr>
          <w:p w14:paraId="4046E964" w14:textId="316D5F5B"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7B74783E" w14:textId="7C3C53F2"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36A0C44E" w14:textId="77777777" w:rsidTr="0006464D">
        <w:tc>
          <w:tcPr>
            <w:tcW w:w="4272" w:type="dxa"/>
          </w:tcPr>
          <w:p w14:paraId="3292DEFA" w14:textId="4D0B9C56" w:rsidR="00DB29A3" w:rsidRPr="0006464D" w:rsidRDefault="00DB29A3" w:rsidP="00DB29A3">
            <w:pPr>
              <w:spacing w:before="100" w:beforeAutospacing="1" w:after="100" w:afterAutospacing="1"/>
              <w:ind w:left="708"/>
              <w:rPr>
                <w:rFonts w:ascii="Arial" w:hAnsi="Arial" w:cs="Arial"/>
                <w:sz w:val="24"/>
                <w:szCs w:val="24"/>
              </w:rPr>
            </w:pPr>
          </w:p>
        </w:tc>
        <w:tc>
          <w:tcPr>
            <w:tcW w:w="4272" w:type="dxa"/>
          </w:tcPr>
          <w:p w14:paraId="4780E367" w14:textId="4BEFE406"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3E0377D7" w14:textId="77777777" w:rsidTr="0006464D">
        <w:tc>
          <w:tcPr>
            <w:tcW w:w="4272" w:type="dxa"/>
          </w:tcPr>
          <w:p w14:paraId="5097AEAA" w14:textId="39765FAA"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661490CA" w14:textId="51796722"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0E65F709" w14:textId="77777777" w:rsidTr="0006464D">
        <w:tc>
          <w:tcPr>
            <w:tcW w:w="4272" w:type="dxa"/>
          </w:tcPr>
          <w:p w14:paraId="26194082" w14:textId="0A338BBE" w:rsidR="00DB29A3" w:rsidRPr="0006464D" w:rsidRDefault="00DB29A3" w:rsidP="00DB29A3">
            <w:pPr>
              <w:spacing w:before="100" w:beforeAutospacing="1" w:after="100" w:afterAutospacing="1"/>
              <w:ind w:left="708"/>
              <w:rPr>
                <w:rFonts w:ascii="Arial" w:hAnsi="Arial" w:cs="Arial"/>
                <w:sz w:val="24"/>
                <w:szCs w:val="24"/>
              </w:rPr>
            </w:pPr>
          </w:p>
        </w:tc>
        <w:tc>
          <w:tcPr>
            <w:tcW w:w="4272" w:type="dxa"/>
          </w:tcPr>
          <w:p w14:paraId="31CC870E" w14:textId="0D40CE35"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037686A7" w14:textId="77777777" w:rsidTr="0006464D">
        <w:tc>
          <w:tcPr>
            <w:tcW w:w="4272" w:type="dxa"/>
          </w:tcPr>
          <w:p w14:paraId="78C2CAAA" w14:textId="5AD0DDE1"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63E5D703" w14:textId="7684AC3F" w:rsidR="00DB29A3" w:rsidRPr="0006464D" w:rsidRDefault="00DB29A3" w:rsidP="00DB29A3">
            <w:pPr>
              <w:spacing w:before="100" w:beforeAutospacing="1" w:after="100" w:afterAutospacing="1"/>
              <w:jc w:val="right"/>
              <w:rPr>
                <w:rFonts w:ascii="Arial" w:hAnsi="Arial" w:cs="Arial"/>
                <w:sz w:val="24"/>
                <w:szCs w:val="24"/>
              </w:rPr>
            </w:pPr>
          </w:p>
        </w:tc>
      </w:tr>
      <w:tr w:rsidR="00DB29A3" w:rsidRPr="0006464D" w14:paraId="0211A676" w14:textId="77777777" w:rsidTr="0006464D">
        <w:tc>
          <w:tcPr>
            <w:tcW w:w="4272" w:type="dxa"/>
          </w:tcPr>
          <w:p w14:paraId="7518721B" w14:textId="77777777" w:rsidR="00DB29A3" w:rsidRPr="0006464D" w:rsidRDefault="00DB29A3" w:rsidP="00DB29A3">
            <w:pPr>
              <w:spacing w:before="100" w:beforeAutospacing="1" w:after="100" w:afterAutospacing="1"/>
              <w:rPr>
                <w:rFonts w:ascii="Arial" w:hAnsi="Arial" w:cs="Arial"/>
                <w:sz w:val="24"/>
                <w:szCs w:val="24"/>
              </w:rPr>
            </w:pPr>
          </w:p>
        </w:tc>
        <w:tc>
          <w:tcPr>
            <w:tcW w:w="4272" w:type="dxa"/>
          </w:tcPr>
          <w:p w14:paraId="45DE73EA" w14:textId="77777777" w:rsidR="00DB29A3" w:rsidRPr="0006464D" w:rsidRDefault="00DB29A3" w:rsidP="00DB29A3">
            <w:pPr>
              <w:spacing w:before="100" w:beforeAutospacing="1" w:after="100" w:afterAutospacing="1"/>
              <w:jc w:val="right"/>
              <w:rPr>
                <w:rFonts w:ascii="Arial" w:hAnsi="Arial" w:cs="Arial"/>
                <w:sz w:val="24"/>
                <w:szCs w:val="24"/>
              </w:rPr>
            </w:pPr>
          </w:p>
        </w:tc>
      </w:tr>
    </w:tbl>
    <w:p w14:paraId="38EFB86A" w14:textId="7C0533EB" w:rsidR="00DB29A3" w:rsidRPr="0006464D" w:rsidRDefault="00DB29A3" w:rsidP="00DB29A3">
      <w:pPr>
        <w:spacing w:before="100" w:beforeAutospacing="1" w:after="100" w:afterAutospacing="1"/>
        <w:rPr>
          <w:rFonts w:ascii="Arial" w:hAnsi="Arial" w:cs="Arial"/>
        </w:rPr>
      </w:pPr>
    </w:p>
    <w:p w14:paraId="5404DCCE" w14:textId="77777777" w:rsidR="00DB29A3" w:rsidRDefault="00DB29A3" w:rsidP="00C15EAA">
      <w:pPr>
        <w:spacing w:before="100" w:after="96" w:line="480" w:lineRule="auto"/>
        <w:jc w:val="both"/>
        <w:rPr>
          <w:rFonts w:ascii="Arial" w:eastAsiaTheme="minorHAnsi" w:hAnsi="Arial" w:cs="Arial"/>
          <w:b/>
          <w:bCs/>
          <w:lang w:eastAsia="en-US"/>
        </w:rPr>
      </w:pPr>
    </w:p>
    <w:p w14:paraId="6DECCFF1" w14:textId="77777777" w:rsidR="0006464D" w:rsidRDefault="0006464D" w:rsidP="00C15EAA">
      <w:pPr>
        <w:spacing w:before="100" w:after="96" w:line="480" w:lineRule="auto"/>
        <w:jc w:val="both"/>
        <w:rPr>
          <w:rFonts w:ascii="Arial" w:eastAsiaTheme="minorHAnsi" w:hAnsi="Arial" w:cs="Arial"/>
          <w:b/>
          <w:bCs/>
          <w:lang w:eastAsia="en-US"/>
        </w:rPr>
      </w:pPr>
    </w:p>
    <w:p w14:paraId="5AC61139" w14:textId="77777777" w:rsidR="0006464D" w:rsidRDefault="0006464D" w:rsidP="00C15EAA">
      <w:pPr>
        <w:spacing w:before="100" w:after="96" w:line="480" w:lineRule="auto"/>
        <w:jc w:val="both"/>
        <w:rPr>
          <w:rFonts w:ascii="Arial" w:eastAsiaTheme="minorHAnsi" w:hAnsi="Arial" w:cs="Arial"/>
          <w:b/>
          <w:bCs/>
          <w:lang w:eastAsia="en-US"/>
        </w:rPr>
      </w:pPr>
    </w:p>
    <w:p w14:paraId="1D1D653F" w14:textId="30F24ECE" w:rsidR="00C15EAA" w:rsidRDefault="00947A0B" w:rsidP="00C15EAA">
      <w:pPr>
        <w:spacing w:before="100" w:after="96" w:line="480" w:lineRule="auto"/>
        <w:jc w:val="both"/>
        <w:rPr>
          <w:rFonts w:ascii="Arial" w:eastAsiaTheme="minorHAnsi" w:hAnsi="Arial" w:cs="Arial"/>
          <w:b/>
          <w:bCs/>
          <w:lang w:eastAsia="en-US"/>
        </w:rPr>
      </w:pPr>
      <w:r>
        <w:rPr>
          <w:rFonts w:ascii="Arial" w:eastAsiaTheme="minorHAnsi" w:hAnsi="Arial" w:cs="Arial"/>
          <w:b/>
          <w:bCs/>
          <w:lang w:eastAsia="en-US"/>
        </w:rPr>
        <w:lastRenderedPageBreak/>
        <w:t>AGRADECIMIENTOS</w:t>
      </w:r>
    </w:p>
    <w:p w14:paraId="0BC1E7E0" w14:textId="64AF3889" w:rsidR="00C15EAA" w:rsidRDefault="00C15EAA" w:rsidP="00C15EAA">
      <w:pPr>
        <w:spacing w:before="100" w:after="96" w:line="480" w:lineRule="auto"/>
        <w:jc w:val="both"/>
        <w:rPr>
          <w:rFonts w:ascii="Arial" w:eastAsiaTheme="minorHAnsi" w:hAnsi="Arial" w:cs="Arial"/>
          <w:lang w:eastAsia="en-US"/>
        </w:rPr>
      </w:pPr>
      <w:r w:rsidRPr="00C31096">
        <w:rPr>
          <w:rFonts w:ascii="Arial" w:eastAsiaTheme="minorHAnsi" w:hAnsi="Arial" w:cs="Arial"/>
          <w:lang w:eastAsia="en-US"/>
        </w:rPr>
        <w:t>Sonia Roa</w:t>
      </w:r>
      <w:r>
        <w:rPr>
          <w:rFonts w:ascii="Arial" w:eastAsiaTheme="minorHAnsi" w:hAnsi="Arial" w:cs="Arial"/>
          <w:lang w:eastAsia="en-US"/>
        </w:rPr>
        <w:t xml:space="preserve">, Paulina Araya y Jaime Leppe </w:t>
      </w:r>
      <w:r w:rsidRPr="00C31096">
        <w:rPr>
          <w:rFonts w:ascii="Arial" w:eastAsiaTheme="minorHAnsi" w:hAnsi="Arial" w:cs="Arial"/>
          <w:lang w:eastAsia="en-US"/>
        </w:rPr>
        <w:t>por su</w:t>
      </w:r>
      <w:r>
        <w:rPr>
          <w:rFonts w:ascii="Arial" w:eastAsiaTheme="minorHAnsi" w:hAnsi="Arial" w:cs="Arial"/>
          <w:lang w:eastAsia="en-US"/>
        </w:rPr>
        <w:t xml:space="preserve"> valiosa</w:t>
      </w:r>
      <w:r w:rsidRPr="00C31096">
        <w:rPr>
          <w:rFonts w:ascii="Arial" w:eastAsiaTheme="minorHAnsi" w:hAnsi="Arial" w:cs="Arial"/>
          <w:lang w:eastAsia="en-US"/>
        </w:rPr>
        <w:t xml:space="preserve"> colaboración en el proceso de </w:t>
      </w:r>
      <w:r>
        <w:rPr>
          <w:rFonts w:ascii="Arial" w:eastAsiaTheme="minorHAnsi" w:hAnsi="Arial" w:cs="Arial"/>
          <w:lang w:eastAsia="en-US"/>
        </w:rPr>
        <w:t xml:space="preserve">planificación, </w:t>
      </w:r>
      <w:r w:rsidRPr="00C31096">
        <w:rPr>
          <w:rFonts w:ascii="Arial" w:eastAsiaTheme="minorHAnsi" w:hAnsi="Arial" w:cs="Arial"/>
          <w:lang w:eastAsia="en-US"/>
        </w:rPr>
        <w:t>entrevista al panel de expertos</w:t>
      </w:r>
      <w:r>
        <w:rPr>
          <w:rFonts w:ascii="Arial" w:eastAsiaTheme="minorHAnsi" w:hAnsi="Arial" w:cs="Arial"/>
          <w:lang w:eastAsia="en-US"/>
        </w:rPr>
        <w:t xml:space="preserve">, </w:t>
      </w:r>
      <w:r w:rsidRPr="00C31096">
        <w:rPr>
          <w:rFonts w:ascii="Arial" w:eastAsiaTheme="minorHAnsi" w:hAnsi="Arial" w:cs="Arial"/>
          <w:lang w:eastAsia="en-US"/>
        </w:rPr>
        <w:t>entrevista semi-estructurada a caso típico</w:t>
      </w:r>
      <w:r>
        <w:rPr>
          <w:rFonts w:ascii="Arial" w:eastAsiaTheme="minorHAnsi" w:hAnsi="Arial" w:cs="Arial"/>
          <w:lang w:eastAsia="en-US"/>
        </w:rPr>
        <w:t xml:space="preserve"> y proceso de análisis en profundidad. Rodrigo Gajardo por su aporte en el análisis de la investigación desde la mirada de la innovación. Alejandra Rodriguez por su importante participación en las etapas de desarrollo de la investigación.</w:t>
      </w:r>
    </w:p>
    <w:p w14:paraId="3118D5DC" w14:textId="20D11697" w:rsidR="00C15EAA" w:rsidRDefault="00C15EAA" w:rsidP="00C15EAA">
      <w:pPr>
        <w:spacing w:before="100" w:after="96" w:line="480" w:lineRule="auto"/>
        <w:jc w:val="both"/>
        <w:rPr>
          <w:rFonts w:ascii="Arial" w:eastAsiaTheme="minorHAnsi" w:hAnsi="Arial" w:cs="Arial"/>
          <w:lang w:eastAsia="en-US"/>
        </w:rPr>
      </w:pPr>
    </w:p>
    <w:p w14:paraId="105C6524" w14:textId="43A0D817" w:rsidR="00C15EAA" w:rsidRDefault="00C15EAA" w:rsidP="00C15EAA">
      <w:pPr>
        <w:spacing w:before="100" w:after="96" w:line="480" w:lineRule="auto"/>
        <w:jc w:val="both"/>
        <w:rPr>
          <w:rFonts w:ascii="Arial" w:eastAsiaTheme="minorHAnsi" w:hAnsi="Arial" w:cs="Arial"/>
          <w:lang w:eastAsia="en-US"/>
        </w:rPr>
      </w:pPr>
    </w:p>
    <w:p w14:paraId="0C8EC52C" w14:textId="5C2EE227" w:rsidR="00C15EAA" w:rsidRDefault="00C15EAA" w:rsidP="00C15EAA">
      <w:pPr>
        <w:spacing w:before="100" w:after="96" w:line="480" w:lineRule="auto"/>
        <w:jc w:val="both"/>
        <w:rPr>
          <w:rFonts w:ascii="Arial" w:eastAsiaTheme="minorHAnsi" w:hAnsi="Arial" w:cs="Arial"/>
          <w:lang w:eastAsia="en-US"/>
        </w:rPr>
      </w:pPr>
    </w:p>
    <w:p w14:paraId="0DA6E2B7" w14:textId="56543336" w:rsidR="00C15EAA" w:rsidRDefault="00C15EAA" w:rsidP="00C15EAA">
      <w:pPr>
        <w:spacing w:before="100" w:after="96" w:line="480" w:lineRule="auto"/>
        <w:jc w:val="both"/>
        <w:rPr>
          <w:rFonts w:ascii="Arial" w:eastAsiaTheme="minorHAnsi" w:hAnsi="Arial" w:cs="Arial"/>
          <w:lang w:eastAsia="en-US"/>
        </w:rPr>
      </w:pPr>
    </w:p>
    <w:p w14:paraId="773D8950" w14:textId="0EC9B515" w:rsidR="00C15EAA" w:rsidRDefault="00C15EAA" w:rsidP="00C15EAA">
      <w:pPr>
        <w:spacing w:before="100" w:after="96" w:line="480" w:lineRule="auto"/>
        <w:jc w:val="both"/>
        <w:rPr>
          <w:rFonts w:ascii="Arial" w:eastAsiaTheme="minorHAnsi" w:hAnsi="Arial" w:cs="Arial"/>
          <w:lang w:eastAsia="en-US"/>
        </w:rPr>
      </w:pPr>
    </w:p>
    <w:p w14:paraId="6B349335" w14:textId="5B005B61" w:rsidR="00C15EAA" w:rsidRDefault="00C15EAA" w:rsidP="00C15EAA">
      <w:pPr>
        <w:spacing w:before="100" w:after="96" w:line="480" w:lineRule="auto"/>
        <w:jc w:val="both"/>
        <w:rPr>
          <w:rFonts w:ascii="Arial" w:eastAsiaTheme="minorHAnsi" w:hAnsi="Arial" w:cs="Arial"/>
          <w:lang w:eastAsia="en-US"/>
        </w:rPr>
      </w:pPr>
    </w:p>
    <w:p w14:paraId="37BE6D48" w14:textId="1F734337" w:rsidR="00C15EAA" w:rsidRDefault="00C15EAA" w:rsidP="00C15EAA">
      <w:pPr>
        <w:spacing w:before="100" w:after="96" w:line="480" w:lineRule="auto"/>
        <w:jc w:val="both"/>
        <w:rPr>
          <w:rFonts w:ascii="Arial" w:eastAsiaTheme="minorHAnsi" w:hAnsi="Arial" w:cs="Arial"/>
          <w:lang w:eastAsia="en-US"/>
        </w:rPr>
      </w:pPr>
    </w:p>
    <w:p w14:paraId="23E66994" w14:textId="596D0903" w:rsidR="00C15EAA" w:rsidRDefault="00C15EAA" w:rsidP="00C15EAA">
      <w:pPr>
        <w:spacing w:before="100" w:after="96" w:line="480" w:lineRule="auto"/>
        <w:jc w:val="both"/>
        <w:rPr>
          <w:rFonts w:ascii="Arial" w:eastAsiaTheme="minorHAnsi" w:hAnsi="Arial" w:cs="Arial"/>
          <w:lang w:eastAsia="en-US"/>
        </w:rPr>
      </w:pPr>
    </w:p>
    <w:p w14:paraId="46FFA569" w14:textId="58798782" w:rsidR="00C15EAA" w:rsidRDefault="00C15EAA" w:rsidP="00C15EAA">
      <w:pPr>
        <w:spacing w:before="100" w:after="96" w:line="480" w:lineRule="auto"/>
        <w:jc w:val="both"/>
        <w:rPr>
          <w:rFonts w:ascii="Arial" w:eastAsiaTheme="minorHAnsi" w:hAnsi="Arial" w:cs="Arial"/>
          <w:lang w:eastAsia="en-US"/>
        </w:rPr>
      </w:pPr>
    </w:p>
    <w:p w14:paraId="49506250" w14:textId="2BD879F8" w:rsidR="00C15EAA" w:rsidRDefault="00C15EAA" w:rsidP="00C15EAA">
      <w:pPr>
        <w:spacing w:before="100" w:after="96" w:line="480" w:lineRule="auto"/>
        <w:jc w:val="both"/>
        <w:rPr>
          <w:rFonts w:ascii="Arial" w:eastAsiaTheme="minorHAnsi" w:hAnsi="Arial" w:cs="Arial"/>
          <w:lang w:eastAsia="en-US"/>
        </w:rPr>
      </w:pPr>
    </w:p>
    <w:p w14:paraId="2ACBEFF1" w14:textId="6CC0CA03" w:rsidR="00C15EAA" w:rsidRDefault="00C15EAA" w:rsidP="00C15EAA">
      <w:pPr>
        <w:spacing w:before="100" w:after="96" w:line="480" w:lineRule="auto"/>
        <w:jc w:val="both"/>
        <w:rPr>
          <w:rFonts w:ascii="Arial" w:eastAsiaTheme="minorHAnsi" w:hAnsi="Arial" w:cs="Arial"/>
          <w:lang w:eastAsia="en-US"/>
        </w:rPr>
      </w:pPr>
    </w:p>
    <w:p w14:paraId="26C9FB63" w14:textId="77777777" w:rsidR="00C15EAA" w:rsidRPr="003B1344" w:rsidRDefault="00C15EAA" w:rsidP="00C15EAA">
      <w:pPr>
        <w:spacing w:after="120" w:line="480" w:lineRule="auto"/>
        <w:ind w:right="-14"/>
        <w:jc w:val="both"/>
        <w:rPr>
          <w:rFonts w:ascii="Arial" w:hAnsi="Arial" w:cs="Arial"/>
          <w:b/>
          <w:bCs/>
        </w:rPr>
      </w:pPr>
      <w:r w:rsidRPr="003B1344">
        <w:rPr>
          <w:rFonts w:ascii="Arial" w:hAnsi="Arial" w:cs="Arial"/>
          <w:b/>
          <w:bCs/>
        </w:rPr>
        <w:lastRenderedPageBreak/>
        <w:t>Lista de abreviaturas</w:t>
      </w:r>
    </w:p>
    <w:p w14:paraId="2DBDC541"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OMS: Organización Mundial de la Salud</w:t>
      </w:r>
    </w:p>
    <w:p w14:paraId="6445229B"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OPS: Organización Panamericana de Salud</w:t>
      </w:r>
    </w:p>
    <w:p w14:paraId="4B4D85E6"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BPS: Biopsicosocial</w:t>
      </w:r>
    </w:p>
    <w:p w14:paraId="7816B07A"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ME: Músculo-esquelético</w:t>
      </w:r>
    </w:p>
    <w:p w14:paraId="197D360D"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DC: Dolor crónico</w:t>
      </w:r>
    </w:p>
    <w:p w14:paraId="738F62C4" w14:textId="77777777"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s-CL"/>
        </w:rPr>
      </w:pPr>
      <w:r w:rsidRPr="003B1344">
        <w:rPr>
          <w:rFonts w:ascii="Arial" w:hAnsi="Arial" w:cs="Arial"/>
          <w:sz w:val="24"/>
          <w:szCs w:val="24"/>
          <w:lang w:val="es-CL"/>
        </w:rPr>
        <w:t>BPS-Q: Biopsychosocial questionnaire</w:t>
      </w:r>
    </w:p>
    <w:p w14:paraId="5ECCF56F" w14:textId="58B01E06" w:rsidR="00C15EAA" w:rsidRPr="003B1344" w:rsidRDefault="00C15EAA" w:rsidP="00C15EAA">
      <w:pPr>
        <w:pStyle w:val="Prrafodelista"/>
        <w:numPr>
          <w:ilvl w:val="0"/>
          <w:numId w:val="29"/>
        </w:numPr>
        <w:spacing w:after="120" w:line="480" w:lineRule="auto"/>
        <w:ind w:right="-14"/>
        <w:jc w:val="both"/>
        <w:rPr>
          <w:rFonts w:ascii="Arial" w:hAnsi="Arial" w:cs="Arial"/>
          <w:sz w:val="24"/>
          <w:szCs w:val="24"/>
          <w:lang w:val="en-US"/>
        </w:rPr>
      </w:pPr>
      <w:r w:rsidRPr="003B1344">
        <w:rPr>
          <w:rFonts w:ascii="Arial" w:hAnsi="Arial" w:cs="Arial"/>
          <w:sz w:val="24"/>
          <w:szCs w:val="24"/>
          <w:lang w:val="en-US"/>
        </w:rPr>
        <w:t>COSMIN:</w:t>
      </w:r>
      <w:r w:rsidR="00180F71">
        <w:rPr>
          <w:rFonts w:ascii="Arial" w:hAnsi="Arial" w:cs="Arial"/>
          <w:sz w:val="24"/>
          <w:szCs w:val="24"/>
          <w:lang w:val="en-US"/>
        </w:rPr>
        <w:t xml:space="preserve"> </w:t>
      </w:r>
      <w:r w:rsidRPr="003B1344">
        <w:rPr>
          <w:rFonts w:ascii="Arial" w:hAnsi="Arial" w:cs="Arial"/>
          <w:sz w:val="24"/>
          <w:szCs w:val="24"/>
          <w:lang w:val="en-US"/>
        </w:rPr>
        <w:t>Consensus based standards for the selection of health measurement instruments</w:t>
      </w:r>
    </w:p>
    <w:p w14:paraId="04009E6A" w14:textId="77777777" w:rsidR="00C15EAA" w:rsidRPr="00C31096" w:rsidRDefault="00C15EAA" w:rsidP="00C15EAA">
      <w:pPr>
        <w:spacing w:before="100" w:after="96" w:line="480" w:lineRule="auto"/>
        <w:jc w:val="both"/>
        <w:rPr>
          <w:rFonts w:ascii="Arial" w:eastAsiaTheme="minorHAnsi" w:hAnsi="Arial" w:cs="Arial"/>
          <w:lang w:eastAsia="en-US"/>
        </w:rPr>
      </w:pPr>
    </w:p>
    <w:p w14:paraId="130760E8" w14:textId="777CC02B" w:rsidR="00C15EAA" w:rsidRDefault="00C15EAA" w:rsidP="00C15EAA">
      <w:pPr>
        <w:spacing w:before="100" w:beforeAutospacing="1" w:after="100" w:afterAutospacing="1"/>
      </w:pPr>
    </w:p>
    <w:p w14:paraId="07E5295C" w14:textId="7D706C16" w:rsidR="00180F71" w:rsidRDefault="00180F71" w:rsidP="00C15EAA">
      <w:pPr>
        <w:spacing w:before="100" w:beforeAutospacing="1" w:after="100" w:afterAutospacing="1"/>
      </w:pPr>
    </w:p>
    <w:p w14:paraId="5CEF74A3" w14:textId="695A79BD" w:rsidR="00180F71" w:rsidRDefault="00180F71" w:rsidP="00C15EAA">
      <w:pPr>
        <w:spacing w:before="100" w:beforeAutospacing="1" w:after="100" w:afterAutospacing="1"/>
      </w:pPr>
    </w:p>
    <w:p w14:paraId="4EFD3069" w14:textId="6237036F" w:rsidR="00180F71" w:rsidRDefault="00180F71" w:rsidP="00C15EAA">
      <w:pPr>
        <w:spacing w:before="100" w:beforeAutospacing="1" w:after="100" w:afterAutospacing="1"/>
      </w:pPr>
    </w:p>
    <w:p w14:paraId="738BAA9D" w14:textId="501D3B73" w:rsidR="00180F71" w:rsidRDefault="00180F71" w:rsidP="00C15EAA">
      <w:pPr>
        <w:spacing w:before="100" w:beforeAutospacing="1" w:after="100" w:afterAutospacing="1"/>
      </w:pPr>
    </w:p>
    <w:p w14:paraId="0C7E92B5" w14:textId="6ECEDAC1" w:rsidR="00180F71" w:rsidRDefault="00180F71" w:rsidP="00C15EAA">
      <w:pPr>
        <w:spacing w:before="100" w:beforeAutospacing="1" w:after="100" w:afterAutospacing="1"/>
      </w:pPr>
    </w:p>
    <w:p w14:paraId="10AB1660" w14:textId="0E8628E2" w:rsidR="00180F71" w:rsidRDefault="00180F71" w:rsidP="00C15EAA">
      <w:pPr>
        <w:spacing w:before="100" w:beforeAutospacing="1" w:after="100" w:afterAutospacing="1"/>
      </w:pPr>
    </w:p>
    <w:p w14:paraId="4BDB2EEE" w14:textId="32A44F95" w:rsidR="00180F71" w:rsidRDefault="00180F71" w:rsidP="00C15EAA">
      <w:pPr>
        <w:spacing w:before="100" w:beforeAutospacing="1" w:after="100" w:afterAutospacing="1"/>
      </w:pPr>
    </w:p>
    <w:p w14:paraId="648DC8EA" w14:textId="2E61A548" w:rsidR="00180F71" w:rsidRDefault="00180F71" w:rsidP="00C15EAA">
      <w:pPr>
        <w:spacing w:before="100" w:beforeAutospacing="1" w:after="100" w:afterAutospacing="1"/>
      </w:pPr>
    </w:p>
    <w:p w14:paraId="730E80B0" w14:textId="77777777" w:rsidR="00180F71" w:rsidRPr="00C15EAA" w:rsidRDefault="00180F71" w:rsidP="00C15EAA">
      <w:pPr>
        <w:spacing w:before="100" w:beforeAutospacing="1" w:after="100" w:afterAutospacing="1"/>
      </w:pPr>
    </w:p>
    <w:p w14:paraId="6994076B" w14:textId="76F7FA92" w:rsidR="00472132" w:rsidRPr="003B1344" w:rsidRDefault="00472132" w:rsidP="003B1344">
      <w:pPr>
        <w:spacing w:line="480" w:lineRule="auto"/>
        <w:contextualSpacing/>
        <w:jc w:val="both"/>
        <w:outlineLvl w:val="0"/>
        <w:rPr>
          <w:rFonts w:ascii="Arial" w:hAnsi="Arial" w:cs="Arial"/>
          <w:b/>
        </w:rPr>
      </w:pPr>
      <w:r w:rsidRPr="003B1344">
        <w:rPr>
          <w:rFonts w:ascii="Arial" w:hAnsi="Arial" w:cs="Arial"/>
          <w:b/>
        </w:rPr>
        <w:lastRenderedPageBreak/>
        <w:t>R</w:t>
      </w:r>
      <w:r w:rsidR="005D55A9" w:rsidRPr="003B1344">
        <w:rPr>
          <w:rFonts w:ascii="Arial" w:hAnsi="Arial" w:cs="Arial"/>
          <w:b/>
        </w:rPr>
        <w:t>esumen</w:t>
      </w:r>
    </w:p>
    <w:p w14:paraId="72F50230" w14:textId="2DCA887E" w:rsidR="00D94A6F" w:rsidRPr="00180F71" w:rsidRDefault="00D94A6F" w:rsidP="003B1344">
      <w:pPr>
        <w:spacing w:line="480" w:lineRule="auto"/>
        <w:jc w:val="both"/>
        <w:rPr>
          <w:rFonts w:ascii="Arial" w:hAnsi="Arial" w:cs="Arial"/>
          <w:color w:val="000000" w:themeColor="text1"/>
          <w:vertAlign w:val="superscript"/>
        </w:rPr>
      </w:pPr>
      <w:r w:rsidRPr="003B1344">
        <w:rPr>
          <w:rFonts w:ascii="Arial" w:hAnsi="Arial" w:cs="Arial"/>
          <w:b/>
        </w:rPr>
        <w:t>Antecedentes:</w:t>
      </w:r>
      <w:r w:rsidR="00C35C29" w:rsidRPr="003B1344">
        <w:rPr>
          <w:rFonts w:ascii="Arial" w:hAnsi="Arial" w:cs="Arial"/>
          <w:b/>
        </w:rPr>
        <w:t xml:space="preserve"> </w:t>
      </w:r>
      <w:r w:rsidR="00C35C29" w:rsidRPr="003B1344">
        <w:rPr>
          <w:rFonts w:ascii="Arial" w:hAnsi="Arial" w:cs="Arial"/>
          <w:color w:val="000000" w:themeColor="text1"/>
        </w:rPr>
        <w:t xml:space="preserve">El manejo biopsicosocial tiene como objetivo abordar los factores físicos, psicológicos y sociales de los pacientes y es actualmente aceptado como el enfoque mas adecuado de abordaje terapéutico cuando se relaciona con la adherencia al tratamiento </w:t>
      </w:r>
      <w:r w:rsidR="00C35C29" w:rsidRPr="00180F71">
        <w:rPr>
          <w:rFonts w:ascii="Arial" w:hAnsi="Arial" w:cs="Arial"/>
          <w:color w:val="000000" w:themeColor="text1"/>
        </w:rPr>
        <w:t>y visión de un mejor pronóstico</w:t>
      </w:r>
      <w:r w:rsidR="00C35C29" w:rsidRPr="003B1344">
        <w:rPr>
          <w:rFonts w:ascii="Arial" w:hAnsi="Arial" w:cs="Arial"/>
          <w:color w:val="000000" w:themeColor="text1"/>
        </w:rPr>
        <w:t xml:space="preserve"> por parte del paciente.</w:t>
      </w:r>
      <w:r w:rsidR="00C35C29" w:rsidRPr="003B1344">
        <w:rPr>
          <w:rFonts w:ascii="Arial" w:hAnsi="Arial" w:cs="Arial"/>
          <w:color w:val="000000" w:themeColor="text1"/>
          <w:vertAlign w:val="superscript"/>
        </w:rPr>
        <w:t xml:space="preserve"> </w:t>
      </w:r>
      <w:r w:rsidR="003B1344" w:rsidRPr="003B1344">
        <w:rPr>
          <w:rFonts w:ascii="Arial" w:hAnsi="Arial" w:cs="Arial"/>
          <w:color w:val="000000" w:themeColor="text1"/>
          <w:lang w:val="es-ES"/>
        </w:rPr>
        <w:t xml:space="preserve">Si se dispusiera de preguntas de </w:t>
      </w:r>
      <w:proofErr w:type="spellStart"/>
      <w:r w:rsidR="003B1344" w:rsidRPr="003B1344">
        <w:rPr>
          <w:rFonts w:ascii="Arial" w:hAnsi="Arial" w:cs="Arial"/>
          <w:color w:val="000000" w:themeColor="text1"/>
          <w:lang w:val="es-ES"/>
        </w:rPr>
        <w:t>screening</w:t>
      </w:r>
      <w:proofErr w:type="spellEnd"/>
      <w:r w:rsidR="003B1344" w:rsidRPr="003B1344">
        <w:rPr>
          <w:rFonts w:ascii="Arial" w:hAnsi="Arial" w:cs="Arial"/>
          <w:color w:val="000000" w:themeColor="text1"/>
          <w:lang w:val="es-ES"/>
        </w:rPr>
        <w:t xml:space="preserve"> con una validez y confiabilidad aceptable, se facilitaría la detección sistemática de estos factores en el ambiente </w:t>
      </w:r>
      <w:r w:rsidR="00180F71" w:rsidRPr="003B1344">
        <w:rPr>
          <w:rFonts w:ascii="Arial" w:hAnsi="Arial" w:cs="Arial"/>
          <w:color w:val="000000" w:themeColor="text1"/>
          <w:lang w:val="es-ES"/>
        </w:rPr>
        <w:t>clínico</w:t>
      </w:r>
      <w:r w:rsidR="00180F71">
        <w:rPr>
          <w:rFonts w:ascii="Arial" w:hAnsi="Arial" w:cs="Arial"/>
          <w:color w:val="000000" w:themeColor="text1"/>
          <w:lang w:val="es-ES"/>
        </w:rPr>
        <w:t>.</w:t>
      </w:r>
      <w:r w:rsidR="003B1344" w:rsidRPr="003B1344">
        <w:rPr>
          <w:rFonts w:ascii="Arial" w:hAnsi="Arial" w:cs="Arial"/>
          <w:color w:val="000000" w:themeColor="text1"/>
          <w:lang w:val="es-ES"/>
        </w:rPr>
        <w:t xml:space="preserve"> </w:t>
      </w:r>
      <w:r w:rsidR="00C35C29" w:rsidRPr="003B1344">
        <w:rPr>
          <w:rFonts w:ascii="Arial" w:hAnsi="Arial" w:cs="Arial"/>
          <w:color w:val="222222"/>
          <w:shd w:val="clear" w:color="auto" w:fill="FFFFFF"/>
        </w:rPr>
        <w:t>La presente investigación tiene por objetivo determinar</w:t>
      </w:r>
      <w:r w:rsidR="00C35C29" w:rsidRPr="003B1344">
        <w:rPr>
          <w:rFonts w:ascii="Arial" w:hAnsi="Arial" w:cs="Arial"/>
          <w:color w:val="000000" w:themeColor="text1"/>
        </w:rPr>
        <w:t xml:space="preserve"> la validez de apariencia y confiabilidad del cuestionario BPS</w:t>
      </w:r>
      <w:r w:rsidR="00354A24" w:rsidRPr="003B1344">
        <w:rPr>
          <w:rFonts w:ascii="Arial" w:hAnsi="Arial" w:cs="Arial"/>
          <w:color w:val="000000" w:themeColor="text1"/>
        </w:rPr>
        <w:t>-</w:t>
      </w:r>
      <w:r w:rsidR="00C35C29" w:rsidRPr="003B1344">
        <w:rPr>
          <w:rFonts w:ascii="Arial" w:hAnsi="Arial" w:cs="Arial"/>
          <w:color w:val="000000" w:themeColor="text1"/>
        </w:rPr>
        <w:t>Q, medidas en adultos con dolor de origen músculo-esquelético.</w:t>
      </w:r>
      <w:r w:rsidR="00180F71">
        <w:rPr>
          <w:rFonts w:ascii="Arial" w:hAnsi="Arial" w:cs="Arial"/>
          <w:color w:val="000000" w:themeColor="text1"/>
          <w:vertAlign w:val="superscript"/>
        </w:rPr>
        <w:t xml:space="preserve"> </w:t>
      </w:r>
      <w:r w:rsidRPr="003B1344">
        <w:rPr>
          <w:rFonts w:ascii="Arial" w:hAnsi="Arial" w:cs="Arial"/>
          <w:b/>
        </w:rPr>
        <w:t>Método:</w:t>
      </w:r>
      <w:r w:rsidR="00C35C29" w:rsidRPr="003B1344">
        <w:rPr>
          <w:rFonts w:ascii="Arial" w:hAnsi="Arial" w:cs="Arial"/>
          <w:b/>
        </w:rPr>
        <w:t xml:space="preserve"> </w:t>
      </w:r>
      <w:r w:rsidR="00180F71">
        <w:rPr>
          <w:rFonts w:ascii="Arial" w:hAnsi="Arial" w:cs="Arial"/>
          <w:lang w:val="es-MX"/>
        </w:rPr>
        <w:t>Durante la investigación</w:t>
      </w:r>
      <w:r w:rsidR="00C35C29" w:rsidRPr="00180F71">
        <w:rPr>
          <w:rFonts w:ascii="Arial" w:hAnsi="Arial" w:cs="Arial"/>
          <w:lang w:val="es-MX"/>
        </w:rPr>
        <w:t xml:space="preserve"> se</w:t>
      </w:r>
      <w:r w:rsidR="00C35C29" w:rsidRPr="003B1344">
        <w:rPr>
          <w:rFonts w:ascii="Arial" w:hAnsi="Arial" w:cs="Arial"/>
          <w:lang w:val="es-MX"/>
        </w:rPr>
        <w:t xml:space="preserve"> realizó el proceso de validez de apariencia a traves de un panel de expertos y posteriormente una entrevista </w:t>
      </w:r>
      <w:r w:rsidR="00B81650">
        <w:rPr>
          <w:rFonts w:ascii="Arial" w:hAnsi="Arial" w:cs="Arial"/>
          <w:lang w:val="es-MX"/>
        </w:rPr>
        <w:t>semi-estructurada</w:t>
      </w:r>
      <w:r w:rsidR="00C35C29" w:rsidRPr="003B1344">
        <w:rPr>
          <w:rFonts w:ascii="Arial" w:hAnsi="Arial" w:cs="Arial"/>
          <w:lang w:val="es-MX"/>
        </w:rPr>
        <w:t xml:space="preserve"> con un experto considerado como “caso típico”</w:t>
      </w:r>
      <w:r w:rsidR="00180F71">
        <w:rPr>
          <w:rFonts w:ascii="Arial" w:hAnsi="Arial" w:cs="Arial"/>
          <w:lang w:val="es-MX"/>
        </w:rPr>
        <w:t xml:space="preserve"> para el Cuestionario BPS-Q</w:t>
      </w:r>
      <w:r w:rsidR="00C35C29" w:rsidRPr="003B1344">
        <w:rPr>
          <w:rFonts w:ascii="Arial" w:hAnsi="Arial" w:cs="Arial"/>
          <w:lang w:val="es-MX"/>
        </w:rPr>
        <w:t>.</w:t>
      </w:r>
      <w:r w:rsidR="008267AC" w:rsidRPr="003B1344">
        <w:rPr>
          <w:rFonts w:ascii="Arial" w:hAnsi="Arial" w:cs="Arial"/>
          <w:lang w:val="es-MX"/>
        </w:rPr>
        <w:t xml:space="preserve"> El análisis de la entrevista cualitativa fue realizado a través de el método</w:t>
      </w:r>
      <w:r w:rsidR="005D55A9" w:rsidRPr="003B1344">
        <w:rPr>
          <w:rFonts w:ascii="Arial" w:hAnsi="Arial" w:cs="Arial"/>
          <w:lang w:val="es-MX"/>
        </w:rPr>
        <w:t xml:space="preserve"> “doble diamante” propuesto por la metodololgía Desig</w:t>
      </w:r>
      <w:r w:rsidR="00C65E61" w:rsidRPr="003B1344">
        <w:rPr>
          <w:rFonts w:ascii="Arial" w:hAnsi="Arial" w:cs="Arial"/>
          <w:lang w:val="es-MX"/>
        </w:rPr>
        <w:t>n</w:t>
      </w:r>
      <w:r w:rsidR="005D55A9" w:rsidRPr="003B1344">
        <w:rPr>
          <w:rFonts w:ascii="Arial" w:hAnsi="Arial" w:cs="Arial"/>
          <w:lang w:val="es-MX"/>
        </w:rPr>
        <w:t xml:space="preserve"> Thinking</w:t>
      </w:r>
      <w:r w:rsidR="008267AC" w:rsidRPr="003B1344">
        <w:rPr>
          <w:rFonts w:ascii="Arial" w:hAnsi="Arial" w:cs="Arial"/>
          <w:lang w:val="es-MX"/>
        </w:rPr>
        <w:t>.</w:t>
      </w:r>
      <w:r w:rsidR="00180F71">
        <w:rPr>
          <w:rFonts w:ascii="Arial" w:hAnsi="Arial" w:cs="Arial"/>
          <w:color w:val="000000" w:themeColor="text1"/>
          <w:vertAlign w:val="superscript"/>
        </w:rPr>
        <w:t xml:space="preserve"> </w:t>
      </w:r>
      <w:r w:rsidRPr="003B1344">
        <w:rPr>
          <w:rFonts w:ascii="Arial" w:hAnsi="Arial" w:cs="Arial"/>
          <w:b/>
        </w:rPr>
        <w:t>Resultados:</w:t>
      </w:r>
      <w:r w:rsidR="00674853" w:rsidRPr="003B1344">
        <w:rPr>
          <w:rFonts w:ascii="Arial" w:hAnsi="Arial" w:cs="Arial"/>
        </w:rPr>
        <w:t xml:space="preserve"> </w:t>
      </w:r>
      <w:r w:rsidR="00B81650">
        <w:rPr>
          <w:rFonts w:ascii="Arial" w:hAnsi="Arial" w:cs="Arial"/>
        </w:rPr>
        <w:t xml:space="preserve">Durante el face validity con expertos se determina que todos los ítems evaluados cumplen con los requisitos para </w:t>
      </w:r>
      <w:r w:rsidR="003B1344" w:rsidRPr="003B1344">
        <w:rPr>
          <w:rFonts w:ascii="Arial" w:hAnsi="Arial" w:cs="Arial"/>
        </w:rPr>
        <w:t xml:space="preserve">que el </w:t>
      </w:r>
      <w:r w:rsidR="00B81650">
        <w:rPr>
          <w:rFonts w:ascii="Arial" w:hAnsi="Arial" w:cs="Arial"/>
        </w:rPr>
        <w:t>C</w:t>
      </w:r>
      <w:r w:rsidR="00B81650" w:rsidRPr="003B1344">
        <w:rPr>
          <w:rFonts w:ascii="Arial" w:hAnsi="Arial" w:cs="Arial"/>
        </w:rPr>
        <w:t>uestionario</w:t>
      </w:r>
      <w:r w:rsidR="00B81650">
        <w:rPr>
          <w:rFonts w:ascii="Arial" w:hAnsi="Arial" w:cs="Arial"/>
        </w:rPr>
        <w:t xml:space="preserve"> BPS-Q</w:t>
      </w:r>
      <w:r w:rsidR="00B81650" w:rsidRPr="003B1344">
        <w:rPr>
          <w:rFonts w:ascii="Arial" w:hAnsi="Arial" w:cs="Arial"/>
        </w:rPr>
        <w:t xml:space="preserve"> </w:t>
      </w:r>
      <w:r w:rsidR="00B81650">
        <w:rPr>
          <w:rFonts w:ascii="Arial" w:hAnsi="Arial" w:cs="Arial"/>
        </w:rPr>
        <w:t>sea considerado como</w:t>
      </w:r>
      <w:r w:rsidR="003B1344" w:rsidRPr="003B1344">
        <w:rPr>
          <w:rFonts w:ascii="Arial" w:hAnsi="Arial" w:cs="Arial"/>
        </w:rPr>
        <w:t xml:space="preserve"> valido de apariencia</w:t>
      </w:r>
      <w:r w:rsidR="00B81650">
        <w:rPr>
          <w:rFonts w:ascii="Arial" w:hAnsi="Arial" w:cs="Arial"/>
        </w:rPr>
        <w:t>. Pese a ello sugieren cambios mayores y menores a considerar para el cuestionario. Durante la siguiente etapa (entrevista semi-estructurada a caso típico) se realizan nuevas observaciones para cambios mayores en el cuestionario, los cuales se realizan en la etapa final, llegando a la versión más actualizada del Cuestionario BPS-Q.</w:t>
      </w:r>
    </w:p>
    <w:p w14:paraId="5D1D5E43" w14:textId="1DD44FF8" w:rsidR="00354A24" w:rsidRPr="003B1344" w:rsidRDefault="00D94A6F" w:rsidP="003B1344">
      <w:pPr>
        <w:spacing w:after="120" w:line="480" w:lineRule="auto"/>
        <w:ind w:right="-14"/>
        <w:jc w:val="both"/>
        <w:rPr>
          <w:rFonts w:ascii="Arial" w:hAnsi="Arial" w:cs="Arial"/>
        </w:rPr>
      </w:pPr>
      <w:r w:rsidRPr="003B1344">
        <w:rPr>
          <w:rFonts w:ascii="Arial" w:hAnsi="Arial" w:cs="Arial"/>
          <w:b/>
        </w:rPr>
        <w:lastRenderedPageBreak/>
        <w:t>Conclusiones:</w:t>
      </w:r>
      <w:r w:rsidR="00354A24" w:rsidRPr="003B1344">
        <w:rPr>
          <w:rFonts w:ascii="Arial" w:hAnsi="Arial" w:cs="Arial"/>
          <w:b/>
        </w:rPr>
        <w:t xml:space="preserve"> </w:t>
      </w:r>
      <w:r w:rsidR="00354A24" w:rsidRPr="003B1344">
        <w:rPr>
          <w:rFonts w:ascii="Arial" w:hAnsi="Arial" w:cs="Arial"/>
        </w:rPr>
        <w:t xml:space="preserve">La evidencia obtenida en este estudio soporta la validez de apariencia del cuestionario BPS-Q como herramienta de screening </w:t>
      </w:r>
      <w:r w:rsidR="00354A24" w:rsidRPr="00180F71">
        <w:rPr>
          <w:rFonts w:ascii="Arial" w:hAnsi="Arial" w:cs="Arial"/>
        </w:rPr>
        <w:t xml:space="preserve">de </w:t>
      </w:r>
      <w:r w:rsidR="00180F71" w:rsidRPr="00180F71">
        <w:rPr>
          <w:rFonts w:ascii="Arial" w:hAnsi="Arial" w:cs="Arial"/>
        </w:rPr>
        <w:t>factores</w:t>
      </w:r>
      <w:r w:rsidR="00354A24" w:rsidRPr="00180F71">
        <w:rPr>
          <w:rFonts w:ascii="Arial" w:hAnsi="Arial" w:cs="Arial"/>
        </w:rPr>
        <w:t xml:space="preserve"> biopsicosociales en personas con dolor musculo-esquelético.</w:t>
      </w:r>
      <w:r w:rsidR="00180F71">
        <w:rPr>
          <w:rFonts w:ascii="Arial" w:hAnsi="Arial" w:cs="Arial"/>
        </w:rPr>
        <w:t xml:space="preserve"> </w:t>
      </w:r>
      <w:r w:rsidR="00354A24" w:rsidRPr="003B1344">
        <w:rPr>
          <w:rFonts w:ascii="Arial" w:hAnsi="Arial" w:cs="Arial"/>
        </w:rPr>
        <w:t xml:space="preserve">Futuras investigaciones deben determinar la validez de constructo y confiabilidad del cuestionario BPS-Q, considerando que puede ser utilizado para </w:t>
      </w:r>
      <w:r w:rsidR="00D53A05">
        <w:rPr>
          <w:rFonts w:ascii="Arial" w:hAnsi="Arial" w:cs="Arial"/>
        </w:rPr>
        <w:t xml:space="preserve">determinar </w:t>
      </w:r>
      <w:r w:rsidR="00354A24" w:rsidRPr="003B1344">
        <w:rPr>
          <w:rFonts w:ascii="Arial" w:hAnsi="Arial" w:cs="Arial"/>
        </w:rPr>
        <w:t xml:space="preserve">el </w:t>
      </w:r>
      <w:r w:rsidR="00180F71">
        <w:rPr>
          <w:rFonts w:ascii="Arial" w:hAnsi="Arial" w:cs="Arial"/>
        </w:rPr>
        <w:t>estado</w:t>
      </w:r>
      <w:r w:rsidR="00354A24" w:rsidRPr="00180F71">
        <w:rPr>
          <w:rFonts w:ascii="Arial" w:hAnsi="Arial" w:cs="Arial"/>
        </w:rPr>
        <w:t xml:space="preserve"> biopsicosocial</w:t>
      </w:r>
      <w:r w:rsidR="00180F71">
        <w:rPr>
          <w:rFonts w:ascii="Arial" w:hAnsi="Arial" w:cs="Arial"/>
        </w:rPr>
        <w:t xml:space="preserve"> actual</w:t>
      </w:r>
      <w:r w:rsidR="00354A24" w:rsidRPr="00180F71">
        <w:rPr>
          <w:rFonts w:ascii="Arial" w:hAnsi="Arial" w:cs="Arial"/>
        </w:rPr>
        <w:t xml:space="preserve">, aportando al </w:t>
      </w:r>
      <w:r w:rsidR="00D53A05" w:rsidRPr="00180F71">
        <w:rPr>
          <w:rFonts w:ascii="Arial" w:hAnsi="Arial" w:cs="Arial"/>
        </w:rPr>
        <w:t xml:space="preserve">kinesiólogo </w:t>
      </w:r>
      <w:r w:rsidR="00354A24" w:rsidRPr="00180F71">
        <w:rPr>
          <w:rFonts w:ascii="Arial" w:hAnsi="Arial" w:cs="Arial"/>
        </w:rPr>
        <w:t>opciones reales y</w:t>
      </w:r>
      <w:r w:rsidR="00354A24" w:rsidRPr="003B1344">
        <w:rPr>
          <w:rFonts w:ascii="Arial" w:hAnsi="Arial" w:cs="Arial"/>
        </w:rPr>
        <w:t xml:space="preserve"> tangibles para la toma de decisiones</w:t>
      </w:r>
      <w:r w:rsidR="00D53A05">
        <w:rPr>
          <w:rFonts w:ascii="Arial" w:hAnsi="Arial" w:cs="Arial"/>
        </w:rPr>
        <w:t xml:space="preserve"> clínicas</w:t>
      </w:r>
      <w:r w:rsidR="00354A24" w:rsidRPr="003B1344">
        <w:rPr>
          <w:rFonts w:ascii="Arial" w:hAnsi="Arial" w:cs="Arial"/>
        </w:rPr>
        <w:t>.</w:t>
      </w:r>
    </w:p>
    <w:p w14:paraId="7C607DA9" w14:textId="4AB60981" w:rsidR="00D94A6F" w:rsidRPr="003B1344" w:rsidRDefault="00D94A6F" w:rsidP="003B1344">
      <w:pPr>
        <w:spacing w:line="480" w:lineRule="auto"/>
        <w:contextualSpacing/>
        <w:jc w:val="both"/>
        <w:outlineLvl w:val="0"/>
        <w:rPr>
          <w:rFonts w:ascii="Arial" w:hAnsi="Arial" w:cs="Arial"/>
          <w:color w:val="000000" w:themeColor="text1"/>
        </w:rPr>
      </w:pPr>
    </w:p>
    <w:p w14:paraId="0CB2A3C9" w14:textId="77777777" w:rsidR="00472132" w:rsidRPr="003B1344" w:rsidRDefault="00472132" w:rsidP="003B1344">
      <w:pPr>
        <w:pStyle w:val="Sinespaciado"/>
        <w:spacing w:line="480" w:lineRule="auto"/>
        <w:jc w:val="both"/>
        <w:rPr>
          <w:rFonts w:ascii="Arial" w:hAnsi="Arial" w:cs="Arial"/>
          <w:sz w:val="24"/>
          <w:szCs w:val="24"/>
        </w:rPr>
      </w:pPr>
    </w:p>
    <w:p w14:paraId="69F65C2E" w14:textId="2B3B4F7E" w:rsidR="00E337DE" w:rsidRPr="003B1344" w:rsidRDefault="00E337DE" w:rsidP="003B1344">
      <w:pPr>
        <w:pStyle w:val="Sinespaciado"/>
        <w:spacing w:line="480" w:lineRule="auto"/>
        <w:jc w:val="both"/>
        <w:rPr>
          <w:rFonts w:ascii="Arial" w:hAnsi="Arial" w:cs="Arial"/>
          <w:sz w:val="24"/>
          <w:szCs w:val="24"/>
        </w:rPr>
      </w:pPr>
    </w:p>
    <w:p w14:paraId="1D655524" w14:textId="537FFAAD" w:rsidR="00E337DE" w:rsidRPr="003B1344" w:rsidRDefault="00E337DE" w:rsidP="003B1344">
      <w:pPr>
        <w:pStyle w:val="Sinespaciado"/>
        <w:spacing w:line="480" w:lineRule="auto"/>
        <w:jc w:val="both"/>
        <w:rPr>
          <w:rFonts w:ascii="Arial" w:hAnsi="Arial" w:cs="Arial"/>
          <w:sz w:val="24"/>
          <w:szCs w:val="24"/>
        </w:rPr>
      </w:pPr>
    </w:p>
    <w:p w14:paraId="6FC0AC51" w14:textId="77777777" w:rsidR="00E337DE" w:rsidRPr="003B1344" w:rsidRDefault="00E337DE" w:rsidP="003B1344">
      <w:pPr>
        <w:pStyle w:val="Sinespaciado"/>
        <w:spacing w:line="480" w:lineRule="auto"/>
        <w:jc w:val="both"/>
        <w:rPr>
          <w:rFonts w:ascii="Arial" w:hAnsi="Arial" w:cs="Arial"/>
          <w:sz w:val="24"/>
          <w:szCs w:val="24"/>
        </w:rPr>
      </w:pPr>
    </w:p>
    <w:p w14:paraId="78ED4D8D" w14:textId="6AFCF713" w:rsidR="00E337DE" w:rsidRDefault="00E337DE" w:rsidP="003B1344">
      <w:pPr>
        <w:pStyle w:val="Sinespaciado"/>
        <w:spacing w:line="480" w:lineRule="auto"/>
        <w:jc w:val="both"/>
        <w:rPr>
          <w:rFonts w:ascii="Arial" w:hAnsi="Arial" w:cs="Arial"/>
          <w:sz w:val="24"/>
          <w:szCs w:val="24"/>
        </w:rPr>
      </w:pPr>
    </w:p>
    <w:p w14:paraId="059F9276" w14:textId="55C26466" w:rsidR="00180F71" w:rsidRDefault="00180F71" w:rsidP="003B1344">
      <w:pPr>
        <w:pStyle w:val="Sinespaciado"/>
        <w:spacing w:line="480" w:lineRule="auto"/>
        <w:jc w:val="both"/>
        <w:rPr>
          <w:rFonts w:ascii="Arial" w:hAnsi="Arial" w:cs="Arial"/>
          <w:sz w:val="24"/>
          <w:szCs w:val="24"/>
        </w:rPr>
      </w:pPr>
    </w:p>
    <w:p w14:paraId="1D928B5A" w14:textId="19F8BD8F" w:rsidR="00180F71" w:rsidRDefault="00180F71" w:rsidP="003B1344">
      <w:pPr>
        <w:pStyle w:val="Sinespaciado"/>
        <w:spacing w:line="480" w:lineRule="auto"/>
        <w:jc w:val="both"/>
        <w:rPr>
          <w:rFonts w:ascii="Arial" w:hAnsi="Arial" w:cs="Arial"/>
          <w:sz w:val="24"/>
          <w:szCs w:val="24"/>
        </w:rPr>
      </w:pPr>
    </w:p>
    <w:p w14:paraId="0B632E78" w14:textId="2E4D84F5" w:rsidR="00180F71" w:rsidRDefault="00180F71" w:rsidP="003B1344">
      <w:pPr>
        <w:pStyle w:val="Sinespaciado"/>
        <w:spacing w:line="480" w:lineRule="auto"/>
        <w:jc w:val="both"/>
        <w:rPr>
          <w:rFonts w:ascii="Arial" w:hAnsi="Arial" w:cs="Arial"/>
          <w:sz w:val="24"/>
          <w:szCs w:val="24"/>
        </w:rPr>
      </w:pPr>
    </w:p>
    <w:p w14:paraId="6EF27C39" w14:textId="67949303" w:rsidR="005362BA" w:rsidRDefault="005362BA" w:rsidP="003B1344">
      <w:pPr>
        <w:pStyle w:val="Sinespaciado"/>
        <w:spacing w:line="480" w:lineRule="auto"/>
        <w:jc w:val="both"/>
        <w:rPr>
          <w:rFonts w:ascii="Arial" w:hAnsi="Arial" w:cs="Arial"/>
          <w:sz w:val="24"/>
          <w:szCs w:val="24"/>
        </w:rPr>
      </w:pPr>
    </w:p>
    <w:p w14:paraId="49D8C11E" w14:textId="1B756C60" w:rsidR="005362BA" w:rsidRDefault="005362BA" w:rsidP="003B1344">
      <w:pPr>
        <w:pStyle w:val="Sinespaciado"/>
        <w:spacing w:line="480" w:lineRule="auto"/>
        <w:jc w:val="both"/>
        <w:rPr>
          <w:rFonts w:ascii="Arial" w:hAnsi="Arial" w:cs="Arial"/>
          <w:sz w:val="24"/>
          <w:szCs w:val="24"/>
        </w:rPr>
      </w:pPr>
    </w:p>
    <w:p w14:paraId="2E86514F" w14:textId="32394E7F" w:rsidR="00472132" w:rsidRPr="003B1344" w:rsidRDefault="00472132" w:rsidP="003B1344">
      <w:pPr>
        <w:pStyle w:val="Sinespaciado"/>
        <w:spacing w:line="480" w:lineRule="auto"/>
        <w:jc w:val="both"/>
        <w:outlineLvl w:val="0"/>
        <w:rPr>
          <w:rFonts w:ascii="Arial" w:eastAsia="Times New Roman" w:hAnsi="Arial" w:cs="Arial"/>
          <w:sz w:val="24"/>
          <w:szCs w:val="24"/>
        </w:rPr>
      </w:pPr>
      <w:r w:rsidRPr="002E1FC6">
        <w:rPr>
          <w:rFonts w:ascii="Arial" w:eastAsia="Times New Roman" w:hAnsi="Arial" w:cs="Arial"/>
          <w:b/>
          <w:bCs/>
          <w:sz w:val="24"/>
          <w:szCs w:val="24"/>
        </w:rPr>
        <w:t>Palabras claves:</w:t>
      </w:r>
      <w:r w:rsidRPr="003B1344">
        <w:rPr>
          <w:rFonts w:ascii="Arial" w:eastAsia="Times New Roman" w:hAnsi="Arial" w:cs="Arial"/>
          <w:sz w:val="24"/>
          <w:szCs w:val="24"/>
        </w:rPr>
        <w:t xml:space="preserve"> Factores </w:t>
      </w:r>
      <w:r w:rsidR="000521D4">
        <w:rPr>
          <w:rFonts w:ascii="Arial" w:eastAsia="Times New Roman" w:hAnsi="Arial" w:cs="Arial"/>
          <w:sz w:val="24"/>
          <w:szCs w:val="24"/>
        </w:rPr>
        <w:t>bio</w:t>
      </w:r>
      <w:r w:rsidRPr="003B1344">
        <w:rPr>
          <w:rFonts w:ascii="Arial" w:eastAsia="Times New Roman" w:hAnsi="Arial" w:cs="Arial"/>
          <w:sz w:val="24"/>
          <w:szCs w:val="24"/>
        </w:rPr>
        <w:t>psicosociales, cuestionario</w:t>
      </w:r>
      <w:r w:rsidR="00BF046E" w:rsidRPr="003B1344">
        <w:rPr>
          <w:rFonts w:ascii="Arial" w:eastAsia="Times New Roman" w:hAnsi="Arial" w:cs="Arial"/>
          <w:sz w:val="24"/>
          <w:szCs w:val="24"/>
        </w:rPr>
        <w:t xml:space="preserve">, </w:t>
      </w:r>
      <w:proofErr w:type="spellStart"/>
      <w:r w:rsidR="00F661A7" w:rsidRPr="003B1344">
        <w:rPr>
          <w:rFonts w:ascii="Arial" w:eastAsia="Times New Roman" w:hAnsi="Arial" w:cs="Arial"/>
          <w:sz w:val="24"/>
          <w:szCs w:val="24"/>
        </w:rPr>
        <w:t>screening</w:t>
      </w:r>
      <w:proofErr w:type="spellEnd"/>
      <w:r w:rsidR="00F661A7" w:rsidRPr="003B1344">
        <w:rPr>
          <w:rFonts w:ascii="Arial" w:eastAsia="Times New Roman" w:hAnsi="Arial" w:cs="Arial"/>
          <w:sz w:val="24"/>
          <w:szCs w:val="24"/>
        </w:rPr>
        <w:t xml:space="preserve">, </w:t>
      </w:r>
      <w:r w:rsidR="00BF046E" w:rsidRPr="003B1344">
        <w:rPr>
          <w:rFonts w:ascii="Arial" w:eastAsia="Times New Roman" w:hAnsi="Arial" w:cs="Arial"/>
          <w:sz w:val="24"/>
          <w:szCs w:val="24"/>
        </w:rPr>
        <w:t>propiedades psicométricas</w:t>
      </w:r>
      <w:r w:rsidR="00A452F5" w:rsidRPr="003B1344">
        <w:rPr>
          <w:rFonts w:ascii="Arial" w:eastAsia="Times New Roman" w:hAnsi="Arial" w:cs="Arial"/>
          <w:sz w:val="24"/>
          <w:szCs w:val="24"/>
        </w:rPr>
        <w:t xml:space="preserve">, </w:t>
      </w:r>
      <w:r w:rsidR="00B60BEA" w:rsidRPr="003B1344">
        <w:rPr>
          <w:rFonts w:ascii="Arial" w:eastAsia="Times New Roman" w:hAnsi="Arial" w:cs="Arial"/>
          <w:sz w:val="24"/>
          <w:szCs w:val="24"/>
        </w:rPr>
        <w:t xml:space="preserve">validez, confiabilidad, </w:t>
      </w:r>
      <w:r w:rsidR="007007D3" w:rsidRPr="003B1344">
        <w:rPr>
          <w:rFonts w:ascii="Arial" w:eastAsia="Times New Roman" w:hAnsi="Arial" w:cs="Arial"/>
          <w:sz w:val="24"/>
          <w:szCs w:val="24"/>
        </w:rPr>
        <w:t>dolor músculo-esquelético</w:t>
      </w:r>
    </w:p>
    <w:p w14:paraId="089EAF06" w14:textId="77777777" w:rsidR="00DD2777" w:rsidRPr="00C060CF" w:rsidRDefault="00DD2777" w:rsidP="00DD2777">
      <w:pPr>
        <w:pStyle w:val="Sinespaciado"/>
        <w:spacing w:line="480" w:lineRule="auto"/>
        <w:jc w:val="both"/>
        <w:rPr>
          <w:rFonts w:ascii="Arial" w:eastAsiaTheme="minorHAnsi" w:hAnsi="Arial" w:cs="Arial"/>
          <w:b/>
          <w:bCs/>
          <w:color w:val="000000" w:themeColor="text1"/>
          <w:sz w:val="24"/>
          <w:szCs w:val="24"/>
          <w:lang w:val="en-US"/>
        </w:rPr>
      </w:pPr>
      <w:r w:rsidRPr="00C060CF">
        <w:rPr>
          <w:rFonts w:ascii="Arial" w:eastAsiaTheme="minorHAnsi" w:hAnsi="Arial" w:cs="Arial"/>
          <w:b/>
          <w:bCs/>
          <w:color w:val="000000" w:themeColor="text1"/>
          <w:sz w:val="24"/>
          <w:szCs w:val="24"/>
          <w:lang w:val="en-US"/>
        </w:rPr>
        <w:lastRenderedPageBreak/>
        <w:t>Abstract</w:t>
      </w:r>
    </w:p>
    <w:p w14:paraId="7249072C" w14:textId="2C386F5A" w:rsidR="00DD2777"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b/>
          <w:bCs/>
          <w:color w:val="000000" w:themeColor="text1"/>
          <w:sz w:val="24"/>
          <w:szCs w:val="24"/>
          <w:lang w:val="en-US"/>
        </w:rPr>
        <w:t xml:space="preserve">Background: </w:t>
      </w:r>
      <w:r w:rsidRPr="0033323B">
        <w:rPr>
          <w:rFonts w:ascii="Arial" w:eastAsiaTheme="minorHAnsi" w:hAnsi="Arial" w:cs="Arial"/>
          <w:color w:val="000000" w:themeColor="text1"/>
          <w:sz w:val="24"/>
          <w:szCs w:val="24"/>
          <w:lang w:val="en-US"/>
        </w:rPr>
        <w:t>Biopsychosocial management aims to address the physical, psychological and social factors of the patients and is currently accepted as the most appropriate therapeutic approach when it is related to treatment adherence and the vision of a better prognosis by the patient. If screening questions with acceptable validity and reliability were available, it would facilitate the systematic detection of these factors in the clinical setting. The present research aims to determine the appearance validity and reliability of the BPS-Q questionnaire, measured in adults with pain of musculoskeletal origin.</w:t>
      </w:r>
    </w:p>
    <w:p w14:paraId="36EDA980" w14:textId="77777777" w:rsidR="00DD2777"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b/>
          <w:bCs/>
          <w:color w:val="000000" w:themeColor="text1"/>
          <w:sz w:val="24"/>
          <w:szCs w:val="24"/>
          <w:lang w:val="en-US"/>
        </w:rPr>
        <w:t xml:space="preserve">Methods: </w:t>
      </w:r>
      <w:r w:rsidRPr="0033323B">
        <w:rPr>
          <w:rFonts w:ascii="Arial" w:eastAsiaTheme="minorHAnsi" w:hAnsi="Arial" w:cs="Arial"/>
          <w:color w:val="000000" w:themeColor="text1"/>
          <w:sz w:val="24"/>
          <w:szCs w:val="24"/>
          <w:lang w:val="en-US"/>
        </w:rPr>
        <w:t xml:space="preserve">A study was carried out where the appearance validity process was carried out through a panel of experts and later a semi-structured interview with an expert considered a "typical case". A qualitative analysis of </w:t>
      </w:r>
      <w:proofErr w:type="gramStart"/>
      <w:r w:rsidRPr="0033323B">
        <w:rPr>
          <w:rFonts w:ascii="Arial" w:eastAsiaTheme="minorHAnsi" w:hAnsi="Arial" w:cs="Arial"/>
          <w:color w:val="000000" w:themeColor="text1"/>
          <w:sz w:val="24"/>
          <w:szCs w:val="24"/>
          <w:lang w:val="en-US"/>
        </w:rPr>
        <w:t>the  interview</w:t>
      </w:r>
      <w:proofErr w:type="gramEnd"/>
      <w:r w:rsidRPr="0033323B">
        <w:rPr>
          <w:rFonts w:ascii="Arial" w:eastAsiaTheme="minorHAnsi" w:hAnsi="Arial" w:cs="Arial"/>
          <w:color w:val="000000" w:themeColor="text1"/>
          <w:sz w:val="24"/>
          <w:szCs w:val="24"/>
          <w:lang w:val="en-US"/>
        </w:rPr>
        <w:t xml:space="preserve"> was carried out using the "double diamond" method proposed by the Design Thinking methodology.</w:t>
      </w:r>
    </w:p>
    <w:p w14:paraId="62FE0347" w14:textId="77777777" w:rsidR="00DD2777"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b/>
          <w:bCs/>
          <w:color w:val="000000" w:themeColor="text1"/>
          <w:sz w:val="24"/>
          <w:szCs w:val="24"/>
          <w:lang w:val="en-US"/>
        </w:rPr>
        <w:t xml:space="preserve">Results: </w:t>
      </w:r>
      <w:r w:rsidRPr="0033323B">
        <w:rPr>
          <w:rFonts w:ascii="Arial" w:eastAsiaTheme="minorHAnsi" w:hAnsi="Arial" w:cs="Arial"/>
          <w:color w:val="000000" w:themeColor="text1"/>
          <w:sz w:val="24"/>
          <w:szCs w:val="24"/>
          <w:lang w:val="en-US"/>
        </w:rPr>
        <w:t>During the face validity with experts, it was determined that all the evaluated items meet the requirements for the face validity of BPS-Q Questionnaire. Despite this, they suggested major and minor changes to consider for the questionnaire. During the next stage (semi-structured interview in a typical case), new observations were made for important changes in the questionnaire, which was made in the final stage, reaching the most updated version of the BPS-Q Questionnaire.</w:t>
      </w:r>
    </w:p>
    <w:p w14:paraId="7077FEC7" w14:textId="77777777" w:rsidR="00DD2777"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b/>
          <w:bCs/>
          <w:color w:val="000000" w:themeColor="text1"/>
          <w:sz w:val="24"/>
          <w:szCs w:val="24"/>
          <w:lang w:val="en-US"/>
        </w:rPr>
        <w:lastRenderedPageBreak/>
        <w:t xml:space="preserve">Conclusions: </w:t>
      </w:r>
      <w:r w:rsidRPr="0033323B">
        <w:rPr>
          <w:rFonts w:ascii="Arial" w:eastAsiaTheme="minorHAnsi" w:hAnsi="Arial" w:cs="Arial"/>
          <w:color w:val="000000" w:themeColor="text1"/>
          <w:sz w:val="24"/>
          <w:szCs w:val="24"/>
          <w:lang w:val="en-US"/>
        </w:rPr>
        <w:t>The evidence obtained in this study supports the face validity of the BPS-Q questionnaire as a screening tool for biopsychosocial disorders in people with musculoskeletal pain.</w:t>
      </w:r>
    </w:p>
    <w:p w14:paraId="4675FCEC" w14:textId="77777777" w:rsidR="00DD2777"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color w:val="000000" w:themeColor="text1"/>
          <w:sz w:val="24"/>
          <w:szCs w:val="24"/>
          <w:lang w:val="en-US"/>
        </w:rPr>
        <w:t>Future research should determine the construct validity and reliability of the BPS-Q questionnaire, considering that it can be used to determine the level of biopsychosocial affection, providing the physical therapist with real and tangible options for clinical decision making.</w:t>
      </w:r>
    </w:p>
    <w:p w14:paraId="3774C17A" w14:textId="3E3B8D47" w:rsidR="00DD2777" w:rsidRPr="0033323B" w:rsidRDefault="00DD2777" w:rsidP="00DD2777">
      <w:pPr>
        <w:pStyle w:val="Sinespaciado"/>
        <w:spacing w:line="480" w:lineRule="auto"/>
        <w:jc w:val="both"/>
        <w:rPr>
          <w:rFonts w:ascii="Arial" w:eastAsiaTheme="minorHAnsi" w:hAnsi="Arial" w:cs="Arial"/>
          <w:b/>
          <w:bCs/>
          <w:color w:val="000000" w:themeColor="text1"/>
          <w:sz w:val="24"/>
          <w:szCs w:val="24"/>
          <w:lang w:val="en-US"/>
        </w:rPr>
      </w:pPr>
    </w:p>
    <w:p w14:paraId="0DA7AB9F" w14:textId="746FA988" w:rsidR="00DD2777" w:rsidRPr="0033323B" w:rsidRDefault="00DD2777" w:rsidP="00DD2777">
      <w:pPr>
        <w:pStyle w:val="Sinespaciado"/>
        <w:spacing w:line="480" w:lineRule="auto"/>
        <w:jc w:val="both"/>
        <w:rPr>
          <w:rFonts w:ascii="Arial" w:eastAsiaTheme="minorHAnsi" w:hAnsi="Arial" w:cs="Arial"/>
          <w:b/>
          <w:bCs/>
          <w:color w:val="000000" w:themeColor="text1"/>
          <w:sz w:val="24"/>
          <w:szCs w:val="24"/>
          <w:lang w:val="en-US"/>
        </w:rPr>
      </w:pPr>
    </w:p>
    <w:p w14:paraId="7AC7BE23" w14:textId="5BD64F1B" w:rsidR="00DD2777" w:rsidRPr="0033323B" w:rsidRDefault="00DD2777" w:rsidP="00DD2777">
      <w:pPr>
        <w:pStyle w:val="Sinespaciado"/>
        <w:spacing w:line="480" w:lineRule="auto"/>
        <w:jc w:val="both"/>
        <w:rPr>
          <w:rFonts w:ascii="Arial" w:eastAsiaTheme="minorHAnsi" w:hAnsi="Arial" w:cs="Arial"/>
          <w:b/>
          <w:bCs/>
          <w:color w:val="000000" w:themeColor="text1"/>
          <w:sz w:val="24"/>
          <w:szCs w:val="24"/>
          <w:lang w:val="en-US"/>
        </w:rPr>
      </w:pPr>
    </w:p>
    <w:p w14:paraId="47A5AB88" w14:textId="39B24963" w:rsidR="00DD2777" w:rsidRPr="0033323B" w:rsidRDefault="00DD2777" w:rsidP="00DD2777">
      <w:pPr>
        <w:pStyle w:val="Sinespaciado"/>
        <w:spacing w:line="480" w:lineRule="auto"/>
        <w:jc w:val="both"/>
        <w:rPr>
          <w:rFonts w:ascii="Arial" w:eastAsiaTheme="minorHAnsi" w:hAnsi="Arial" w:cs="Arial"/>
          <w:b/>
          <w:bCs/>
          <w:color w:val="000000" w:themeColor="text1"/>
          <w:sz w:val="24"/>
          <w:szCs w:val="24"/>
          <w:lang w:val="en-US"/>
        </w:rPr>
      </w:pPr>
    </w:p>
    <w:p w14:paraId="07B631A9" w14:textId="750C985C" w:rsidR="00DD2777" w:rsidRDefault="00DD2777" w:rsidP="00DD2777">
      <w:pPr>
        <w:pStyle w:val="Sinespaciado"/>
        <w:spacing w:line="480" w:lineRule="auto"/>
        <w:jc w:val="both"/>
        <w:rPr>
          <w:rFonts w:ascii="Arial" w:eastAsiaTheme="minorHAnsi" w:hAnsi="Arial" w:cs="Arial"/>
          <w:b/>
          <w:bCs/>
          <w:color w:val="000000" w:themeColor="text1"/>
          <w:sz w:val="24"/>
          <w:szCs w:val="24"/>
          <w:lang w:val="en-US"/>
        </w:rPr>
      </w:pPr>
    </w:p>
    <w:p w14:paraId="7F3DF542" w14:textId="06F6DE4A" w:rsidR="00180F71" w:rsidRDefault="00180F71" w:rsidP="00DD2777">
      <w:pPr>
        <w:pStyle w:val="Sinespaciado"/>
        <w:spacing w:line="480" w:lineRule="auto"/>
        <w:jc w:val="both"/>
        <w:rPr>
          <w:rFonts w:ascii="Arial" w:eastAsiaTheme="minorHAnsi" w:hAnsi="Arial" w:cs="Arial"/>
          <w:b/>
          <w:bCs/>
          <w:color w:val="000000" w:themeColor="text1"/>
          <w:sz w:val="24"/>
          <w:szCs w:val="24"/>
          <w:lang w:val="en-US"/>
        </w:rPr>
      </w:pPr>
    </w:p>
    <w:p w14:paraId="47BA735B" w14:textId="56E845EB" w:rsidR="00180F71" w:rsidRDefault="00180F71" w:rsidP="00DD2777">
      <w:pPr>
        <w:pStyle w:val="Sinespaciado"/>
        <w:spacing w:line="480" w:lineRule="auto"/>
        <w:jc w:val="both"/>
        <w:rPr>
          <w:rFonts w:ascii="Arial" w:eastAsiaTheme="minorHAnsi" w:hAnsi="Arial" w:cs="Arial"/>
          <w:b/>
          <w:bCs/>
          <w:color w:val="000000" w:themeColor="text1"/>
          <w:sz w:val="24"/>
          <w:szCs w:val="24"/>
          <w:lang w:val="en-US"/>
        </w:rPr>
      </w:pPr>
    </w:p>
    <w:p w14:paraId="27CF3CBD" w14:textId="5459D582" w:rsidR="00180F71" w:rsidRDefault="00180F71" w:rsidP="00DD2777">
      <w:pPr>
        <w:pStyle w:val="Sinespaciado"/>
        <w:spacing w:line="480" w:lineRule="auto"/>
        <w:jc w:val="both"/>
        <w:rPr>
          <w:rFonts w:ascii="Arial" w:eastAsiaTheme="minorHAnsi" w:hAnsi="Arial" w:cs="Arial"/>
          <w:b/>
          <w:bCs/>
          <w:color w:val="000000" w:themeColor="text1"/>
          <w:sz w:val="24"/>
          <w:szCs w:val="24"/>
          <w:lang w:val="en-US"/>
        </w:rPr>
      </w:pPr>
    </w:p>
    <w:p w14:paraId="135CC769" w14:textId="4D9BD2EF" w:rsidR="00180F71" w:rsidRDefault="00180F71" w:rsidP="00DD2777">
      <w:pPr>
        <w:pStyle w:val="Sinespaciado"/>
        <w:spacing w:line="480" w:lineRule="auto"/>
        <w:jc w:val="both"/>
        <w:rPr>
          <w:rFonts w:ascii="Arial" w:eastAsiaTheme="minorHAnsi" w:hAnsi="Arial" w:cs="Arial"/>
          <w:b/>
          <w:bCs/>
          <w:color w:val="000000" w:themeColor="text1"/>
          <w:sz w:val="24"/>
          <w:szCs w:val="24"/>
          <w:lang w:val="en-US"/>
        </w:rPr>
      </w:pPr>
    </w:p>
    <w:p w14:paraId="6DF806F2" w14:textId="5F2F66E0" w:rsidR="005362BA" w:rsidRDefault="005362BA" w:rsidP="00DD2777">
      <w:pPr>
        <w:pStyle w:val="Sinespaciado"/>
        <w:spacing w:line="480" w:lineRule="auto"/>
        <w:jc w:val="both"/>
        <w:rPr>
          <w:rFonts w:ascii="Arial" w:eastAsiaTheme="minorHAnsi" w:hAnsi="Arial" w:cs="Arial"/>
          <w:b/>
          <w:bCs/>
          <w:color w:val="000000" w:themeColor="text1"/>
          <w:sz w:val="24"/>
          <w:szCs w:val="24"/>
          <w:lang w:val="en-US"/>
        </w:rPr>
      </w:pPr>
    </w:p>
    <w:p w14:paraId="388A8E0B" w14:textId="367820B3" w:rsidR="005362BA" w:rsidRDefault="005362BA" w:rsidP="00DD2777">
      <w:pPr>
        <w:pStyle w:val="Sinespaciado"/>
        <w:spacing w:line="480" w:lineRule="auto"/>
        <w:jc w:val="both"/>
        <w:rPr>
          <w:rFonts w:ascii="Arial" w:eastAsiaTheme="minorHAnsi" w:hAnsi="Arial" w:cs="Arial"/>
          <w:b/>
          <w:bCs/>
          <w:color w:val="000000" w:themeColor="text1"/>
          <w:sz w:val="24"/>
          <w:szCs w:val="24"/>
          <w:lang w:val="en-US"/>
        </w:rPr>
      </w:pPr>
    </w:p>
    <w:p w14:paraId="398B51AA" w14:textId="30C8AA0B" w:rsidR="005362BA" w:rsidRDefault="005362BA" w:rsidP="00DD2777">
      <w:pPr>
        <w:pStyle w:val="Sinespaciado"/>
        <w:spacing w:line="480" w:lineRule="auto"/>
        <w:jc w:val="both"/>
        <w:rPr>
          <w:rFonts w:ascii="Arial" w:eastAsiaTheme="minorHAnsi" w:hAnsi="Arial" w:cs="Arial"/>
          <w:b/>
          <w:bCs/>
          <w:color w:val="000000" w:themeColor="text1"/>
          <w:sz w:val="24"/>
          <w:szCs w:val="24"/>
          <w:lang w:val="en-US"/>
        </w:rPr>
      </w:pPr>
    </w:p>
    <w:p w14:paraId="46625AB1" w14:textId="152F33B3" w:rsidR="000521D4" w:rsidRPr="0033323B" w:rsidRDefault="00DD2777" w:rsidP="00DD2777">
      <w:pPr>
        <w:pStyle w:val="Sinespaciado"/>
        <w:spacing w:line="480" w:lineRule="auto"/>
        <w:jc w:val="both"/>
        <w:rPr>
          <w:rFonts w:ascii="Arial" w:eastAsiaTheme="minorHAnsi" w:hAnsi="Arial" w:cs="Arial"/>
          <w:color w:val="000000" w:themeColor="text1"/>
          <w:sz w:val="24"/>
          <w:szCs w:val="24"/>
          <w:lang w:val="en-US"/>
        </w:rPr>
      </w:pPr>
      <w:r w:rsidRPr="0033323B">
        <w:rPr>
          <w:rFonts w:ascii="Arial" w:eastAsiaTheme="minorHAnsi" w:hAnsi="Arial" w:cs="Arial"/>
          <w:b/>
          <w:bCs/>
          <w:color w:val="000000" w:themeColor="text1"/>
          <w:sz w:val="24"/>
          <w:szCs w:val="24"/>
          <w:lang w:val="en-US"/>
        </w:rPr>
        <w:t xml:space="preserve">Key words: </w:t>
      </w:r>
      <w:r w:rsidRPr="0033323B">
        <w:rPr>
          <w:rFonts w:ascii="Arial" w:eastAsiaTheme="minorHAnsi" w:hAnsi="Arial" w:cs="Arial"/>
          <w:color w:val="000000" w:themeColor="text1"/>
          <w:sz w:val="24"/>
          <w:szCs w:val="24"/>
          <w:lang w:val="en-US"/>
        </w:rPr>
        <w:t>biopsychosocial factors, questionnaire, screening, psychometric properties, validity, reliability, musculoskeletal pain.</w:t>
      </w:r>
    </w:p>
    <w:p w14:paraId="12EAFA26" w14:textId="3CF47D34" w:rsidR="00B60BEA" w:rsidRPr="003B1344" w:rsidRDefault="00180F71" w:rsidP="000521D4">
      <w:pPr>
        <w:pStyle w:val="Sinespaciado"/>
        <w:spacing w:line="480" w:lineRule="auto"/>
        <w:jc w:val="both"/>
        <w:rPr>
          <w:rFonts w:ascii="Arial" w:eastAsiaTheme="minorHAnsi" w:hAnsi="Arial" w:cs="Arial"/>
          <w:b/>
          <w:bCs/>
          <w:color w:val="000000" w:themeColor="text1"/>
          <w:sz w:val="24"/>
          <w:szCs w:val="24"/>
          <w:lang w:val="es-ES_tradnl"/>
        </w:rPr>
      </w:pPr>
      <w:r>
        <w:rPr>
          <w:rFonts w:ascii="Arial" w:eastAsiaTheme="minorHAnsi" w:hAnsi="Arial" w:cs="Arial"/>
          <w:b/>
          <w:bCs/>
          <w:color w:val="000000" w:themeColor="text1"/>
          <w:sz w:val="24"/>
          <w:szCs w:val="24"/>
          <w:lang w:val="es-ES_tradnl"/>
        </w:rPr>
        <w:lastRenderedPageBreak/>
        <w:t>Introducción</w:t>
      </w:r>
    </w:p>
    <w:p w14:paraId="03096BB7" w14:textId="71EE53BB" w:rsidR="0075502C" w:rsidRPr="003B1344" w:rsidRDefault="0075502C" w:rsidP="003B1344">
      <w:pPr>
        <w:pStyle w:val="Sinespaciado"/>
        <w:spacing w:line="480" w:lineRule="auto"/>
        <w:jc w:val="both"/>
        <w:rPr>
          <w:rFonts w:ascii="Arial" w:eastAsiaTheme="minorHAnsi" w:hAnsi="Arial" w:cs="Arial"/>
          <w:color w:val="000000" w:themeColor="text1"/>
          <w:sz w:val="24"/>
          <w:szCs w:val="24"/>
          <w:lang w:val="es-ES_tradnl"/>
        </w:rPr>
      </w:pPr>
      <w:r w:rsidRPr="003B1344">
        <w:rPr>
          <w:rFonts w:ascii="Arial" w:eastAsiaTheme="minorHAnsi" w:hAnsi="Arial" w:cs="Arial"/>
          <w:color w:val="000000" w:themeColor="text1"/>
          <w:sz w:val="24"/>
          <w:szCs w:val="24"/>
          <w:lang w:val="es-ES_tradnl"/>
        </w:rPr>
        <w:t>L</w:t>
      </w:r>
      <w:r w:rsidR="001632ED" w:rsidRPr="003B1344">
        <w:rPr>
          <w:rFonts w:ascii="Arial" w:eastAsiaTheme="minorHAnsi" w:hAnsi="Arial" w:cs="Arial"/>
          <w:color w:val="000000" w:themeColor="text1"/>
          <w:sz w:val="24"/>
          <w:szCs w:val="24"/>
          <w:lang w:val="es-ES_tradnl"/>
        </w:rPr>
        <w:t>a Organización Mundial de la Salud (OMS) reconoce a la salud como un fenómeno que sobrepasa la ausencia de enfermedad e incluye en la misma la relevancia de aspectos psicológicos y sociales</w:t>
      </w:r>
      <w:r w:rsidR="005A525D" w:rsidRPr="003B1344">
        <w:rPr>
          <w:rFonts w:ascii="Arial" w:eastAsiaTheme="minorHAnsi" w:hAnsi="Arial" w:cs="Arial"/>
          <w:color w:val="000000" w:themeColor="text1"/>
          <w:sz w:val="24"/>
          <w:szCs w:val="24"/>
          <w:lang w:val="es-ES_tradnl"/>
        </w:rPr>
        <w:t xml:space="preserve"> </w:t>
      </w:r>
      <w:r w:rsidR="001632ED" w:rsidRPr="003B1344">
        <w:rPr>
          <w:rFonts w:ascii="Arial" w:eastAsiaTheme="minorHAnsi" w:hAnsi="Arial" w:cs="Arial"/>
          <w:color w:val="000000" w:themeColor="text1"/>
          <w:sz w:val="24"/>
          <w:szCs w:val="24"/>
          <w:lang w:val="es-ES_tradnl"/>
        </w:rPr>
        <w:fldChar w:fldCharType="begin" w:fldLock="1"/>
      </w:r>
      <w:r w:rsidR="00E90B47" w:rsidRPr="003B1344">
        <w:rPr>
          <w:rFonts w:ascii="Arial" w:eastAsiaTheme="minorHAnsi" w:hAnsi="Arial" w:cs="Arial"/>
          <w:color w:val="000000" w:themeColor="text1"/>
          <w:sz w:val="24"/>
          <w:szCs w:val="24"/>
          <w:lang w:val="es-ES_tradnl"/>
        </w:rPr>
        <w:instrText>ADDIN CSL_CITATION {"citationItems":[{"id":"ITEM-1","itemData":{"author":[{"dropping-particle":"","family":"Rodriguez","given":"A.","non-dropping-particle":"","parse-names":false,"suffix":""}],"container-title":"El Dolor","id":"ITEM-1","issue":"62","issued":{"date-parts":[["2014"]]},"page":"24-34","title":"Revision de factores psicologicos para el manejo de dolor crónico lumbar desde diferentes modelos teoricos","type":"article-journal"},"uris":["http://www.mendeley.com/documents/?uuid=74e65967-7e51-4b06-a265-33e0f87a07b6"]}],"mendeley":{"formattedCitation":"(1)","plainTextFormattedCitation":"(1)","previouslyFormattedCitation":"(1)"},"properties":{"noteIndex":0},"schema":"https://github.com/citation-style-language/schema/raw/master/csl-citation.json"}</w:instrText>
      </w:r>
      <w:r w:rsidR="001632ED" w:rsidRPr="003B1344">
        <w:rPr>
          <w:rFonts w:ascii="Arial" w:eastAsiaTheme="minorHAnsi" w:hAnsi="Arial" w:cs="Arial"/>
          <w:color w:val="000000" w:themeColor="text1"/>
          <w:sz w:val="24"/>
          <w:szCs w:val="24"/>
          <w:lang w:val="es-ES_tradnl"/>
        </w:rPr>
        <w:fldChar w:fldCharType="separate"/>
      </w:r>
      <w:r w:rsidR="001632ED" w:rsidRPr="003B1344">
        <w:rPr>
          <w:rFonts w:ascii="Arial" w:eastAsiaTheme="minorHAnsi" w:hAnsi="Arial" w:cs="Arial"/>
          <w:color w:val="000000" w:themeColor="text1"/>
          <w:sz w:val="24"/>
          <w:szCs w:val="24"/>
          <w:lang w:val="es-ES_tradnl"/>
        </w:rPr>
        <w:t>(1)</w:t>
      </w:r>
      <w:r w:rsidR="001632ED" w:rsidRPr="003B1344">
        <w:rPr>
          <w:rFonts w:ascii="Arial" w:eastAsiaTheme="minorHAnsi" w:hAnsi="Arial" w:cs="Arial"/>
          <w:color w:val="000000" w:themeColor="text1"/>
          <w:sz w:val="24"/>
          <w:szCs w:val="24"/>
          <w:lang w:val="es-ES_tradnl"/>
        </w:rPr>
        <w:fldChar w:fldCharType="end"/>
      </w:r>
      <w:r w:rsidR="005A525D" w:rsidRPr="003B1344">
        <w:rPr>
          <w:rFonts w:ascii="Arial" w:eastAsiaTheme="minorHAnsi" w:hAnsi="Arial" w:cs="Arial"/>
          <w:color w:val="000000" w:themeColor="text1"/>
          <w:sz w:val="24"/>
          <w:szCs w:val="24"/>
          <w:lang w:val="es-ES_tradnl"/>
        </w:rPr>
        <w:t>.</w:t>
      </w:r>
      <w:r w:rsidR="0092349C">
        <w:rPr>
          <w:rFonts w:ascii="Arial" w:eastAsiaTheme="minorHAnsi" w:hAnsi="Arial" w:cs="Arial"/>
          <w:color w:val="000000" w:themeColor="text1"/>
          <w:sz w:val="24"/>
          <w:szCs w:val="24"/>
          <w:lang w:val="es-ES_tradnl"/>
        </w:rPr>
        <w:t xml:space="preserve"> </w:t>
      </w:r>
    </w:p>
    <w:p w14:paraId="16885F13" w14:textId="4F4579A4" w:rsidR="0075502C" w:rsidRPr="003B1344" w:rsidRDefault="00D94A6F"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E</w:t>
      </w:r>
      <w:r w:rsidR="0075502C" w:rsidRPr="003B1344">
        <w:rPr>
          <w:rFonts w:ascii="Arial" w:hAnsi="Arial" w:cs="Arial"/>
          <w:color w:val="000000" w:themeColor="text1"/>
        </w:rPr>
        <w:t>l concepto de salud ha evolucionado desde una definición tópica, "ausencia de enfermedad o invalidez", a</w:t>
      </w:r>
      <w:r w:rsidR="00AF3D84" w:rsidRPr="003B1344">
        <w:rPr>
          <w:rFonts w:ascii="Arial" w:hAnsi="Arial" w:cs="Arial"/>
          <w:color w:val="000000" w:themeColor="text1"/>
        </w:rPr>
        <w:t>l</w:t>
      </w:r>
      <w:r w:rsidR="0075502C" w:rsidRPr="003B1344">
        <w:rPr>
          <w:rFonts w:ascii="Arial" w:hAnsi="Arial" w:cs="Arial"/>
          <w:color w:val="000000" w:themeColor="text1"/>
        </w:rPr>
        <w:t xml:space="preserve"> concepto de salud como "estado de completo bienestar físico, mental y social, y no solamente la ausencia de afecciones o enfermedades”</w:t>
      </w:r>
      <w:r w:rsidR="005D55A9" w:rsidRPr="003B1344">
        <w:rPr>
          <w:rFonts w:ascii="Arial" w:hAnsi="Arial" w:cs="Arial"/>
          <w:color w:val="000000" w:themeColor="text1"/>
        </w:rPr>
        <w:t xml:space="preserve">. </w:t>
      </w:r>
      <w:r w:rsidR="0075502C" w:rsidRPr="003B1344">
        <w:rPr>
          <w:rFonts w:ascii="Arial" w:hAnsi="Arial" w:cs="Arial"/>
          <w:color w:val="000000" w:themeColor="text1"/>
        </w:rPr>
        <w:t>De este modo,</w:t>
      </w:r>
      <w:r w:rsidR="00AF3D84" w:rsidRPr="003B1344">
        <w:rPr>
          <w:rFonts w:ascii="Arial" w:hAnsi="Arial" w:cs="Arial"/>
          <w:color w:val="000000" w:themeColor="text1"/>
        </w:rPr>
        <w:t xml:space="preserve"> sobre</w:t>
      </w:r>
      <w:r w:rsidR="0075502C" w:rsidRPr="003B1344">
        <w:rPr>
          <w:rFonts w:ascii="Arial" w:hAnsi="Arial" w:cs="Arial"/>
          <w:color w:val="000000" w:themeColor="text1"/>
        </w:rPr>
        <w:t xml:space="preserve"> la salud se </w:t>
      </w:r>
      <w:r w:rsidR="00AF3D84" w:rsidRPr="003B1344">
        <w:rPr>
          <w:rFonts w:ascii="Arial" w:hAnsi="Arial" w:cs="Arial"/>
          <w:color w:val="000000" w:themeColor="text1"/>
        </w:rPr>
        <w:t>hace</w:t>
      </w:r>
      <w:r w:rsidR="0075502C" w:rsidRPr="003B1344">
        <w:rPr>
          <w:rFonts w:ascii="Arial" w:hAnsi="Arial" w:cs="Arial"/>
          <w:color w:val="000000" w:themeColor="text1"/>
        </w:rPr>
        <w:t xml:space="preserve"> necesario reconocer la importancia de las variables biológicas, psicológicas y sociales en la determinación y explicación de la misma</w:t>
      </w:r>
      <w:r w:rsidR="005A525D" w:rsidRPr="003B1344">
        <w:rPr>
          <w:rFonts w:ascii="Arial" w:hAnsi="Arial" w:cs="Arial"/>
          <w:color w:val="000000" w:themeColor="text1"/>
        </w:rPr>
        <w:t xml:space="preserve"> </w:t>
      </w:r>
      <w:r w:rsidR="0075502C" w:rsidRPr="003B1344">
        <w:rPr>
          <w:rFonts w:ascii="Arial" w:hAnsi="Arial" w:cs="Arial"/>
          <w:color w:val="000000" w:themeColor="text1"/>
        </w:rPr>
        <w:fldChar w:fldCharType="begin" w:fldLock="1"/>
      </w:r>
      <w:r w:rsidR="00925D02" w:rsidRPr="003B1344">
        <w:rPr>
          <w:rFonts w:ascii="Arial" w:hAnsi="Arial" w:cs="Arial"/>
          <w:color w:val="000000" w:themeColor="text1"/>
        </w:rPr>
        <w:instrText>ADDIN CSL_CITATION {"citationItems":[{"id":"ITEM-1","itemData":{"author":[{"dropping-particle":"","family":"León-Rubio","given":"Jose Maria","non-dropping-particle":"","parse-names":false,"suffix":""}],"id":"ITEM-1","issue":"January","issued":{"date-parts":[["1995"]]},"page":"17-29","title":"Una perspectiva psicosocial en los servicios de salud","type":"article-journal","volume":"2"},"uris":["http://www.mendeley.com/documents/?uuid=d221e054-a94f-4fa3-ab9c-270f20c1a806"]}],"mendeley":{"formattedCitation":"(2)","plainTextFormattedCitation":"(2)","previouslyFormattedCitation":"(2)"},"properties":{"noteIndex":0},"schema":"https://github.com/citation-style-language/schema/raw/master/csl-citation.json"}</w:instrText>
      </w:r>
      <w:r w:rsidR="0075502C" w:rsidRPr="003B1344">
        <w:rPr>
          <w:rFonts w:ascii="Arial" w:hAnsi="Arial" w:cs="Arial"/>
          <w:color w:val="000000" w:themeColor="text1"/>
        </w:rPr>
        <w:fldChar w:fldCharType="separate"/>
      </w:r>
      <w:r w:rsidR="00925D02" w:rsidRPr="003B1344">
        <w:rPr>
          <w:rFonts w:ascii="Arial" w:hAnsi="Arial" w:cs="Arial"/>
          <w:noProof/>
          <w:color w:val="000000" w:themeColor="text1"/>
        </w:rPr>
        <w:t>(2)</w:t>
      </w:r>
      <w:r w:rsidR="0075502C" w:rsidRPr="003B1344">
        <w:rPr>
          <w:rFonts w:ascii="Arial" w:hAnsi="Arial" w:cs="Arial"/>
          <w:color w:val="000000" w:themeColor="text1"/>
        </w:rPr>
        <w:fldChar w:fldCharType="end"/>
      </w:r>
      <w:r w:rsidR="005A525D" w:rsidRPr="003B1344">
        <w:rPr>
          <w:rFonts w:ascii="Arial" w:hAnsi="Arial" w:cs="Arial"/>
          <w:color w:val="000000" w:themeColor="text1"/>
        </w:rPr>
        <w:t>.</w:t>
      </w:r>
    </w:p>
    <w:p w14:paraId="050FCBE1" w14:textId="5699D328" w:rsidR="0075502C" w:rsidRPr="003B1344" w:rsidRDefault="0075502C" w:rsidP="003B1344">
      <w:pPr>
        <w:autoSpaceDE w:val="0"/>
        <w:autoSpaceDN w:val="0"/>
        <w:adjustRightInd w:val="0"/>
        <w:spacing w:line="480" w:lineRule="auto"/>
        <w:jc w:val="both"/>
        <w:rPr>
          <w:rFonts w:ascii="Arial" w:hAnsi="Arial" w:cs="Arial"/>
          <w:color w:val="000000" w:themeColor="text1"/>
        </w:rPr>
      </w:pPr>
      <w:r w:rsidRPr="003B1344">
        <w:rPr>
          <w:rFonts w:ascii="Arial" w:hAnsi="Arial" w:cs="Arial"/>
        </w:rPr>
        <w:t>S</w:t>
      </w:r>
      <w:r w:rsidR="001632ED" w:rsidRPr="003B1344">
        <w:rPr>
          <w:rFonts w:ascii="Arial" w:hAnsi="Arial" w:cs="Arial"/>
        </w:rPr>
        <w:t>egún la Organización Panamericana de la Salud (OPS)</w:t>
      </w:r>
      <w:r w:rsidR="005A525D" w:rsidRPr="003B1344">
        <w:rPr>
          <w:rFonts w:ascii="Arial" w:hAnsi="Arial" w:cs="Arial"/>
        </w:rPr>
        <w:t xml:space="preserve"> </w:t>
      </w:r>
      <w:r w:rsidR="00E90B47" w:rsidRPr="003B1344">
        <w:rPr>
          <w:rFonts w:ascii="Arial" w:hAnsi="Arial" w:cs="Arial"/>
        </w:rPr>
        <w:fldChar w:fldCharType="begin" w:fldLock="1"/>
      </w:r>
      <w:r w:rsidR="00925D02" w:rsidRPr="003B1344">
        <w:rPr>
          <w:rFonts w:ascii="Arial" w:hAnsi="Arial" w:cs="Arial"/>
        </w:rPr>
        <w:instrText>ADDIN CSL_CITATION {"citationItems":[{"id":"ITEM-1","itemData":{"author":[{"dropping-particle":"","family":"Organizacion Panamericana de la salud","given":"","non-dropping-particle":"","parse-names":false,"suffix":""}],"id":"ITEM-1","issued":{"date-parts":[["2011"]]},"title":"Implementación del modelo biopsicosocial para la atención de personas con discapacidad a nivel nacional","type":"article-journal"},"uris":["http://www.mendeley.com/documents/?uuid=fcadbb78-296e-4d2f-aa60-115f01f5fae0"]}],"mendeley":{"formattedCitation":"(3)","plainTextFormattedCitation":"(3)","previouslyFormattedCitation":"(3)"},"properties":{"noteIndex":0},"schema":"https://github.com/citation-style-language/schema/raw/master/csl-citation.json"}</w:instrText>
      </w:r>
      <w:r w:rsidR="00E90B47" w:rsidRPr="003B1344">
        <w:rPr>
          <w:rFonts w:ascii="Arial" w:hAnsi="Arial" w:cs="Arial"/>
        </w:rPr>
        <w:fldChar w:fldCharType="separate"/>
      </w:r>
      <w:r w:rsidR="00925D02" w:rsidRPr="003B1344">
        <w:rPr>
          <w:rFonts w:ascii="Arial" w:hAnsi="Arial" w:cs="Arial"/>
          <w:noProof/>
        </w:rPr>
        <w:t>(3)</w:t>
      </w:r>
      <w:r w:rsidR="00E90B47" w:rsidRPr="003B1344">
        <w:rPr>
          <w:rFonts w:ascii="Arial" w:hAnsi="Arial" w:cs="Arial"/>
        </w:rPr>
        <w:fldChar w:fldCharType="end"/>
      </w:r>
      <w:r w:rsidR="001632ED" w:rsidRPr="003B1344">
        <w:rPr>
          <w:rFonts w:ascii="Arial" w:hAnsi="Arial" w:cs="Arial"/>
        </w:rPr>
        <w:t>, e</w:t>
      </w:r>
      <w:r w:rsidR="00C31613" w:rsidRPr="003B1344">
        <w:rPr>
          <w:rFonts w:ascii="Arial" w:hAnsi="Arial" w:cs="Arial"/>
        </w:rPr>
        <w:t xml:space="preserve">l </w:t>
      </w:r>
      <w:r w:rsidR="001632ED" w:rsidRPr="003B1344">
        <w:rPr>
          <w:rFonts w:ascii="Arial" w:hAnsi="Arial" w:cs="Arial"/>
          <w:bCs/>
        </w:rPr>
        <w:t>m</w:t>
      </w:r>
      <w:r w:rsidR="00C31613" w:rsidRPr="003B1344">
        <w:rPr>
          <w:rFonts w:ascii="Arial" w:hAnsi="Arial" w:cs="Arial"/>
          <w:bCs/>
        </w:rPr>
        <w:t xml:space="preserve">odelo de </w:t>
      </w:r>
      <w:r w:rsidR="00E86DEF" w:rsidRPr="003B1344">
        <w:rPr>
          <w:rFonts w:ascii="Arial" w:hAnsi="Arial" w:cs="Arial"/>
          <w:bCs/>
        </w:rPr>
        <w:t>atención</w:t>
      </w:r>
      <w:r w:rsidR="00C31613" w:rsidRPr="003B1344">
        <w:rPr>
          <w:rFonts w:ascii="Arial" w:hAnsi="Arial" w:cs="Arial"/>
          <w:bCs/>
        </w:rPr>
        <w:t xml:space="preserve"> </w:t>
      </w:r>
      <w:r w:rsidR="001632ED" w:rsidRPr="003B1344">
        <w:rPr>
          <w:rFonts w:ascii="Arial" w:hAnsi="Arial" w:cs="Arial"/>
          <w:bCs/>
        </w:rPr>
        <w:t>b</w:t>
      </w:r>
      <w:r w:rsidR="00C31613" w:rsidRPr="003B1344">
        <w:rPr>
          <w:rFonts w:ascii="Arial" w:hAnsi="Arial" w:cs="Arial"/>
          <w:bCs/>
        </w:rPr>
        <w:t>iopsicosocial</w:t>
      </w:r>
      <w:r w:rsidR="00B60BEA" w:rsidRPr="003B1344">
        <w:rPr>
          <w:rFonts w:ascii="Arial" w:hAnsi="Arial" w:cs="Arial"/>
          <w:bCs/>
        </w:rPr>
        <w:t xml:space="preserve"> (BPS)</w:t>
      </w:r>
      <w:r w:rsidR="00C31613" w:rsidRPr="003B1344">
        <w:rPr>
          <w:rFonts w:ascii="Arial" w:hAnsi="Arial" w:cs="Arial"/>
        </w:rPr>
        <w:t xml:space="preserve">, constituye una </w:t>
      </w:r>
      <w:r w:rsidR="001632ED" w:rsidRPr="003B1344">
        <w:rPr>
          <w:rFonts w:ascii="Arial" w:hAnsi="Arial" w:cs="Arial"/>
        </w:rPr>
        <w:t>opción</w:t>
      </w:r>
      <w:r w:rsidR="00C31613" w:rsidRPr="003B1344">
        <w:rPr>
          <w:rFonts w:ascii="Arial" w:hAnsi="Arial" w:cs="Arial"/>
        </w:rPr>
        <w:t xml:space="preserve"> para impulsar </w:t>
      </w:r>
      <w:r w:rsidR="00C31613" w:rsidRPr="00180F71">
        <w:rPr>
          <w:rFonts w:ascii="Arial" w:hAnsi="Arial" w:cs="Arial"/>
        </w:rPr>
        <w:t xml:space="preserve">el enfoque </w:t>
      </w:r>
      <w:r w:rsidR="00E86DEF" w:rsidRPr="00180F71">
        <w:rPr>
          <w:rFonts w:ascii="Arial" w:hAnsi="Arial" w:cs="Arial"/>
        </w:rPr>
        <w:t>holístico</w:t>
      </w:r>
      <w:r w:rsidR="00C31613" w:rsidRPr="00180F71">
        <w:rPr>
          <w:rFonts w:ascii="Arial" w:hAnsi="Arial" w:cs="Arial"/>
        </w:rPr>
        <w:t xml:space="preserve"> de</w:t>
      </w:r>
      <w:r w:rsidR="00C31613" w:rsidRPr="003B1344">
        <w:rPr>
          <w:rFonts w:ascii="Arial" w:hAnsi="Arial" w:cs="Arial"/>
        </w:rPr>
        <w:t xml:space="preserve"> la </w:t>
      </w:r>
      <w:r w:rsidR="001632ED" w:rsidRPr="003B1344">
        <w:rPr>
          <w:rFonts w:ascii="Arial" w:hAnsi="Arial" w:cs="Arial"/>
        </w:rPr>
        <w:t>atención</w:t>
      </w:r>
      <w:r w:rsidR="00C31613" w:rsidRPr="003B1344">
        <w:rPr>
          <w:rFonts w:ascii="Arial" w:hAnsi="Arial" w:cs="Arial"/>
        </w:rPr>
        <w:t xml:space="preserve"> integral a las personas. En este contexto, el modelo trasciende al enfoque biomédico y </w:t>
      </w:r>
      <w:r w:rsidR="00257AFB" w:rsidRPr="003B1344">
        <w:rPr>
          <w:rFonts w:ascii="Arial" w:hAnsi="Arial" w:cs="Arial"/>
        </w:rPr>
        <w:t>c</w:t>
      </w:r>
      <w:r w:rsidR="00C31613" w:rsidRPr="003B1344">
        <w:rPr>
          <w:rFonts w:ascii="Arial" w:hAnsi="Arial" w:cs="Arial"/>
        </w:rPr>
        <w:t xml:space="preserve">onsidera las determinantes sociales que influyen y condicionan la </w:t>
      </w:r>
      <w:r w:rsidR="001632ED" w:rsidRPr="003B1344">
        <w:rPr>
          <w:rFonts w:ascii="Arial" w:hAnsi="Arial" w:cs="Arial"/>
        </w:rPr>
        <w:t>salud</w:t>
      </w:r>
      <w:r w:rsidR="00C31613" w:rsidRPr="003B1344">
        <w:rPr>
          <w:rFonts w:ascii="Arial" w:hAnsi="Arial" w:cs="Arial"/>
        </w:rPr>
        <w:t xml:space="preserve">. </w:t>
      </w:r>
      <w:r w:rsidR="001632ED" w:rsidRPr="003B1344">
        <w:rPr>
          <w:rFonts w:ascii="Arial" w:hAnsi="Arial" w:cs="Arial"/>
        </w:rPr>
        <w:t>Este modelo</w:t>
      </w:r>
      <w:r w:rsidR="005D3E32" w:rsidRPr="003B1344">
        <w:rPr>
          <w:rFonts w:ascii="Arial" w:hAnsi="Arial" w:cs="Arial"/>
        </w:rPr>
        <w:t>, parte de</w:t>
      </w:r>
      <w:r w:rsidR="00257AFB" w:rsidRPr="003B1344">
        <w:rPr>
          <w:rFonts w:ascii="Arial" w:hAnsi="Arial" w:cs="Arial"/>
        </w:rPr>
        <w:t>sde</w:t>
      </w:r>
      <w:r w:rsidR="005D3E32" w:rsidRPr="003B1344">
        <w:rPr>
          <w:rFonts w:ascii="Arial" w:hAnsi="Arial" w:cs="Arial"/>
        </w:rPr>
        <w:t xml:space="preserve"> una </w:t>
      </w:r>
      <w:r w:rsidR="001632ED" w:rsidRPr="003B1344">
        <w:rPr>
          <w:rFonts w:ascii="Arial" w:hAnsi="Arial" w:cs="Arial"/>
        </w:rPr>
        <w:t>visión</w:t>
      </w:r>
      <w:r w:rsidR="005D3E32" w:rsidRPr="003B1344">
        <w:rPr>
          <w:rFonts w:ascii="Arial" w:hAnsi="Arial" w:cs="Arial"/>
        </w:rPr>
        <w:t xml:space="preserve"> integrada</w:t>
      </w:r>
      <w:r w:rsidR="00257AFB" w:rsidRPr="003B1344">
        <w:rPr>
          <w:rFonts w:ascii="Arial" w:hAnsi="Arial" w:cs="Arial"/>
        </w:rPr>
        <w:t xml:space="preserve"> de salud</w:t>
      </w:r>
      <w:r w:rsidR="005D3E32" w:rsidRPr="003B1344">
        <w:rPr>
          <w:rFonts w:ascii="Arial" w:hAnsi="Arial" w:cs="Arial"/>
        </w:rPr>
        <w:t>, permitiendo establece</w:t>
      </w:r>
      <w:r w:rsidR="00257AFB" w:rsidRPr="003B1344">
        <w:rPr>
          <w:rFonts w:ascii="Arial" w:hAnsi="Arial" w:cs="Arial"/>
        </w:rPr>
        <w:t>r</w:t>
      </w:r>
      <w:r w:rsidR="005D3E32" w:rsidRPr="003B1344">
        <w:rPr>
          <w:rFonts w:ascii="Arial" w:hAnsi="Arial" w:cs="Arial"/>
        </w:rPr>
        <w:t xml:space="preserve"> los lazos entre </w:t>
      </w:r>
      <w:r w:rsidR="00257AFB" w:rsidRPr="003B1344">
        <w:rPr>
          <w:rFonts w:ascii="Arial" w:hAnsi="Arial" w:cs="Arial"/>
        </w:rPr>
        <w:t>los niveles</w:t>
      </w:r>
      <w:r w:rsidR="005D3E32" w:rsidRPr="003B1344">
        <w:rPr>
          <w:rFonts w:ascii="Arial" w:hAnsi="Arial" w:cs="Arial"/>
        </w:rPr>
        <w:t xml:space="preserve"> </w:t>
      </w:r>
      <w:r w:rsidR="00E86DEF" w:rsidRPr="003B1344">
        <w:rPr>
          <w:rFonts w:ascii="Arial" w:hAnsi="Arial" w:cs="Arial"/>
        </w:rPr>
        <w:t>biológico</w:t>
      </w:r>
      <w:r w:rsidR="005D3E32" w:rsidRPr="003B1344">
        <w:rPr>
          <w:rFonts w:ascii="Arial" w:hAnsi="Arial" w:cs="Arial"/>
        </w:rPr>
        <w:t xml:space="preserve">, personal y social, </w:t>
      </w:r>
      <w:r w:rsidR="00E86DEF" w:rsidRPr="003B1344">
        <w:rPr>
          <w:rFonts w:ascii="Arial" w:hAnsi="Arial" w:cs="Arial"/>
        </w:rPr>
        <w:t>planteándose</w:t>
      </w:r>
      <w:r w:rsidR="005D3E32" w:rsidRPr="003B1344">
        <w:rPr>
          <w:rFonts w:ascii="Arial" w:hAnsi="Arial" w:cs="Arial"/>
        </w:rPr>
        <w:t xml:space="preserve"> el logro de la funcionalidad como parte de la </w:t>
      </w:r>
      <w:r w:rsidR="00BA2BF0" w:rsidRPr="003B1344">
        <w:rPr>
          <w:rFonts w:ascii="Arial" w:hAnsi="Arial" w:cs="Arial"/>
        </w:rPr>
        <w:t>rehabilitación</w:t>
      </w:r>
      <w:r w:rsidR="00257AFB" w:rsidRPr="003B1344">
        <w:rPr>
          <w:rFonts w:ascii="Arial" w:hAnsi="Arial" w:cs="Arial"/>
        </w:rPr>
        <w:t xml:space="preserve"> integral</w:t>
      </w:r>
      <w:r w:rsidR="00E90B47" w:rsidRPr="003B1344">
        <w:rPr>
          <w:rFonts w:ascii="Arial" w:hAnsi="Arial" w:cs="Arial"/>
        </w:rPr>
        <w:t>, considerando que</w:t>
      </w:r>
      <w:r w:rsidR="00257AFB" w:rsidRPr="003B1344">
        <w:rPr>
          <w:rFonts w:ascii="Arial" w:hAnsi="Arial" w:cs="Arial"/>
        </w:rPr>
        <w:t xml:space="preserve"> cada persona</w:t>
      </w:r>
      <w:r w:rsidR="00E90B47" w:rsidRPr="003B1344">
        <w:rPr>
          <w:rFonts w:ascii="Arial" w:hAnsi="Arial" w:cs="Arial"/>
        </w:rPr>
        <w:t xml:space="preserve"> t</w:t>
      </w:r>
      <w:r w:rsidR="005D3E32" w:rsidRPr="003B1344">
        <w:rPr>
          <w:rFonts w:ascii="Arial" w:hAnsi="Arial" w:cs="Arial"/>
        </w:rPr>
        <w:t xml:space="preserve">iene un comportamiento propio e individual y un </w:t>
      </w:r>
      <w:r w:rsidR="00BA2BF0" w:rsidRPr="003B1344">
        <w:rPr>
          <w:rFonts w:ascii="Arial" w:hAnsi="Arial" w:cs="Arial"/>
        </w:rPr>
        <w:t>patrón</w:t>
      </w:r>
      <w:r w:rsidR="005D3E32" w:rsidRPr="003B1344">
        <w:rPr>
          <w:rFonts w:ascii="Arial" w:hAnsi="Arial" w:cs="Arial"/>
        </w:rPr>
        <w:t xml:space="preserve"> de relaciones con la sociedad determinado por factores como la edad, el sexo y las condiciones socioculturales del </w:t>
      </w:r>
      <w:r w:rsidR="00BA2BF0" w:rsidRPr="003B1344">
        <w:rPr>
          <w:rFonts w:ascii="Arial" w:hAnsi="Arial" w:cs="Arial"/>
        </w:rPr>
        <w:t>entorno</w:t>
      </w:r>
      <w:r w:rsidR="005D3E32" w:rsidRPr="003B1344">
        <w:rPr>
          <w:rFonts w:ascii="Arial" w:hAnsi="Arial" w:cs="Arial"/>
        </w:rPr>
        <w:t xml:space="preserve"> al que pertenece</w:t>
      </w:r>
      <w:r w:rsidR="005A525D" w:rsidRPr="003B1344">
        <w:rPr>
          <w:rFonts w:ascii="Arial" w:hAnsi="Arial" w:cs="Arial"/>
        </w:rPr>
        <w:t xml:space="preserve"> </w:t>
      </w:r>
      <w:r w:rsidR="00E90B47" w:rsidRPr="003B1344">
        <w:rPr>
          <w:rFonts w:ascii="Arial" w:hAnsi="Arial" w:cs="Arial"/>
        </w:rPr>
        <w:fldChar w:fldCharType="begin" w:fldLock="1"/>
      </w:r>
      <w:r w:rsidR="00925D02" w:rsidRPr="003B1344">
        <w:rPr>
          <w:rFonts w:ascii="Arial" w:hAnsi="Arial" w:cs="Arial"/>
        </w:rPr>
        <w:instrText>ADDIN CSL_CITATION {"citationItems":[{"id":"ITEM-1","itemData":{"author":[{"dropping-particle":"","family":"Organizacion Panamericana de la salud","given":"","non-dropping-particle":"","parse-names":false,"suffix":""}],"id":"ITEM-1","issued":{"date-parts":[["2011"]]},"title":"Implementación del modelo biopsicosocial para la atención de personas con discapacidad a nivel nacional","type":"article-journal"},"uris":["http://www.mendeley.com/documents/?uuid=fcadbb78-296e-4d2f-aa60-115f01f5fae0"]}],"mendeley":{"formattedCitation":"(3)","plainTextFormattedCitation":"(3)","previouslyFormattedCitation":"(3)"},"properties":{"noteIndex":0},"schema":"https://github.com/citation-style-language/schema/raw/master/csl-citation.json"}</w:instrText>
      </w:r>
      <w:r w:rsidR="00E90B47" w:rsidRPr="003B1344">
        <w:rPr>
          <w:rFonts w:ascii="Arial" w:hAnsi="Arial" w:cs="Arial"/>
        </w:rPr>
        <w:fldChar w:fldCharType="separate"/>
      </w:r>
      <w:r w:rsidR="00925D02" w:rsidRPr="003B1344">
        <w:rPr>
          <w:rFonts w:ascii="Arial" w:hAnsi="Arial" w:cs="Arial"/>
          <w:noProof/>
        </w:rPr>
        <w:t>(3)</w:t>
      </w:r>
      <w:r w:rsidR="00E90B47" w:rsidRPr="003B1344">
        <w:rPr>
          <w:rFonts w:ascii="Arial" w:hAnsi="Arial" w:cs="Arial"/>
        </w:rPr>
        <w:fldChar w:fldCharType="end"/>
      </w:r>
      <w:r w:rsidR="005A525D" w:rsidRPr="003B1344">
        <w:rPr>
          <w:rFonts w:ascii="Arial" w:hAnsi="Arial" w:cs="Arial"/>
        </w:rPr>
        <w:t>.</w:t>
      </w:r>
      <w:r w:rsidRPr="003B1344">
        <w:rPr>
          <w:rFonts w:ascii="Arial" w:hAnsi="Arial" w:cs="Arial"/>
          <w:color w:val="000000" w:themeColor="text1"/>
        </w:rPr>
        <w:t xml:space="preserve"> </w:t>
      </w:r>
    </w:p>
    <w:p w14:paraId="50CC89C8" w14:textId="70CAA385" w:rsidR="00AF3D84" w:rsidRPr="003B1344" w:rsidRDefault="00FF4527" w:rsidP="003B1344">
      <w:pPr>
        <w:autoSpaceDE w:val="0"/>
        <w:autoSpaceDN w:val="0"/>
        <w:adjustRightInd w:val="0"/>
        <w:spacing w:line="480" w:lineRule="auto"/>
        <w:jc w:val="both"/>
        <w:rPr>
          <w:rFonts w:ascii="Arial" w:hAnsi="Arial" w:cs="Arial"/>
          <w:color w:val="000000" w:themeColor="text1"/>
        </w:rPr>
      </w:pPr>
      <w:r w:rsidRPr="003B1344">
        <w:rPr>
          <w:rFonts w:ascii="Arial" w:hAnsi="Arial" w:cs="Arial"/>
          <w:color w:val="000000" w:themeColor="text1"/>
        </w:rPr>
        <w:lastRenderedPageBreak/>
        <w:t>En el año 1977, el profesor de psiquiatría y medicina George Engel, plantea en su documento “The Need for a New Medical Model: A Challenge for Biomedicine” la necesidad de un modelo médico-científico más inclusivo para el estudio de la enfermedad; indicando que el modelo clásico biomédico se enfrentaba a la necesidad y al desafío de ampliar la aproximación a la enfermedad incluyendo lo psicosocial, sin sacrificar los avances y ventajas del enfoque biomédico</w:t>
      </w:r>
      <w:r w:rsidR="005A525D" w:rsidRPr="003B1344">
        <w:rPr>
          <w:rFonts w:ascii="Arial" w:hAnsi="Arial" w:cs="Arial"/>
          <w:color w:val="000000" w:themeColor="text1"/>
        </w:rPr>
        <w:t xml:space="preserve"> </w:t>
      </w:r>
      <w:r w:rsidR="00925D02" w:rsidRPr="003B1344">
        <w:rPr>
          <w:rFonts w:ascii="Arial" w:hAnsi="Arial" w:cs="Arial"/>
          <w:color w:val="000000" w:themeColor="text1"/>
        </w:rPr>
        <w:fldChar w:fldCharType="begin" w:fldLock="1"/>
      </w:r>
      <w:r w:rsidR="00925D02" w:rsidRPr="003B1344">
        <w:rPr>
          <w:rFonts w:ascii="Arial" w:hAnsi="Arial" w:cs="Arial"/>
          <w:color w:val="000000" w:themeColor="text1"/>
        </w:rPr>
        <w:instrText>ADDIN CSL_CITATION {"citationItems":[{"id":"ITEM-1","itemData":{"author":[{"dropping-particle":"","family":"Engel","given":"George","non-dropping-particle":"","parse-names":false,"suffix":""}],"container-title":"Science","id":"ITEM-1","issue":"4286","issued":{"date-parts":[["1977"]]},"page":"129-136","title":"The Need for a New Medical Model: A Challenge for Biomedicine.","type":"article-journal","volume":"196"},"uris":["http://www.mendeley.com/documents/?uuid=efcae214-07b0-4792-8e05-eba39a4e2956"]}],"mendeley":{"formattedCitation":"(4)","plainTextFormattedCitation":"(4)","previouslyFormattedCitation":"(4)"},"properties":{"noteIndex":0},"schema":"https://github.com/citation-style-language/schema/raw/master/csl-citation.json"}</w:instrText>
      </w:r>
      <w:r w:rsidR="00925D02" w:rsidRPr="003B1344">
        <w:rPr>
          <w:rFonts w:ascii="Arial" w:hAnsi="Arial" w:cs="Arial"/>
          <w:color w:val="000000" w:themeColor="text1"/>
        </w:rPr>
        <w:fldChar w:fldCharType="separate"/>
      </w:r>
      <w:r w:rsidR="00925D02" w:rsidRPr="003B1344">
        <w:rPr>
          <w:rFonts w:ascii="Arial" w:hAnsi="Arial" w:cs="Arial"/>
          <w:noProof/>
          <w:color w:val="000000" w:themeColor="text1"/>
        </w:rPr>
        <w:t>(4)</w:t>
      </w:r>
      <w:r w:rsidR="00925D02" w:rsidRPr="003B1344">
        <w:rPr>
          <w:rFonts w:ascii="Arial" w:hAnsi="Arial" w:cs="Arial"/>
          <w:color w:val="000000" w:themeColor="text1"/>
        </w:rPr>
        <w:fldChar w:fldCharType="end"/>
      </w:r>
      <w:r w:rsidR="005A525D" w:rsidRPr="003B1344">
        <w:rPr>
          <w:rFonts w:ascii="Arial" w:hAnsi="Arial" w:cs="Arial"/>
          <w:color w:val="000000" w:themeColor="text1"/>
        </w:rPr>
        <w:t>.</w:t>
      </w:r>
    </w:p>
    <w:p w14:paraId="43626988" w14:textId="7EFB988F" w:rsidR="008361A6" w:rsidRPr="003B1344" w:rsidRDefault="004D37B1" w:rsidP="003B1344">
      <w:pPr>
        <w:autoSpaceDE w:val="0"/>
        <w:autoSpaceDN w:val="0"/>
        <w:adjustRightInd w:val="0"/>
        <w:spacing w:line="480" w:lineRule="auto"/>
        <w:jc w:val="both"/>
        <w:rPr>
          <w:rFonts w:ascii="Arial" w:hAnsi="Arial" w:cs="Arial"/>
          <w:color w:val="000000" w:themeColor="text1"/>
        </w:rPr>
      </w:pPr>
      <w:r w:rsidRPr="003B1344">
        <w:rPr>
          <w:rFonts w:ascii="Arial" w:hAnsi="Arial" w:cs="Arial"/>
        </w:rPr>
        <w:t xml:space="preserve">El mismo autor, en </w:t>
      </w:r>
      <w:r w:rsidR="00B60BEA" w:rsidRPr="003B1344">
        <w:rPr>
          <w:rFonts w:ascii="Arial" w:hAnsi="Arial" w:cs="Arial"/>
        </w:rPr>
        <w:t xml:space="preserve">el </w:t>
      </w:r>
      <w:r w:rsidRPr="003B1344">
        <w:rPr>
          <w:rFonts w:ascii="Arial" w:hAnsi="Arial" w:cs="Arial"/>
        </w:rPr>
        <w:t xml:space="preserve">año 1980 </w:t>
      </w:r>
      <w:r w:rsidR="00197C7A" w:rsidRPr="003B1344">
        <w:rPr>
          <w:rFonts w:ascii="Arial" w:hAnsi="Arial" w:cs="Arial"/>
        </w:rPr>
        <w:t>menciona</w:t>
      </w:r>
      <w:r w:rsidRPr="003B1344">
        <w:rPr>
          <w:rFonts w:ascii="Arial" w:hAnsi="Arial" w:cs="Arial"/>
        </w:rPr>
        <w:t xml:space="preserve"> </w:t>
      </w:r>
      <w:r w:rsidR="00BA2BF0" w:rsidRPr="003B1344">
        <w:rPr>
          <w:rFonts w:ascii="Arial" w:hAnsi="Arial" w:cs="Arial"/>
        </w:rPr>
        <w:t xml:space="preserve">que </w:t>
      </w:r>
      <w:r w:rsidRPr="003B1344">
        <w:rPr>
          <w:rFonts w:ascii="Arial" w:hAnsi="Arial" w:cs="Arial"/>
        </w:rPr>
        <w:t xml:space="preserve">el modelo </w:t>
      </w:r>
      <w:r w:rsidR="00B60BEA" w:rsidRPr="003B1344">
        <w:rPr>
          <w:rFonts w:ascii="Arial" w:hAnsi="Arial" w:cs="Arial"/>
        </w:rPr>
        <w:t>BPS</w:t>
      </w:r>
      <w:r w:rsidR="00197C7A" w:rsidRPr="003B1344">
        <w:rPr>
          <w:rFonts w:ascii="Arial" w:hAnsi="Arial" w:cs="Arial"/>
        </w:rPr>
        <w:t xml:space="preserve"> es un modelo científico construido para tener en cuenta las dimensiones faltantes del modelo biomédico</w:t>
      </w:r>
      <w:r w:rsidR="008361A6" w:rsidRPr="003B1344">
        <w:rPr>
          <w:rFonts w:ascii="Arial" w:hAnsi="Arial" w:cs="Arial"/>
        </w:rPr>
        <w:t xml:space="preserve"> y que, e</w:t>
      </w:r>
      <w:r w:rsidR="00197C7A" w:rsidRPr="003B1344">
        <w:rPr>
          <w:rFonts w:ascii="Arial" w:hAnsi="Arial" w:cs="Arial"/>
        </w:rPr>
        <w:t>n la medida en</w:t>
      </w:r>
      <w:r w:rsidR="008361A6" w:rsidRPr="003B1344">
        <w:rPr>
          <w:rFonts w:ascii="Arial" w:hAnsi="Arial" w:cs="Arial"/>
        </w:rPr>
        <w:t xml:space="preserve"> que se maneje con conocimiento de su fundamento, este entrega valiosas herramientas para la mejor atención a los pacientes</w:t>
      </w:r>
      <w:r w:rsidR="005A525D" w:rsidRPr="003B1344">
        <w:rPr>
          <w:rFonts w:ascii="Arial" w:hAnsi="Arial" w:cs="Arial"/>
        </w:rPr>
        <w:t xml:space="preserve"> </w:t>
      </w:r>
      <w:r w:rsidR="008361A6" w:rsidRPr="003B1344">
        <w:rPr>
          <w:rFonts w:ascii="Arial" w:hAnsi="Arial" w:cs="Arial"/>
        </w:rPr>
        <w:fldChar w:fldCharType="begin" w:fldLock="1"/>
      </w:r>
      <w:r w:rsidR="008361A6" w:rsidRPr="003B1344">
        <w:rPr>
          <w:rFonts w:ascii="Arial" w:hAnsi="Arial" w:cs="Arial"/>
        </w:rPr>
        <w:instrText>ADDIN CSL_CITATION {"citationItems":[{"id":"ITEM-1","itemData":{"author":[{"dropping-particle":"","family":"Engel","given":"George","non-dropping-particle":"","parse-names":false,"suffix":""}],"container-title":"Am J Psychiatry","id":"ITEM-1","issue":"May","issued":{"date-parts":[["1980"]]},"page":"137:5","title":"The Clinical Application of the Biopsychosocial Model","type":"article-journal"},"uris":["http://www.mendeley.com/documents/?uuid=beaa4ab1-9a6f-4be7-b99d-ee957163b171"]}],"mendeley":{"formattedCitation":"(5)","plainTextFormattedCitation":"(5)","previouslyFormattedCitation":"(5)"},"properties":{"noteIndex":0},"schema":"https://github.com/citation-style-language/schema/raw/master/csl-citation.json"}</w:instrText>
      </w:r>
      <w:r w:rsidR="008361A6" w:rsidRPr="003B1344">
        <w:rPr>
          <w:rFonts w:ascii="Arial" w:hAnsi="Arial" w:cs="Arial"/>
        </w:rPr>
        <w:fldChar w:fldCharType="separate"/>
      </w:r>
      <w:r w:rsidR="008361A6" w:rsidRPr="003B1344">
        <w:rPr>
          <w:rFonts w:ascii="Arial" w:hAnsi="Arial" w:cs="Arial"/>
          <w:noProof/>
        </w:rPr>
        <w:t>(5)</w:t>
      </w:r>
      <w:r w:rsidR="008361A6" w:rsidRPr="003B1344">
        <w:rPr>
          <w:rFonts w:ascii="Arial" w:hAnsi="Arial" w:cs="Arial"/>
        </w:rPr>
        <w:fldChar w:fldCharType="end"/>
      </w:r>
      <w:r w:rsidR="005A525D" w:rsidRPr="003B1344">
        <w:rPr>
          <w:rFonts w:ascii="Arial" w:hAnsi="Arial" w:cs="Arial"/>
        </w:rPr>
        <w:t>.</w:t>
      </w:r>
    </w:p>
    <w:p w14:paraId="160811A7" w14:textId="30B50971" w:rsidR="00925D02" w:rsidRPr="003B1344" w:rsidRDefault="00925D02" w:rsidP="003B1344">
      <w:pPr>
        <w:autoSpaceDE w:val="0"/>
        <w:autoSpaceDN w:val="0"/>
        <w:adjustRightInd w:val="0"/>
        <w:spacing w:line="480" w:lineRule="auto"/>
        <w:jc w:val="both"/>
        <w:rPr>
          <w:rFonts w:ascii="Arial" w:hAnsi="Arial" w:cs="Arial"/>
        </w:rPr>
      </w:pPr>
      <w:r w:rsidRPr="003B1344">
        <w:rPr>
          <w:rFonts w:ascii="Arial" w:hAnsi="Arial" w:cs="Arial"/>
        </w:rPr>
        <w:t xml:space="preserve">A nivel práctico, </w:t>
      </w:r>
      <w:r w:rsidR="00AF3D84" w:rsidRPr="003B1344">
        <w:rPr>
          <w:rFonts w:ascii="Arial" w:hAnsi="Arial" w:cs="Arial"/>
        </w:rPr>
        <w:t xml:space="preserve">el modelo </w:t>
      </w:r>
      <w:r w:rsidR="00B60BEA" w:rsidRPr="003B1344">
        <w:rPr>
          <w:rFonts w:ascii="Arial" w:hAnsi="Arial" w:cs="Arial"/>
        </w:rPr>
        <w:t>BPS</w:t>
      </w:r>
      <w:r w:rsidR="00AF3D84" w:rsidRPr="003B1344">
        <w:rPr>
          <w:rFonts w:ascii="Arial" w:hAnsi="Arial" w:cs="Arial"/>
        </w:rPr>
        <w:t xml:space="preserve"> </w:t>
      </w:r>
      <w:r w:rsidRPr="003B1344">
        <w:rPr>
          <w:rFonts w:ascii="Arial" w:hAnsi="Arial" w:cs="Arial"/>
        </w:rPr>
        <w:t>es una forma de entender la experiencia subjetiva del paciente como un contribuyente esencial para el diagnóstico preciso, los resultados de salud y la atención humanitaria</w:t>
      </w:r>
      <w:r w:rsidR="005A525D" w:rsidRPr="003B1344">
        <w:rPr>
          <w:rFonts w:ascii="Arial" w:hAnsi="Arial" w:cs="Arial"/>
        </w:rPr>
        <w:t xml:space="preserve"> </w:t>
      </w:r>
      <w:r w:rsidRPr="003B1344">
        <w:rPr>
          <w:rFonts w:ascii="Arial" w:hAnsi="Arial" w:cs="Arial"/>
        </w:rPr>
        <w:fldChar w:fldCharType="begin" w:fldLock="1"/>
      </w:r>
      <w:r w:rsidR="008361A6" w:rsidRPr="003B1344">
        <w:rPr>
          <w:rFonts w:ascii="Arial" w:hAnsi="Arial" w:cs="Arial"/>
        </w:rPr>
        <w:instrText>ADDIN CSL_CITATION {"citationItems":[{"id":"ITEM-1","itemData":{"DOI":"10.1370/afm.245.Department","author":[{"dropping-particle":"","family":"Borrel-Carrió","given":"Francesc","non-dropping-particle":"","parse-names":false,"suffix":""},{"dropping-particle":"","family":"Suchman","given":"Anthony","non-dropping-particle":"","parse-names":false,"suffix":""},{"dropping-particle":"","family":"Epstein","given":"Ronald.","non-dropping-particle":"","parse-names":false,"suffix":""}],"container-title":"Annals of family medicine","id":"ITEM-1","issued":{"date-parts":[["2004"]]},"page":"576-582","title":"The Biopsychosocial Model 25 Years Later :","type":"article-journal","volume":"2"},"uris":["http://www.mendeley.com/documents/?uuid=da1f6315-690a-44e8-8c25-a99c90eb341c"]}],"mendeley":{"formattedCitation":"(6)","plainTextFormattedCitation":"(6)","previouslyFormattedCitation":"(6)"},"properties":{"noteIndex":0},"schema":"https://github.com/citation-style-language/schema/raw/master/csl-citation.json"}</w:instrText>
      </w:r>
      <w:r w:rsidRPr="003B1344">
        <w:rPr>
          <w:rFonts w:ascii="Arial" w:hAnsi="Arial" w:cs="Arial"/>
        </w:rPr>
        <w:fldChar w:fldCharType="separate"/>
      </w:r>
      <w:r w:rsidR="008361A6" w:rsidRPr="003B1344">
        <w:rPr>
          <w:rFonts w:ascii="Arial" w:hAnsi="Arial" w:cs="Arial"/>
          <w:noProof/>
        </w:rPr>
        <w:t>(6)</w:t>
      </w:r>
      <w:r w:rsidRPr="003B1344">
        <w:rPr>
          <w:rFonts w:ascii="Arial" w:hAnsi="Arial" w:cs="Arial"/>
        </w:rPr>
        <w:fldChar w:fldCharType="end"/>
      </w:r>
      <w:r w:rsidR="005A525D" w:rsidRPr="003B1344">
        <w:rPr>
          <w:rFonts w:ascii="Arial" w:hAnsi="Arial" w:cs="Arial"/>
        </w:rPr>
        <w:t>.</w:t>
      </w:r>
    </w:p>
    <w:p w14:paraId="635A84FE" w14:textId="04733047" w:rsidR="00396BDF" w:rsidRPr="003B1344" w:rsidRDefault="00396BDF" w:rsidP="003B1344">
      <w:pPr>
        <w:autoSpaceDE w:val="0"/>
        <w:autoSpaceDN w:val="0"/>
        <w:adjustRightInd w:val="0"/>
        <w:spacing w:line="480" w:lineRule="auto"/>
        <w:jc w:val="both"/>
        <w:rPr>
          <w:rFonts w:ascii="Arial" w:hAnsi="Arial" w:cs="Arial"/>
        </w:rPr>
      </w:pPr>
      <w:r w:rsidRPr="003B1344">
        <w:rPr>
          <w:rFonts w:ascii="Arial" w:hAnsi="Arial" w:cs="Arial"/>
        </w:rPr>
        <w:t xml:space="preserve">De esta manera, </w:t>
      </w:r>
      <w:r w:rsidR="00257AFB" w:rsidRPr="003B1344">
        <w:rPr>
          <w:rFonts w:ascii="Arial" w:hAnsi="Arial" w:cs="Arial"/>
        </w:rPr>
        <w:t xml:space="preserve">el modelo </w:t>
      </w:r>
      <w:r w:rsidR="00B60BEA" w:rsidRPr="003B1344">
        <w:rPr>
          <w:rFonts w:ascii="Arial" w:hAnsi="Arial" w:cs="Arial"/>
        </w:rPr>
        <w:t>BPS</w:t>
      </w:r>
      <w:r w:rsidRPr="003B1344">
        <w:rPr>
          <w:rFonts w:ascii="Arial" w:hAnsi="Arial" w:cs="Arial"/>
        </w:rPr>
        <w:t xml:space="preserve"> se basa en una perspectiva</w:t>
      </w:r>
      <w:r w:rsidR="001632ED" w:rsidRPr="003B1344">
        <w:rPr>
          <w:rFonts w:ascii="Arial" w:hAnsi="Arial" w:cs="Arial"/>
        </w:rPr>
        <w:t xml:space="preserve"> </w:t>
      </w:r>
      <w:r w:rsidRPr="003B1344">
        <w:rPr>
          <w:rFonts w:ascii="Arial" w:hAnsi="Arial" w:cs="Arial"/>
        </w:rPr>
        <w:t xml:space="preserve">intersubjetiva, dando </w:t>
      </w:r>
      <w:r w:rsidR="00BA2BF0" w:rsidRPr="003B1344">
        <w:rPr>
          <w:rFonts w:ascii="Arial" w:hAnsi="Arial" w:cs="Arial"/>
        </w:rPr>
        <w:t>lugar a que tanto expectativas como factores psicosociales puedan ser articulados con la patología del paciente e incita a los profesionales de la salud a practicar una atención integral en términos de rehabilitación</w:t>
      </w:r>
      <w:r w:rsidR="005A525D" w:rsidRPr="003B1344">
        <w:rPr>
          <w:rFonts w:ascii="Arial" w:hAnsi="Arial" w:cs="Arial"/>
        </w:rPr>
        <w:t xml:space="preserve"> </w:t>
      </w:r>
      <w:r w:rsidR="007608F5" w:rsidRPr="003B1344">
        <w:rPr>
          <w:rFonts w:ascii="Arial" w:hAnsi="Arial" w:cs="Arial"/>
        </w:rPr>
        <w:fldChar w:fldCharType="begin" w:fldLock="1"/>
      </w:r>
      <w:r w:rsidR="008361A6" w:rsidRPr="003B1344">
        <w:rPr>
          <w:rFonts w:ascii="Arial" w:hAnsi="Arial" w:cs="Arial"/>
        </w:rPr>
        <w:instrText>ADDIN CSL_CITATION {"citationItems":[{"id":"ITEM-1","itemData":{"DOI":"10.1370/afm.245.Department","author":[{"dropping-particle":"","family":"Borrel-Carrió","given":"Francesc","non-dropping-particle":"","parse-names":false,"suffix":""},{"dropping-particle":"","family":"Suchman","given":"Anthony","non-dropping-particle":"","parse-names":false,"suffix":""},{"dropping-particle":"","family":"Epstein","given":"Ronald.","non-dropping-particle":"","parse-names":false,"suffix":""}],"container-title":"Annals of family medicine","id":"ITEM-1","issued":{"date-parts":[["2004"]]},"page":"576-582","title":"The Biopsychosocial Model 25 Years Later :","type":"article-journal","volume":"2"},"uris":["http://www.mendeley.com/documents/?uuid=da1f6315-690a-44e8-8c25-a99c90eb341c"]}],"mendeley":{"formattedCitation":"(6)","plainTextFormattedCitation":"(6)","previouslyFormattedCitation":"(6)"},"properties":{"noteIndex":0},"schema":"https://github.com/citation-style-language/schema/raw/master/csl-citation.json"}</w:instrText>
      </w:r>
      <w:r w:rsidR="007608F5" w:rsidRPr="003B1344">
        <w:rPr>
          <w:rFonts w:ascii="Arial" w:hAnsi="Arial" w:cs="Arial"/>
        </w:rPr>
        <w:fldChar w:fldCharType="separate"/>
      </w:r>
      <w:r w:rsidR="008361A6" w:rsidRPr="003B1344">
        <w:rPr>
          <w:rFonts w:ascii="Arial" w:hAnsi="Arial" w:cs="Arial"/>
          <w:noProof/>
        </w:rPr>
        <w:t>(6)</w:t>
      </w:r>
      <w:r w:rsidR="007608F5" w:rsidRPr="003B1344">
        <w:rPr>
          <w:rFonts w:ascii="Arial" w:hAnsi="Arial" w:cs="Arial"/>
        </w:rPr>
        <w:fldChar w:fldCharType="end"/>
      </w:r>
      <w:r w:rsidR="005A525D" w:rsidRPr="003B1344">
        <w:rPr>
          <w:rFonts w:ascii="Arial" w:hAnsi="Arial" w:cs="Arial"/>
        </w:rPr>
        <w:t>.</w:t>
      </w:r>
      <w:r w:rsidR="00B60BEA" w:rsidRPr="003B1344">
        <w:rPr>
          <w:rFonts w:ascii="Arial" w:hAnsi="Arial" w:cs="Arial"/>
        </w:rPr>
        <w:t xml:space="preserve"> </w:t>
      </w:r>
    </w:p>
    <w:p w14:paraId="1E26D71F" w14:textId="2B7E1F97" w:rsidR="009A2A57" w:rsidRPr="003B1344" w:rsidRDefault="009A2A57"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 xml:space="preserve">El manejo </w:t>
      </w:r>
      <w:r w:rsidR="00B60BEA" w:rsidRPr="003B1344">
        <w:rPr>
          <w:rFonts w:ascii="Arial" w:hAnsi="Arial" w:cs="Arial"/>
          <w:color w:val="000000" w:themeColor="text1"/>
        </w:rPr>
        <w:t>BPS</w:t>
      </w:r>
      <w:r w:rsidRPr="003B1344">
        <w:rPr>
          <w:rFonts w:ascii="Arial" w:hAnsi="Arial" w:cs="Arial"/>
          <w:color w:val="000000" w:themeColor="text1"/>
        </w:rPr>
        <w:t xml:space="preserve"> de la enfermedad</w:t>
      </w:r>
      <w:r w:rsidR="00AF3D84" w:rsidRPr="003B1344">
        <w:rPr>
          <w:rFonts w:ascii="Arial" w:hAnsi="Arial" w:cs="Arial"/>
          <w:color w:val="000000" w:themeColor="text1"/>
        </w:rPr>
        <w:t xml:space="preserve"> </w:t>
      </w:r>
      <w:r w:rsidRPr="003B1344">
        <w:rPr>
          <w:rFonts w:ascii="Arial" w:hAnsi="Arial" w:cs="Arial"/>
          <w:color w:val="000000" w:themeColor="text1"/>
        </w:rPr>
        <w:t>es actualmente aceptado como el enfoque m</w:t>
      </w:r>
      <w:r w:rsidR="008267AC" w:rsidRPr="003B1344">
        <w:rPr>
          <w:rFonts w:ascii="Arial" w:hAnsi="Arial" w:cs="Arial"/>
          <w:color w:val="000000" w:themeColor="text1"/>
        </w:rPr>
        <w:t>á</w:t>
      </w:r>
      <w:r w:rsidRPr="003B1344">
        <w:rPr>
          <w:rFonts w:ascii="Arial" w:hAnsi="Arial" w:cs="Arial"/>
          <w:color w:val="000000" w:themeColor="text1"/>
        </w:rPr>
        <w:t>s adecuado de abordaje terapéutico</w:t>
      </w:r>
      <w:r w:rsidR="00C66C10" w:rsidRPr="003B1344">
        <w:rPr>
          <w:rFonts w:ascii="Arial" w:hAnsi="Arial" w:cs="Arial"/>
          <w:color w:val="000000" w:themeColor="text1"/>
        </w:rPr>
        <w:t xml:space="preserve"> </w:t>
      </w:r>
      <w:r w:rsidRPr="003B1344">
        <w:rPr>
          <w:rFonts w:ascii="Arial" w:hAnsi="Arial" w:cs="Arial"/>
          <w:color w:val="000000" w:themeColor="text1"/>
        </w:rPr>
        <w:t>cuando se relaciona con la adherencia al tratamiento y visión de un mejor pronóstico por parte del paciente</w:t>
      </w:r>
      <w:r w:rsidR="005A525D" w:rsidRPr="003B1344">
        <w:rPr>
          <w:rFonts w:ascii="Arial" w:hAnsi="Arial" w:cs="Arial"/>
          <w:color w:val="000000" w:themeColor="text1"/>
        </w:rPr>
        <w:t xml:space="preserve"> </w:t>
      </w:r>
      <w:r w:rsidRPr="003B1344">
        <w:rPr>
          <w:rFonts w:ascii="Arial" w:hAnsi="Arial" w:cs="Arial"/>
          <w:color w:val="000000" w:themeColor="text1"/>
        </w:rPr>
        <w:fldChar w:fldCharType="begin" w:fldLock="1"/>
      </w:r>
      <w:r w:rsidR="008361A6" w:rsidRPr="003B1344">
        <w:rPr>
          <w:rFonts w:ascii="Arial" w:hAnsi="Arial" w:cs="Arial"/>
          <w:color w:val="000000" w:themeColor="text1"/>
        </w:rPr>
        <w:instrText>ADDIN CSL_CITATION {"citationItems":[{"id":"ITEM-1","itemData":{"DOI":"10.17925/USN.2016.12.02.98","author":[{"dropping-particle":"","family":"Bevers","given":"Kelley","non-dropping-particle":"","parse-names":false,"suffix":""},{"dropping-particle":"","family":"Watts","given":"Lynette Fausett","non-dropping-particle":"","parse-names":false,"suffix":""},{"dropping-particle":"","family":"Gatchel","given":"Robert","non-dropping-particle":"","parse-names":false,"suffix":""}],"container-title":"Us Neurology","id":"ITEM-1","issue":"January","issued":{"date-parts":[["2016"]]},"title":"The Biopsychosocial Model of the Assessment, Prevention, and Treatment of Chronic Pain","type":"article-journal"},"uris":["http://www.mendeley.com/documents/?uuid=13097615-e8de-43e9-83f4-38ba527fa246"]}],"mendeley":{"formattedCitation":"(7)","plainTextFormattedCitation":"(7)","previouslyFormattedCitation":"(7)"},"properties":{"noteIndex":0},"schema":"https://github.com/citation-style-language/schema/raw/master/csl-citation.json"}</w:instrText>
      </w:r>
      <w:r w:rsidRPr="003B1344">
        <w:rPr>
          <w:rFonts w:ascii="Arial" w:hAnsi="Arial" w:cs="Arial"/>
          <w:color w:val="000000" w:themeColor="text1"/>
        </w:rPr>
        <w:fldChar w:fldCharType="separate"/>
      </w:r>
      <w:r w:rsidR="008361A6" w:rsidRPr="003B1344">
        <w:rPr>
          <w:rFonts w:ascii="Arial" w:hAnsi="Arial" w:cs="Arial"/>
          <w:noProof/>
          <w:color w:val="000000" w:themeColor="text1"/>
        </w:rPr>
        <w:t>(7)</w:t>
      </w:r>
      <w:r w:rsidRPr="003B1344">
        <w:rPr>
          <w:rFonts w:ascii="Arial" w:hAnsi="Arial" w:cs="Arial"/>
          <w:color w:val="000000" w:themeColor="text1"/>
        </w:rPr>
        <w:fldChar w:fldCharType="end"/>
      </w:r>
      <w:r w:rsidR="005A525D" w:rsidRPr="003B1344">
        <w:rPr>
          <w:rFonts w:ascii="Arial" w:hAnsi="Arial" w:cs="Arial"/>
          <w:color w:val="000000" w:themeColor="text1"/>
        </w:rPr>
        <w:t>.</w:t>
      </w:r>
      <w:r w:rsidR="009E2285">
        <w:rPr>
          <w:rFonts w:ascii="Arial" w:hAnsi="Arial" w:cs="Arial"/>
          <w:color w:val="000000" w:themeColor="text1"/>
        </w:rPr>
        <w:t xml:space="preserve"> </w:t>
      </w:r>
    </w:p>
    <w:p w14:paraId="2FDFAAC8" w14:textId="77777777" w:rsidR="00C66C10" w:rsidRPr="003B1344" w:rsidRDefault="00C66C10" w:rsidP="003B1344">
      <w:pPr>
        <w:autoSpaceDE w:val="0"/>
        <w:autoSpaceDN w:val="0"/>
        <w:adjustRightInd w:val="0"/>
        <w:spacing w:line="480" w:lineRule="auto"/>
        <w:jc w:val="both"/>
        <w:rPr>
          <w:rFonts w:ascii="Arial" w:hAnsi="Arial" w:cs="Arial"/>
        </w:rPr>
      </w:pPr>
    </w:p>
    <w:p w14:paraId="5B4DB340" w14:textId="7CAD166B" w:rsidR="009A2A57" w:rsidRPr="003B1344" w:rsidRDefault="009A2A57" w:rsidP="003B1344">
      <w:pPr>
        <w:autoSpaceDE w:val="0"/>
        <w:autoSpaceDN w:val="0"/>
        <w:adjustRightInd w:val="0"/>
        <w:spacing w:line="480" w:lineRule="auto"/>
        <w:jc w:val="both"/>
        <w:rPr>
          <w:rFonts w:ascii="Arial" w:hAnsi="Arial" w:cs="Arial"/>
        </w:rPr>
      </w:pPr>
      <w:r w:rsidRPr="003B1344">
        <w:rPr>
          <w:rFonts w:ascii="Arial" w:hAnsi="Arial" w:cs="Arial"/>
        </w:rPr>
        <w:t>Dentro de los diagnósticos o enfer</w:t>
      </w:r>
      <w:r w:rsidR="00BA2BF0" w:rsidRPr="003B1344">
        <w:rPr>
          <w:rFonts w:ascii="Arial" w:hAnsi="Arial" w:cs="Arial"/>
        </w:rPr>
        <w:t>meda</w:t>
      </w:r>
      <w:r w:rsidRPr="003B1344">
        <w:rPr>
          <w:rFonts w:ascii="Arial" w:hAnsi="Arial" w:cs="Arial"/>
        </w:rPr>
        <w:t xml:space="preserve">des que generan mayor carga de </w:t>
      </w:r>
      <w:r w:rsidR="008361A6" w:rsidRPr="003B1344">
        <w:rPr>
          <w:rFonts w:ascii="Arial" w:hAnsi="Arial" w:cs="Arial"/>
        </w:rPr>
        <w:t xml:space="preserve">morbilidad </w:t>
      </w:r>
      <w:r w:rsidRPr="003B1344">
        <w:rPr>
          <w:rFonts w:ascii="Arial" w:hAnsi="Arial" w:cs="Arial"/>
        </w:rPr>
        <w:t>y discapacidad a nivel mundial, se encuentras las dolencias múscu</w:t>
      </w:r>
      <w:r w:rsidR="008361A6" w:rsidRPr="003B1344">
        <w:rPr>
          <w:rFonts w:ascii="Arial" w:hAnsi="Arial" w:cs="Arial"/>
        </w:rPr>
        <w:t>lo</w:t>
      </w:r>
      <w:r w:rsidRPr="003B1344">
        <w:rPr>
          <w:rFonts w:ascii="Arial" w:hAnsi="Arial" w:cs="Arial"/>
        </w:rPr>
        <w:t>-esqueléticas</w:t>
      </w:r>
      <w:r w:rsidR="008361A6" w:rsidRPr="003B1344">
        <w:rPr>
          <w:rFonts w:ascii="Arial" w:hAnsi="Arial" w:cs="Arial"/>
        </w:rPr>
        <w:t>, las cuales representan el 21,3% de todos los casos reportados en relación a las enfermedades no transmisibles</w:t>
      </w:r>
      <w:r w:rsidR="005A525D" w:rsidRPr="003B1344">
        <w:rPr>
          <w:rFonts w:ascii="Arial" w:hAnsi="Arial" w:cs="Arial"/>
        </w:rPr>
        <w:t xml:space="preserve"> </w:t>
      </w:r>
      <w:r w:rsidR="008361A6" w:rsidRPr="003B1344">
        <w:rPr>
          <w:rFonts w:ascii="Arial" w:hAnsi="Arial" w:cs="Arial"/>
        </w:rPr>
        <w:fldChar w:fldCharType="begin" w:fldLock="1"/>
      </w:r>
      <w:r w:rsidR="000261D1" w:rsidRPr="003B1344">
        <w:rPr>
          <w:rFonts w:ascii="Arial" w:hAnsi="Arial" w:cs="Arial"/>
        </w:rPr>
        <w:instrText>ADDIN CSL_CITATION {"citationItems":[{"id":"ITEM-1","itemData":{"DOI":"10.1213/ANE.0000000000001389","ISBN":"0000000000","ISSN":"15267598","PMID":"27537761","abstract":"BACKGROUND The global burden of chronic pain is projected to be large and growing, in concert with the burden of noncommunicable diseases. This is the first systematic review and meta-analysis of the prevalence of chronic pain without clear etiology in general, elderly, and working populations of low- and middle-income countries (LMICs). METHODS We collected and reported data using Preferred Reporting Items for Systematic Review and Meta-Analysis (PRISMA) guidelines, excluding acute pain or pain associated with a concurrent medical condition. One hundred nineteen publications in 28 LMICs were identified for systematic review; the 68 reports that focused on general adult populations (GP), elderly general populations (EGP), or workers (W) were evaluated using mixed-effects regression meta-analysis. RESULTS Average chronic pain prevalence is reported as a percentage of the population, with 95% confidence interval for each pain type and population (GP, EGP, and W; NA is equal to not available): unspecified chronic pain (34[26-42], 62[41-81], and NA); low back pain (21[15-27], 28[16-42], and 52[26-77]); headache (42[27-58], 30[19-43], and 51[13-88]); chronic daily headache (5[3-7], 5[1-12], and 10[0-33]); chronic migraine (GP 12[6-19]); chronic tension type headache (GP 8[3-15]); musculoskeletal pain (25[19-33], 44[28-62], and 79[60-94]); joint pain (14[11-18], 34[16-54], and NA); chronic pelvic/prostatitis pain (GP 4[0-14]); temporomandibular disorder (35[4-78], 8[0-24], and NA); abdominal pain (EGP 17[6-32]); fibromyalgia (Combined GP, EGP, W 6[5-7]); and widespread pain (7[1-18], 19[8-32], and NA). Chronic low back pain and musculoskeletal pain were 2.50 (1.21-4.10) and 3.11 (2.13-4.37) times more prevalent among W, relative to a GP. Musculoskeletal, joint, and unspecified pain were 1.74 (1.03-2.69), 2.36 (1.09-4.02), and 1.83 (1.13-2.65) times more prevalent among the EGP, relative to a GP. There was significant heterogeneity among studies for all pain types (I &gt; 90%). CONCLUSIONS Chronic pain is prevalent in LMICs, and where there was sufficient evidence, generally more prevalent in EGP and W. This meta-analysis reveals the spectrum of chronic pain without clear etiology in LMICs. Steps should be taken to reduce heterogeneity in the assessment of global chronic pain. Possible actions may include standardization of chronic pain definition, widespread adoption of validated questionnaires across cultures, attention to inequitably burdened populations, and …","author":[{"dropping-particle":"","family":"Jackson","given":"Tracy","non-dropping-particle":"","parse-names":false,"suffix":""},{"dropping-particle":"","family":"Thomas","given":"Sarah","non-dropping-particle":"","parse-names":false,"suffix":""},{"dropping-particle":"","family":"Stabile","given":"Victoria","non-dropping-particle":"","parse-names":false,"suffix":""},{"dropping-particle":"","family":"Shotwell","given":"Matthew","non-dropping-particle":"","parse-names":false,"suffix":""},{"dropping-particle":"","family":"Han","given":"Xue","non-dropping-particle":"","parse-names":false,"suffix":""},{"dropping-particle":"","family":"McQueen","given":"Kelly","non-dropping-particle":"","parse-names":false,"suffix":""}],"container-title":"Anesthesia and Analgesia","id":"ITEM-1","issue":"3","issued":{"date-parts":[["2016"]]},"page":"739-748","title":"A Systematic Review and Meta-Analysis of the Global Burden of Chronic Pain Without Clear Etiology in Low- and Middle-Income Countries: Trends in Heterogeneous Data and a Proposal for New Assessment Methods","type":"article-journal","volume":"123"},"uris":["http://www.mendeley.com/documents/?uuid=b18696ad-fc30-40ec-8ec6-dae6663c1952"]}],"mendeley":{"formattedCitation":"(8)","plainTextFormattedCitation":"(8)","previouslyFormattedCitation":"(8)"},"properties":{"noteIndex":0},"schema":"https://github.com/citation-style-language/schema/raw/master/csl-citation.json"}</w:instrText>
      </w:r>
      <w:r w:rsidR="008361A6" w:rsidRPr="003B1344">
        <w:rPr>
          <w:rFonts w:ascii="Arial" w:hAnsi="Arial" w:cs="Arial"/>
        </w:rPr>
        <w:fldChar w:fldCharType="separate"/>
      </w:r>
      <w:r w:rsidR="008361A6" w:rsidRPr="003B1344">
        <w:rPr>
          <w:rFonts w:ascii="Arial" w:hAnsi="Arial" w:cs="Arial"/>
          <w:noProof/>
        </w:rPr>
        <w:t>(8)</w:t>
      </w:r>
      <w:r w:rsidR="008361A6" w:rsidRPr="003B1344">
        <w:rPr>
          <w:rFonts w:ascii="Arial" w:hAnsi="Arial" w:cs="Arial"/>
        </w:rPr>
        <w:fldChar w:fldCharType="end"/>
      </w:r>
      <w:r w:rsidR="005A525D" w:rsidRPr="003B1344">
        <w:rPr>
          <w:rFonts w:ascii="Arial" w:hAnsi="Arial" w:cs="Arial"/>
        </w:rPr>
        <w:t>.</w:t>
      </w:r>
    </w:p>
    <w:p w14:paraId="3552531A" w14:textId="284EC5E6" w:rsidR="009A2A57" w:rsidRPr="003B1344" w:rsidRDefault="009A2A57"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 xml:space="preserve">El enfoque </w:t>
      </w:r>
      <w:r w:rsidR="00B60BEA" w:rsidRPr="003B1344">
        <w:rPr>
          <w:rFonts w:ascii="Arial" w:hAnsi="Arial" w:cs="Arial"/>
          <w:color w:val="000000" w:themeColor="text1"/>
        </w:rPr>
        <w:t>BPS</w:t>
      </w:r>
      <w:r w:rsidRPr="003B1344">
        <w:rPr>
          <w:rFonts w:ascii="Arial" w:hAnsi="Arial" w:cs="Arial"/>
          <w:color w:val="000000" w:themeColor="text1"/>
        </w:rPr>
        <w:t xml:space="preserve"> para comprender el dolor ha sido identificado como el modelo más exitoso hasta la fecha</w:t>
      </w:r>
      <w:r w:rsidR="009E2285">
        <w:rPr>
          <w:rFonts w:ascii="Arial" w:hAnsi="Arial" w:cs="Arial"/>
          <w:color w:val="000000" w:themeColor="text1"/>
        </w:rPr>
        <w:t xml:space="preserve"> </w:t>
      </w:r>
      <w:r w:rsidRPr="003B1344">
        <w:rPr>
          <w:rFonts w:ascii="Arial" w:hAnsi="Arial" w:cs="Arial"/>
          <w:color w:val="000000" w:themeColor="text1"/>
        </w:rPr>
        <w:t xml:space="preserve">, ya que </w:t>
      </w:r>
      <w:r w:rsidR="00B60BEA" w:rsidRPr="003B1344">
        <w:rPr>
          <w:rFonts w:ascii="Arial" w:hAnsi="Arial" w:cs="Arial"/>
          <w:color w:val="000000" w:themeColor="text1"/>
        </w:rPr>
        <w:t>incluye</w:t>
      </w:r>
      <w:r w:rsidRPr="003B1344">
        <w:rPr>
          <w:rFonts w:ascii="Arial" w:hAnsi="Arial" w:cs="Arial"/>
          <w:color w:val="000000" w:themeColor="text1"/>
        </w:rPr>
        <w:t xml:space="preserve"> los problemas más amplios incorporados en las interacciones entre los componentes biológicos, psicológicos y sociales únicos de cada individuo. Dicho de esta manera, el concepto de dolor no puede descomponerse en elementos físicos o psicosociales </w:t>
      </w:r>
      <w:r w:rsidR="00B60BEA" w:rsidRPr="003B1344">
        <w:rPr>
          <w:rFonts w:ascii="Arial" w:hAnsi="Arial" w:cs="Arial"/>
          <w:color w:val="000000" w:themeColor="text1"/>
        </w:rPr>
        <w:t>por separado</w:t>
      </w:r>
      <w:r w:rsidRPr="003B1344">
        <w:rPr>
          <w:rFonts w:ascii="Arial" w:hAnsi="Arial" w:cs="Arial"/>
          <w:color w:val="000000" w:themeColor="text1"/>
        </w:rPr>
        <w:t xml:space="preserve"> y, por el contrario, debe considerar estos elementos como parte de un todo</w:t>
      </w:r>
      <w:r w:rsidR="005A525D" w:rsidRPr="003B1344">
        <w:rPr>
          <w:rFonts w:ascii="Arial" w:hAnsi="Arial" w:cs="Arial"/>
          <w:color w:val="000000" w:themeColor="text1"/>
        </w:rPr>
        <w:t xml:space="preserve"> </w:t>
      </w:r>
      <w:r w:rsidRPr="003B1344">
        <w:rPr>
          <w:rFonts w:ascii="Arial" w:hAnsi="Arial" w:cs="Arial"/>
          <w:color w:val="000000" w:themeColor="text1"/>
        </w:rPr>
        <w:fldChar w:fldCharType="begin" w:fldLock="1"/>
      </w:r>
      <w:r w:rsidR="008361A6" w:rsidRPr="003B1344">
        <w:rPr>
          <w:rFonts w:ascii="Arial" w:hAnsi="Arial" w:cs="Arial"/>
          <w:color w:val="000000" w:themeColor="text1"/>
        </w:rPr>
        <w:instrText>ADDIN CSL_CITATION {"citationItems":[{"id":"ITEM-1","itemData":{"DOI":"10.17925/USN.2016.12.02.98","author":[{"dropping-particle":"","family":"Bevers","given":"Kelley","non-dropping-particle":"","parse-names":false,"suffix":""},{"dropping-particle":"","family":"Watts","given":"Lynette Fausett","non-dropping-particle":"","parse-names":false,"suffix":""},{"dropping-particle":"","family":"Gatchel","given":"Robert","non-dropping-particle":"","parse-names":false,"suffix":""}],"container-title":"Us Neurology","id":"ITEM-1","issue":"January","issued":{"date-parts":[["2016"]]},"title":"The Biopsychosocial Model of the Assessment, Prevention, and Treatment of Chronic Pain","type":"article-journal"},"uris":["http://www.mendeley.com/documents/?uuid=13097615-e8de-43e9-83f4-38ba527fa246"]}],"mendeley":{"formattedCitation":"(7)","plainTextFormattedCitation":"(7)","previouslyFormattedCitation":"(7)"},"properties":{"noteIndex":0},"schema":"https://github.com/citation-style-language/schema/raw/master/csl-citation.json"}</w:instrText>
      </w:r>
      <w:r w:rsidRPr="003B1344">
        <w:rPr>
          <w:rFonts w:ascii="Arial" w:hAnsi="Arial" w:cs="Arial"/>
          <w:color w:val="000000" w:themeColor="text1"/>
        </w:rPr>
        <w:fldChar w:fldCharType="separate"/>
      </w:r>
      <w:r w:rsidR="008361A6" w:rsidRPr="003B1344">
        <w:rPr>
          <w:rFonts w:ascii="Arial" w:hAnsi="Arial" w:cs="Arial"/>
          <w:noProof/>
          <w:color w:val="000000" w:themeColor="text1"/>
        </w:rPr>
        <w:t>(7)</w:t>
      </w:r>
      <w:r w:rsidRPr="003B1344">
        <w:rPr>
          <w:rFonts w:ascii="Arial" w:hAnsi="Arial" w:cs="Arial"/>
          <w:color w:val="000000" w:themeColor="text1"/>
        </w:rPr>
        <w:fldChar w:fldCharType="end"/>
      </w:r>
      <w:r w:rsidR="005A525D" w:rsidRPr="003B1344">
        <w:rPr>
          <w:rFonts w:ascii="Arial" w:hAnsi="Arial" w:cs="Arial"/>
          <w:color w:val="000000" w:themeColor="text1"/>
        </w:rPr>
        <w:t>.</w:t>
      </w:r>
    </w:p>
    <w:p w14:paraId="5D4D6886" w14:textId="6DFAA53D" w:rsidR="009A2A57" w:rsidRPr="003B1344" w:rsidRDefault="009A2A57"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En 1987, Waddell</w:t>
      </w:r>
      <w:r w:rsidR="00925D02" w:rsidRPr="003B1344">
        <w:rPr>
          <w:rFonts w:ascii="Arial" w:hAnsi="Arial" w:cs="Arial"/>
          <w:color w:val="000000" w:themeColor="text1"/>
        </w:rPr>
        <w:t xml:space="preserve"> </w:t>
      </w:r>
      <w:r w:rsidRPr="003B1344">
        <w:rPr>
          <w:rFonts w:ascii="Arial" w:hAnsi="Arial" w:cs="Arial"/>
          <w:color w:val="000000" w:themeColor="text1"/>
        </w:rPr>
        <w:t xml:space="preserve">propone la incorporación del modelo </w:t>
      </w:r>
      <w:r w:rsidR="00B60BEA" w:rsidRPr="003B1344">
        <w:rPr>
          <w:rFonts w:ascii="Arial" w:hAnsi="Arial" w:cs="Arial"/>
          <w:color w:val="000000" w:themeColor="text1"/>
        </w:rPr>
        <w:t>BPS</w:t>
      </w:r>
      <w:r w:rsidR="00AF3D84" w:rsidRPr="003B1344">
        <w:rPr>
          <w:rFonts w:ascii="Arial" w:hAnsi="Arial" w:cs="Arial"/>
          <w:color w:val="000000" w:themeColor="text1"/>
        </w:rPr>
        <w:t xml:space="preserve"> </w:t>
      </w:r>
      <w:r w:rsidRPr="003B1344">
        <w:rPr>
          <w:rFonts w:ascii="Arial" w:hAnsi="Arial" w:cs="Arial"/>
          <w:color w:val="000000" w:themeColor="text1"/>
        </w:rPr>
        <w:t>en el abordaje de problemas músculo-esqueléticos</w:t>
      </w:r>
      <w:r w:rsidR="008C5213" w:rsidRPr="003B1344">
        <w:rPr>
          <w:rFonts w:ascii="Arial" w:hAnsi="Arial" w:cs="Arial"/>
          <w:color w:val="000000" w:themeColor="text1"/>
        </w:rPr>
        <w:t xml:space="preserve"> (ME)</w:t>
      </w:r>
      <w:r w:rsidRPr="003B1344">
        <w:rPr>
          <w:rFonts w:ascii="Arial" w:hAnsi="Arial" w:cs="Arial"/>
          <w:color w:val="000000" w:themeColor="text1"/>
        </w:rPr>
        <w:t xml:space="preserve">, específicamente, a través de un nuevo modelo conceptual para el tratamiento del dolor lumbar crónico, que abarcaba el marco </w:t>
      </w:r>
      <w:r w:rsidR="008C5213" w:rsidRPr="003B1344">
        <w:rPr>
          <w:rFonts w:ascii="Arial" w:hAnsi="Arial" w:cs="Arial"/>
          <w:color w:val="000000" w:themeColor="text1"/>
        </w:rPr>
        <w:t>BPS</w:t>
      </w:r>
      <w:r w:rsidRPr="003B1344">
        <w:rPr>
          <w:rFonts w:ascii="Arial" w:hAnsi="Arial" w:cs="Arial"/>
          <w:color w:val="000000" w:themeColor="text1"/>
        </w:rPr>
        <w:t>, introduciendo</w:t>
      </w:r>
      <w:r w:rsidR="008C5213" w:rsidRPr="003B1344">
        <w:rPr>
          <w:rFonts w:ascii="Arial" w:hAnsi="Arial" w:cs="Arial"/>
          <w:color w:val="000000" w:themeColor="text1"/>
        </w:rPr>
        <w:t xml:space="preserve"> este concepto</w:t>
      </w:r>
      <w:r w:rsidRPr="003B1344">
        <w:rPr>
          <w:rFonts w:ascii="Arial" w:hAnsi="Arial" w:cs="Arial"/>
          <w:color w:val="000000" w:themeColor="text1"/>
        </w:rPr>
        <w:t xml:space="preserve"> en la esfera de los trastornos </w:t>
      </w:r>
      <w:r w:rsidR="008C5213" w:rsidRPr="003B1344">
        <w:rPr>
          <w:rFonts w:ascii="Arial" w:hAnsi="Arial" w:cs="Arial"/>
          <w:color w:val="000000" w:themeColor="text1"/>
        </w:rPr>
        <w:t>ME</w:t>
      </w:r>
      <w:r w:rsidR="005A525D" w:rsidRPr="003B1344">
        <w:rPr>
          <w:rFonts w:ascii="Arial" w:hAnsi="Arial" w:cs="Arial"/>
          <w:color w:val="000000" w:themeColor="text1"/>
        </w:rPr>
        <w:t xml:space="preserve"> </w:t>
      </w:r>
      <w:r w:rsidR="00925D02" w:rsidRPr="003B1344">
        <w:rPr>
          <w:rFonts w:ascii="Arial" w:hAnsi="Arial" w:cs="Arial"/>
          <w:color w:val="000000" w:themeColor="text1"/>
        </w:rPr>
        <w:fldChar w:fldCharType="begin" w:fldLock="1"/>
      </w:r>
      <w:r w:rsidR="000261D1" w:rsidRPr="003B1344">
        <w:rPr>
          <w:rFonts w:ascii="Arial" w:hAnsi="Arial" w:cs="Arial"/>
          <w:color w:val="000000" w:themeColor="text1"/>
        </w:rPr>
        <w:instrText>ADDIN CSL_CITATION {"citationItems":[{"id":"ITEM-1","itemData":{"author":[{"dropping-particle":"","family":"Waddel","given":"G.","non-dropping-particle":"","parse-names":false,"suffix":""}],"container-title":"Spine","id":"ITEM-1","issued":{"date-parts":[["1987"]]},"page":"632-44","title":"Volvo award in clinical sciences. A new clinical model for the treatment of low-back pain.","type":"article-journal","volume":"12"},"uris":["http://www.mendeley.com/documents/?uuid=31b5dc8a-6002-4a2c-8325-5b26e30d64eb"]}],"mendeley":{"formattedCitation":"(9)","plainTextFormattedCitation":"(9)","previouslyFormattedCitation":"(9)"},"properties":{"noteIndex":0},"schema":"https://github.com/citation-style-language/schema/raw/master/csl-citation.json"}</w:instrText>
      </w:r>
      <w:r w:rsidR="00925D02" w:rsidRPr="003B1344">
        <w:rPr>
          <w:rFonts w:ascii="Arial" w:hAnsi="Arial" w:cs="Arial"/>
          <w:color w:val="000000" w:themeColor="text1"/>
        </w:rPr>
        <w:fldChar w:fldCharType="separate"/>
      </w:r>
      <w:r w:rsidR="008361A6" w:rsidRPr="003B1344">
        <w:rPr>
          <w:rFonts w:ascii="Arial" w:hAnsi="Arial" w:cs="Arial"/>
          <w:noProof/>
          <w:color w:val="000000" w:themeColor="text1"/>
        </w:rPr>
        <w:t>(9)</w:t>
      </w:r>
      <w:r w:rsidR="00925D02" w:rsidRPr="003B1344">
        <w:rPr>
          <w:rFonts w:ascii="Arial" w:hAnsi="Arial" w:cs="Arial"/>
          <w:color w:val="000000" w:themeColor="text1"/>
        </w:rPr>
        <w:fldChar w:fldCharType="end"/>
      </w:r>
      <w:r w:rsidR="005A525D" w:rsidRPr="003B1344">
        <w:rPr>
          <w:rFonts w:ascii="Arial" w:hAnsi="Arial" w:cs="Arial"/>
          <w:color w:val="000000" w:themeColor="text1"/>
        </w:rPr>
        <w:t>.</w:t>
      </w:r>
      <w:r w:rsidR="00925D02" w:rsidRPr="003B1344">
        <w:rPr>
          <w:rFonts w:ascii="Arial" w:hAnsi="Arial" w:cs="Arial"/>
          <w:color w:val="000000" w:themeColor="text1"/>
        </w:rPr>
        <w:t xml:space="preserve"> </w:t>
      </w:r>
    </w:p>
    <w:p w14:paraId="079E0F07" w14:textId="0EC9D41E" w:rsidR="009A2A57" w:rsidRPr="003B1344" w:rsidRDefault="009A2A57"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 xml:space="preserve">El modelo BPS tiene relevancia para todos los estados de dolor </w:t>
      </w:r>
      <w:r w:rsidR="008C5213" w:rsidRPr="003B1344">
        <w:rPr>
          <w:rFonts w:ascii="Arial" w:hAnsi="Arial" w:cs="Arial"/>
          <w:color w:val="000000" w:themeColor="text1"/>
        </w:rPr>
        <w:t>ME</w:t>
      </w:r>
      <w:r w:rsidRPr="003B1344">
        <w:rPr>
          <w:rFonts w:ascii="Arial" w:hAnsi="Arial" w:cs="Arial"/>
          <w:color w:val="000000" w:themeColor="text1"/>
        </w:rPr>
        <w:t>, agudo o crónico, presenta una visión amplia y promueve la consideración y evaluación de todos los posibles determinantes biológicos, psicológicos y sociales de la presentación de un paciente</w:t>
      </w:r>
      <w:r w:rsidR="005A525D" w:rsidRPr="003B1344">
        <w:rPr>
          <w:rFonts w:ascii="Arial" w:hAnsi="Arial" w:cs="Arial"/>
          <w:color w:val="000000" w:themeColor="text1"/>
        </w:rPr>
        <w:t xml:space="preserve"> </w:t>
      </w:r>
      <w:r w:rsidRPr="003B1344">
        <w:rPr>
          <w:rFonts w:ascii="Arial" w:hAnsi="Arial" w:cs="Arial"/>
          <w:color w:val="000000" w:themeColor="text1"/>
        </w:rPr>
        <w:fldChar w:fldCharType="begin" w:fldLock="1"/>
      </w:r>
      <w:r w:rsidR="000261D1" w:rsidRPr="003B1344">
        <w:rPr>
          <w:rFonts w:ascii="Arial" w:hAnsi="Arial" w:cs="Arial"/>
          <w:color w:val="000000" w:themeColor="text1"/>
        </w:rPr>
        <w:instrText>ADDIN CSL_CITATION {"citationItems":[{"id":"ITEM-1","itemData":{"DOI":"10.1136/bjsports-2016-097362","author":[{"dropping-particle":"","family":"Jull","given":"Gwendolen","non-dropping-particle":"","parse-names":false,"suffix":""}],"id":"ITEM-1","issue":"16","issued":{"date-parts":[["2017"]]},"page":"1187-1189","title":"Biopsychosocial model of disease : 40 years on . Which way is the pendulum swinging ?","type":"article-journal","volume":"51"},"uris":["http://www.mendeley.com/documents/?uuid=d982c579-9d25-4e2a-a894-c27b5c027d1c"]}],"mendeley":{"formattedCitation":"(10)","plainTextFormattedCitation":"(10)","previouslyFormattedCitation":"(10)"},"properties":{"noteIndex":0},"schema":"https://github.com/citation-style-language/schema/raw/master/csl-citation.json"}</w:instrText>
      </w:r>
      <w:r w:rsidRPr="003B1344">
        <w:rPr>
          <w:rFonts w:ascii="Arial" w:hAnsi="Arial" w:cs="Arial"/>
          <w:color w:val="000000" w:themeColor="text1"/>
        </w:rPr>
        <w:fldChar w:fldCharType="separate"/>
      </w:r>
      <w:r w:rsidR="008361A6" w:rsidRPr="003B1344">
        <w:rPr>
          <w:rFonts w:ascii="Arial" w:hAnsi="Arial" w:cs="Arial"/>
          <w:noProof/>
          <w:color w:val="000000" w:themeColor="text1"/>
        </w:rPr>
        <w:t>(10)</w:t>
      </w:r>
      <w:r w:rsidRPr="003B1344">
        <w:rPr>
          <w:rFonts w:ascii="Arial" w:hAnsi="Arial" w:cs="Arial"/>
          <w:color w:val="000000" w:themeColor="text1"/>
        </w:rPr>
        <w:fldChar w:fldCharType="end"/>
      </w:r>
      <w:r w:rsidR="005A525D" w:rsidRPr="003B1344">
        <w:rPr>
          <w:rFonts w:ascii="Arial" w:hAnsi="Arial" w:cs="Arial"/>
          <w:color w:val="000000" w:themeColor="text1"/>
        </w:rPr>
        <w:t>.</w:t>
      </w:r>
    </w:p>
    <w:p w14:paraId="0030D6B0" w14:textId="3244363A" w:rsidR="008C30DB" w:rsidRPr="003B1344" w:rsidRDefault="006F5BB6"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 xml:space="preserve">Recientemente Cuyul et al (11) reportaron en su </w:t>
      </w:r>
      <w:r w:rsidR="00180F71">
        <w:rPr>
          <w:rFonts w:ascii="Arial" w:hAnsi="Arial" w:cs="Arial"/>
          <w:color w:val="000000" w:themeColor="text1"/>
        </w:rPr>
        <w:t>revisión de la literatura</w:t>
      </w:r>
      <w:r w:rsidRPr="003B1344">
        <w:rPr>
          <w:rFonts w:ascii="Arial" w:hAnsi="Arial" w:cs="Arial"/>
          <w:color w:val="000000" w:themeColor="text1"/>
        </w:rPr>
        <w:t xml:space="preserve"> sobre la influencia de los factores psicosociales en la experiencia de dolor musculo-</w:t>
      </w:r>
      <w:r w:rsidRPr="003B1344">
        <w:rPr>
          <w:rFonts w:ascii="Arial" w:hAnsi="Arial" w:cs="Arial"/>
          <w:color w:val="000000" w:themeColor="text1"/>
        </w:rPr>
        <w:lastRenderedPageBreak/>
        <w:t>esquelético, que l</w:t>
      </w:r>
      <w:r w:rsidR="00720AA2" w:rsidRPr="003B1344">
        <w:rPr>
          <w:rFonts w:ascii="Arial" w:hAnsi="Arial" w:cs="Arial"/>
          <w:color w:val="000000" w:themeColor="text1"/>
        </w:rPr>
        <w:t xml:space="preserve">os principales constructos </w:t>
      </w:r>
      <w:r w:rsidRPr="003B1344">
        <w:rPr>
          <w:rFonts w:ascii="Arial" w:hAnsi="Arial" w:cs="Arial"/>
          <w:color w:val="000000" w:themeColor="text1"/>
        </w:rPr>
        <w:t>que interrelacionan ambas aristas</w:t>
      </w:r>
      <w:r w:rsidR="00292069" w:rsidRPr="003B1344">
        <w:rPr>
          <w:rFonts w:ascii="Arial" w:hAnsi="Arial" w:cs="Arial"/>
          <w:color w:val="000000" w:themeColor="text1"/>
        </w:rPr>
        <w:t xml:space="preserve"> </w:t>
      </w:r>
      <w:r w:rsidR="00720AA2" w:rsidRPr="003B1344">
        <w:rPr>
          <w:rFonts w:ascii="Arial" w:hAnsi="Arial" w:cs="Arial"/>
          <w:color w:val="000000" w:themeColor="text1"/>
        </w:rPr>
        <w:t>son la</w:t>
      </w:r>
      <w:r w:rsidR="00970801" w:rsidRPr="003B1344">
        <w:rPr>
          <w:rFonts w:ascii="Arial" w:hAnsi="Arial" w:cs="Arial"/>
          <w:color w:val="000000" w:themeColor="text1"/>
        </w:rPr>
        <w:t xml:space="preserve"> depresión, </w:t>
      </w:r>
      <w:r w:rsidRPr="003B1344">
        <w:rPr>
          <w:rFonts w:ascii="Arial" w:hAnsi="Arial" w:cs="Arial"/>
          <w:color w:val="000000" w:themeColor="text1"/>
        </w:rPr>
        <w:t xml:space="preserve">la ansiedad, </w:t>
      </w:r>
      <w:r w:rsidR="00970801" w:rsidRPr="003B1344">
        <w:rPr>
          <w:rFonts w:ascii="Arial" w:hAnsi="Arial" w:cs="Arial"/>
          <w:color w:val="000000" w:themeColor="text1"/>
        </w:rPr>
        <w:t xml:space="preserve">el catastrofismo, </w:t>
      </w:r>
      <w:r w:rsidR="008C5213" w:rsidRPr="003B1344">
        <w:rPr>
          <w:rFonts w:ascii="Arial" w:hAnsi="Arial" w:cs="Arial"/>
          <w:color w:val="000000" w:themeColor="text1"/>
        </w:rPr>
        <w:t>el temor al movimiento</w:t>
      </w:r>
      <w:r w:rsidR="00970801" w:rsidRPr="003B1344">
        <w:rPr>
          <w:rFonts w:ascii="Arial" w:hAnsi="Arial" w:cs="Arial"/>
          <w:color w:val="000000" w:themeColor="text1"/>
        </w:rPr>
        <w:t>, el estrés, los factores sociales, los factores interpersonales</w:t>
      </w:r>
      <w:r w:rsidR="00AF3D84" w:rsidRPr="003B1344">
        <w:rPr>
          <w:rFonts w:ascii="Arial" w:hAnsi="Arial" w:cs="Arial"/>
          <w:color w:val="000000" w:themeColor="text1"/>
        </w:rPr>
        <w:t>, el</w:t>
      </w:r>
      <w:r w:rsidR="00970801" w:rsidRPr="003B1344">
        <w:rPr>
          <w:rFonts w:ascii="Arial" w:hAnsi="Arial" w:cs="Arial"/>
          <w:color w:val="000000" w:themeColor="text1"/>
        </w:rPr>
        <w:t xml:space="preserve"> apoyo social y la</w:t>
      </w:r>
      <w:r w:rsidR="00776F86" w:rsidRPr="003B1344">
        <w:rPr>
          <w:rFonts w:ascii="Arial" w:hAnsi="Arial" w:cs="Arial"/>
          <w:color w:val="000000" w:themeColor="text1"/>
        </w:rPr>
        <w:t xml:space="preserve"> calidad del sueño</w:t>
      </w:r>
      <w:r w:rsidRPr="003B1344">
        <w:rPr>
          <w:rFonts w:ascii="Arial" w:hAnsi="Arial" w:cs="Arial"/>
          <w:color w:val="000000" w:themeColor="text1"/>
        </w:rPr>
        <w:t>.</w:t>
      </w:r>
    </w:p>
    <w:p w14:paraId="64333820" w14:textId="2351E585" w:rsidR="008C30DB" w:rsidRPr="003B1344" w:rsidRDefault="0078004A" w:rsidP="003B1344">
      <w:pPr>
        <w:spacing w:line="480" w:lineRule="auto"/>
        <w:jc w:val="both"/>
        <w:rPr>
          <w:rFonts w:ascii="Arial" w:hAnsi="Arial" w:cs="Arial"/>
          <w:color w:val="000000" w:themeColor="text1"/>
        </w:rPr>
      </w:pPr>
      <w:r w:rsidRPr="003B1344">
        <w:rPr>
          <w:rFonts w:ascii="Arial" w:hAnsi="Arial" w:cs="Arial"/>
          <w:color w:val="000000" w:themeColor="text1"/>
        </w:rPr>
        <w:t>En</w:t>
      </w:r>
      <w:r w:rsidR="008C30DB" w:rsidRPr="003B1344">
        <w:rPr>
          <w:rFonts w:ascii="Arial" w:hAnsi="Arial" w:cs="Arial"/>
          <w:color w:val="000000" w:themeColor="text1"/>
        </w:rPr>
        <w:t xml:space="preserve"> muchas personas el dolor persiste aun cuando el daño en el tejido haya desaparecido. </w:t>
      </w:r>
      <w:r w:rsidR="008C5213" w:rsidRPr="003B1344">
        <w:rPr>
          <w:rFonts w:ascii="Arial" w:hAnsi="Arial" w:cs="Arial"/>
          <w:color w:val="000000" w:themeColor="text1"/>
        </w:rPr>
        <w:t>Por este motivo, e</w:t>
      </w:r>
      <w:r w:rsidR="008C30DB" w:rsidRPr="003B1344">
        <w:rPr>
          <w:rFonts w:ascii="Arial" w:hAnsi="Arial" w:cs="Arial"/>
          <w:color w:val="000000" w:themeColor="text1"/>
        </w:rPr>
        <w:t xml:space="preserve">l dolor en estas personas no siempre tiene una relación directa con el daño tisular o condición inicial de la enfermedad, sino que puede estar influenciado por factores secundarios que pueden ser analizados desde </w:t>
      </w:r>
      <w:r w:rsidR="008C5213" w:rsidRPr="003B1344">
        <w:rPr>
          <w:rFonts w:ascii="Arial" w:hAnsi="Arial" w:cs="Arial"/>
          <w:color w:val="000000" w:themeColor="text1"/>
        </w:rPr>
        <w:t>una perspectiva</w:t>
      </w:r>
      <w:r w:rsidR="008C30DB" w:rsidRPr="003B1344">
        <w:rPr>
          <w:rFonts w:ascii="Arial" w:hAnsi="Arial" w:cs="Arial"/>
          <w:color w:val="000000" w:themeColor="text1"/>
        </w:rPr>
        <w:t xml:space="preserve"> </w:t>
      </w:r>
      <w:r w:rsidR="008C5213" w:rsidRPr="003B1344">
        <w:rPr>
          <w:rFonts w:ascii="Arial" w:hAnsi="Arial" w:cs="Arial"/>
          <w:color w:val="000000" w:themeColor="text1"/>
        </w:rPr>
        <w:t>BPS</w:t>
      </w:r>
      <w:r w:rsidR="005A525D" w:rsidRPr="003B1344">
        <w:rPr>
          <w:rFonts w:ascii="Arial" w:hAnsi="Arial" w:cs="Arial"/>
          <w:color w:val="000000" w:themeColor="text1"/>
        </w:rPr>
        <w:t xml:space="preserve"> </w:t>
      </w:r>
      <w:r w:rsidR="008C30DB"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{"citationItems":[{"id":"ITEM-1","itemData":{"DOI":"10.3138/physio.62.1.1","ISBN":"4169468562","ISSN":"0300-0508","PMID":"21197173","author":[{"dropping-particle":"","family":"Hunter","given":"Judith P.","non-dropping-particle":"","parse-names":false,"suffix":""},{"dropping-particle":"","family":"Simmonds","given":"Maureen J.","non-dropping-particle":"","parse-names":false,"suffix":""}],"container-title":"Physiotherapy Canada","id":"ITEM-1","issue":"1","issued":{"date-parts":[["2010"]]},"page":"1-4","title":"Pain: Putting the Whole Person at the Centre","type":"article-journal","volume":"62"},"uris":["http://www.mendeley.com/documents/?uuid=dddc2179-5310-4cb4-aede-424a9e9adb73"]},{"id":"ITEM-2","itemData":{"URL":"https://s3.amazonaws.com/rdcms-iasp/files/production/public/Content/ContentFolders/GlobalYearAgainstPain2/20042005RighttoPainRelief/painasadisease.pdf","author":[{"dropping-particle":"","family":"Baxter","given":"R.","non-dropping-particle":"","parse-names":false,"suffix":""},{"dropping-particle":"","family":"Hastings","given":"N.","non-dropping-particle":"","parse-names":false,"suffix":""},{"dropping-particle":"","family":"Law","given":"A.","non-dropping-particle":"","parse-names":false,"suffix":""},{"dropping-particle":"","family":"Glass","given":"E. J..","non-dropping-particle":"","parse-names":false,"suffix":""}],"container-title":"IASP","id":"ITEM-2","issue":"5","issued":{"date-parts":[["2004"]]},"page":"561-563","title":"European Federation of IASP Chapters [EFIC] EFIC's declaration on chronic pain as a major healthcare problem, a disease in its own right.","type":"webpage","volume":"39"},"uris":["http://www.mendeley.com/documents/?uuid=bc115d8f-4372-4ba9-9259-d73bff55fd2c"]}],"mendeley":{"formattedCitation":"(12,13)","plainTextFormattedCitation":"(12,13)","previouslyFormattedCitation":"(12,13)"},"properties":{"noteIndex":0},"schema":"https://github.com/citation-style-language/schema/raw/master/csl-citation.json"}</w:instrText>
      </w:r>
      <w:r w:rsidR="008C30DB"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(12,</w:t>
      </w:r>
      <w:r w:rsidR="00AF3D84" w:rsidRPr="003B1344">
        <w:rPr>
          <w:rFonts w:ascii="Arial" w:hAnsi="Arial" w:cs="Arial"/>
          <w:noProof/>
          <w:color w:val="000000" w:themeColor="text1"/>
        </w:rPr>
        <w:t xml:space="preserve"> </w:t>
      </w:r>
      <w:r w:rsidR="008361A6" w:rsidRPr="003B1344">
        <w:rPr>
          <w:rFonts w:ascii="Arial" w:hAnsi="Arial" w:cs="Arial"/>
          <w:noProof/>
          <w:color w:val="000000" w:themeColor="text1"/>
        </w:rPr>
        <w:t>13)</w:t>
      </w:r>
      <w:r w:rsidR="008C30DB"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r w:rsidR="008C30DB" w:rsidRPr="003B1344">
        <w:rPr>
          <w:rFonts w:ascii="Arial" w:hAnsi="Arial" w:cs="Arial"/>
          <w:color w:val="000000" w:themeColor="text1"/>
        </w:rPr>
        <w:t xml:space="preserve"> </w:t>
      </w:r>
    </w:p>
    <w:p w14:paraId="4D51B99D" w14:textId="2820EF6D" w:rsidR="008C30DB" w:rsidRPr="003B1344" w:rsidRDefault="007A441A" w:rsidP="003B1344">
      <w:pPr>
        <w:spacing w:line="480" w:lineRule="auto"/>
        <w:contextualSpacing/>
        <w:jc w:val="both"/>
        <w:rPr>
          <w:rFonts w:ascii="Arial" w:hAnsi="Arial" w:cs="Arial"/>
          <w:color w:val="FF0000"/>
        </w:rPr>
      </w:pPr>
      <w:r w:rsidRPr="003B1344">
        <w:rPr>
          <w:rFonts w:ascii="Arial" w:hAnsi="Arial" w:cs="Arial"/>
          <w:color w:val="000000" w:themeColor="text1"/>
        </w:rPr>
        <w:t>En 2018</w:t>
      </w:r>
      <w:r w:rsidRPr="003B1344">
        <w:rPr>
          <w:rFonts w:ascii="Arial" w:hAnsi="Arial" w:cs="Arial"/>
        </w:rPr>
        <w:t xml:space="preserve"> </w:t>
      </w:r>
      <w:r w:rsidRPr="003B1344">
        <w:rPr>
          <w:rFonts w:ascii="Arial" w:hAnsi="Arial" w:cs="Arial"/>
          <w:color w:val="000000" w:themeColor="text1"/>
        </w:rPr>
        <w:t xml:space="preserve">Hruschak </w:t>
      </w:r>
      <w:r w:rsidR="00605279" w:rsidRPr="003B1344">
        <w:rPr>
          <w:rFonts w:ascii="Arial" w:hAnsi="Arial" w:cs="Arial"/>
          <w:color w:val="000000" w:themeColor="text1"/>
          <w:lang w:val="es-ES"/>
        </w:rPr>
        <w:t>et al</w:t>
      </w:r>
      <w:r w:rsidR="00605279" w:rsidRPr="003B1344">
        <w:rPr>
          <w:rFonts w:ascii="Arial" w:hAnsi="Arial" w:cs="Arial"/>
          <w:color w:val="000000" w:themeColor="text1"/>
        </w:rPr>
        <w:t xml:space="preserve"> </w:t>
      </w:r>
      <w:r w:rsidR="00485590" w:rsidRPr="003B1344">
        <w:rPr>
          <w:rFonts w:ascii="Arial" w:hAnsi="Arial" w:cs="Arial"/>
          <w:color w:val="000000" w:themeColor="text1"/>
        </w:rPr>
        <w:fldChar w:fldCharType="begin" w:fldLock="1"/>
      </w:r>
      <w:r w:rsidR="000261D1" w:rsidRPr="003B1344">
        <w:rPr>
          <w:rFonts w:ascii="Arial" w:hAnsi="Arial" w:cs="Arial"/>
          <w:color w:val="000000" w:themeColor="text1"/>
        </w:rPr>
        <w:instrText>ADDIN CSL_CITATION {"citationItems":[{"id":"ITEM-1","itemData":{"DOI":"10.1080/13548506.2018.1446097","ISSN":"13548506","PMID":"29490476","abstract":"Chronic non-cancer pain (CNCP) is a major health problem which psychosocial factors have significant implications in. There is a gap in regards to evidence for the prevention of chronicity specifically addressing psychological and social domains. Four databases were searched with terms related to \"psychosocial\", \"acute pain\", and \"chronic pain\". A total of 1,389 studies were identified in which titles, abstracts, and full texts were assessed for inclusion criteria. A data template was used to capture pertinent details, and overall themes and patterns were organized according to type of pain examined and psychosocial variables measured. Of the 18 articles that met inclusion criteria, fifteen (83%) of the articles reported an association between psychosocial factors and chronicity. A total of 5 of the studies (29%) demonstrated that depression was a possible predictor and 6 (35%) of the studies found fear-avoidance to be associated with chronicity. This review provides evidence that psychosocial factors are associated with chronicity within CNCP. These results suggest a need for targeting psychosocial predictors in prevention and early intervention through clinical guidelines and a national strategy to support a cultural change in pain care.","author":[{"dropping-particle":"","family":"Hruschak","given":"Valerie","non-dropping-particle":"","parse-names":false,"suffix":""},{"dropping-particle":"","family":"Cochran","given":"Gerald","non-dropping-particle":"","parse-names":false,"suffix":""}],"container-title":"Psychology, Health and Medicine","id":"ITEM-1","issued":{"date-parts":[["2018"]]},"page":"1-17","publisher":"Taylor &amp; Francis","title":"Psychosocial predictors in the transition from acute to chronic pain: a systematic review","type":"article-journal","volume":"8506"},"uris":["http://www.mendeley.com/documents/?uuid=6d985cd2-7c82-4e11-bbb5-925228e5cd79"]}],"mendeley":{"formattedCitation":"(14)","plainTextFormattedCitation":"(14)","previouslyFormattedCitation":"(14)"},"properties":{"noteIndex":0},"schema":"https://github.com/citation-style-language/schema/raw/master/csl-citation.json"}</w:instrText>
      </w:r>
      <w:r w:rsidR="00485590" w:rsidRPr="003B1344">
        <w:rPr>
          <w:rFonts w:ascii="Arial" w:hAnsi="Arial" w:cs="Arial"/>
          <w:color w:val="000000" w:themeColor="text1"/>
        </w:rPr>
        <w:fldChar w:fldCharType="separate"/>
      </w:r>
      <w:r w:rsidR="008361A6" w:rsidRPr="003B1344">
        <w:rPr>
          <w:rFonts w:ascii="Arial" w:hAnsi="Arial" w:cs="Arial"/>
          <w:noProof/>
          <w:color w:val="000000" w:themeColor="text1"/>
        </w:rPr>
        <w:t>(14)</w:t>
      </w:r>
      <w:r w:rsidR="00485590" w:rsidRPr="003B1344">
        <w:rPr>
          <w:rFonts w:ascii="Arial" w:hAnsi="Arial" w:cs="Arial"/>
          <w:color w:val="000000" w:themeColor="text1"/>
        </w:rPr>
        <w:fldChar w:fldCharType="end"/>
      </w:r>
      <w:r w:rsidRPr="003B1344">
        <w:rPr>
          <w:rFonts w:ascii="Arial" w:hAnsi="Arial" w:cs="Arial"/>
          <w:color w:val="000000" w:themeColor="text1"/>
        </w:rPr>
        <w:t>, concluyeron que los factores psicosociales están claramente vinculados con la transición del dolor de una etapa aguda a crónica</w:t>
      </w:r>
      <w:r w:rsidR="00021352" w:rsidRPr="003B1344">
        <w:rPr>
          <w:rFonts w:ascii="Arial" w:hAnsi="Arial" w:cs="Arial"/>
          <w:color w:val="000000" w:themeColor="text1"/>
        </w:rPr>
        <w:t xml:space="preserve">; </w:t>
      </w:r>
      <w:r w:rsidR="00021352" w:rsidRPr="003B1344">
        <w:rPr>
          <w:rFonts w:ascii="Arial" w:hAnsi="Arial" w:cs="Arial"/>
        </w:rPr>
        <w:t xml:space="preserve">el </w:t>
      </w:r>
      <w:r w:rsidR="00021352" w:rsidRPr="00180F71">
        <w:rPr>
          <w:rFonts w:ascii="Arial" w:hAnsi="Arial" w:cs="Arial"/>
        </w:rPr>
        <w:t>uso de analgésicos</w:t>
      </w:r>
      <w:r w:rsidR="005A525D" w:rsidRPr="00180F71">
        <w:rPr>
          <w:rFonts w:ascii="Arial" w:hAnsi="Arial" w:cs="Arial"/>
        </w:rPr>
        <w:t xml:space="preserve"> </w:t>
      </w:r>
      <w:r w:rsidR="00021352" w:rsidRPr="00180F71">
        <w:rPr>
          <w:rFonts w:ascii="Arial" w:hAnsi="Arial" w:cs="Arial"/>
        </w:rPr>
        <w:fldChar w:fldCharType="begin" w:fldLock="1"/>
      </w:r>
      <w:r w:rsidR="000261D1" w:rsidRPr="00180F71">
        <w:rPr>
          <w:rFonts w:ascii="Arial" w:hAnsi="Arial" w:cs="Arial"/>
        </w:rPr>
        <w:instrText>ADDIN CSL_CITATION {"citationItems":[{"id":"ITEM-1","itemData":{"DOI":"10.1093/rheumatology/ket443","author":[{"dropping-particle":"","family":"Singh","given":"Jasvinder A","non-dropping-particle":"","parse-names":false,"suffix":""},{"dropping-particle":"","family":"Lewallen","given":"David G","non-dropping-particle":"","parse-names":false,"suffix":""}],"id":"ITEM-1","issue":"January","issued":{"date-parts":[["2014"]]},"page":"1752-1758","title":"Predictors of pain medication use for arthroplasty pain after revision total knee arthroplasty","type":"article-journal"},"uris":["http://www.mendeley.com/documents/?uuid=eeeb4e3b-b786-4389-8aa8-ec047385385a"]}],"mendeley":{"formattedCitation":"(15)","plainTextFormattedCitation":"(15)","previouslyFormattedCitation":"(15)"},"properties":{"noteIndex":0},"schema":"https://github.com/citation-style-language/schema/raw/master/csl-citation.json"}</w:instrText>
      </w:r>
      <w:r w:rsidR="00021352" w:rsidRPr="00180F71">
        <w:rPr>
          <w:rFonts w:ascii="Arial" w:hAnsi="Arial" w:cs="Arial"/>
        </w:rPr>
        <w:fldChar w:fldCharType="separate"/>
      </w:r>
      <w:r w:rsidR="008361A6" w:rsidRPr="00180F71">
        <w:rPr>
          <w:rFonts w:ascii="Arial" w:hAnsi="Arial" w:cs="Arial"/>
          <w:noProof/>
        </w:rPr>
        <w:t>(15)</w:t>
      </w:r>
      <w:r w:rsidR="00021352" w:rsidRPr="00180F71">
        <w:rPr>
          <w:rFonts w:ascii="Arial" w:hAnsi="Arial" w:cs="Arial"/>
        </w:rPr>
        <w:fldChar w:fldCharType="end"/>
      </w:r>
      <w:r w:rsidR="005A525D" w:rsidRPr="00180F71">
        <w:rPr>
          <w:rFonts w:ascii="Arial" w:hAnsi="Arial" w:cs="Arial"/>
        </w:rPr>
        <w:t>,</w:t>
      </w:r>
      <w:r w:rsidR="00021352" w:rsidRPr="00180F71">
        <w:rPr>
          <w:rFonts w:ascii="Arial" w:hAnsi="Arial" w:cs="Arial"/>
        </w:rPr>
        <w:t xml:space="preserve"> y un mayor uso de prestaciones de salud</w:t>
      </w:r>
      <w:r w:rsidR="005A525D" w:rsidRPr="00180F71">
        <w:rPr>
          <w:rFonts w:ascii="Arial" w:hAnsi="Arial" w:cs="Arial"/>
        </w:rPr>
        <w:t xml:space="preserve"> </w:t>
      </w:r>
      <w:r w:rsidR="00021352" w:rsidRPr="00180F71">
        <w:rPr>
          <w:rFonts w:ascii="Arial" w:hAnsi="Arial" w:cs="Arial"/>
        </w:rPr>
        <w:fldChar w:fldCharType="begin" w:fldLock="1"/>
      </w:r>
      <w:r w:rsidR="000261D1" w:rsidRPr="00180F71">
        <w:rPr>
          <w:rFonts w:ascii="Arial" w:hAnsi="Arial" w:cs="Arial"/>
        </w:rPr>
        <w:instrText>ADDIN CSL_CITATION {"citationItems":[{"id":"ITEM-1","itemData":{"author":[{"dropping-particle":"","family":"Engel","given":"Charles C","non-dropping-particle":"","parse-names":false,"suffix":""},{"dropping-particle":"","family":"Michael","given":"V","non-dropping-particle":"","parse-names":false,"suffix":""},{"dropping-particle":"","family":"Katon","given":"Wayne J","non-dropping-particle":"","parse-names":false,"suffix":""}],"id":"ITEM-1","issued":{"date-parts":[["1996"]]},"page":"197-204","title":"Back pain in primary care : predictors of high health-care costs","type":"article-journal","volume":"65"},"uris":["http://www.mendeley.com/documents/?uuid=7ebca807-9991-41b0-8e8b-f1f0267881fd"]}],"mendeley":{"formattedCitation":"(16)","plainTextFormattedCitation":"(16)","previouslyFormattedCitation":"(16)"},"properties":{"noteIndex":0},"schema":"https://github.com/citation-style-language/schema/raw/master/csl-citation.json"}</w:instrText>
      </w:r>
      <w:r w:rsidR="00021352" w:rsidRPr="00180F71">
        <w:rPr>
          <w:rFonts w:ascii="Arial" w:hAnsi="Arial" w:cs="Arial"/>
        </w:rPr>
        <w:fldChar w:fldCharType="separate"/>
      </w:r>
      <w:r w:rsidR="008361A6" w:rsidRPr="00180F71">
        <w:rPr>
          <w:rFonts w:ascii="Arial" w:hAnsi="Arial" w:cs="Arial"/>
          <w:noProof/>
        </w:rPr>
        <w:t>(16)</w:t>
      </w:r>
      <w:r w:rsidR="00021352" w:rsidRPr="00180F71">
        <w:rPr>
          <w:rFonts w:ascii="Arial" w:hAnsi="Arial" w:cs="Arial"/>
        </w:rPr>
        <w:fldChar w:fldCharType="end"/>
      </w:r>
      <w:r w:rsidRPr="00180F71">
        <w:rPr>
          <w:rFonts w:ascii="Arial" w:hAnsi="Arial" w:cs="Arial"/>
          <w:color w:val="000000" w:themeColor="text1"/>
        </w:rPr>
        <w:t xml:space="preserve">. Por lo tanto, </w:t>
      </w:r>
      <w:r w:rsidR="00485590" w:rsidRPr="00180F71">
        <w:rPr>
          <w:rFonts w:ascii="Arial" w:hAnsi="Arial" w:cs="Arial"/>
          <w:color w:val="000000" w:themeColor="text1"/>
        </w:rPr>
        <w:t>es</w:t>
      </w:r>
      <w:r w:rsidRPr="00180F71">
        <w:rPr>
          <w:rFonts w:ascii="Arial" w:hAnsi="Arial" w:cs="Arial"/>
          <w:color w:val="000000" w:themeColor="text1"/>
        </w:rPr>
        <w:t xml:space="preserve"> </w:t>
      </w:r>
      <w:r w:rsidR="00485590" w:rsidRPr="00180F71">
        <w:rPr>
          <w:rFonts w:ascii="Arial" w:hAnsi="Arial" w:cs="Arial"/>
          <w:color w:val="000000" w:themeColor="text1"/>
        </w:rPr>
        <w:t>necesario</w:t>
      </w:r>
      <w:r w:rsidRPr="00180F71">
        <w:rPr>
          <w:rFonts w:ascii="Arial" w:hAnsi="Arial" w:cs="Arial"/>
          <w:color w:val="000000" w:themeColor="text1"/>
        </w:rPr>
        <w:t xml:space="preserve"> poder determinar de manera rápida los aspectos psicosociales de una patología ME para evitar o retrasar la cronicidad de esta</w:t>
      </w:r>
      <w:r w:rsidR="005A525D" w:rsidRPr="00180F71">
        <w:rPr>
          <w:rFonts w:ascii="Arial" w:hAnsi="Arial" w:cs="Arial"/>
          <w:color w:val="000000" w:themeColor="text1"/>
        </w:rPr>
        <w:t xml:space="preserve"> </w:t>
      </w:r>
      <w:r w:rsidRPr="00180F71">
        <w:rPr>
          <w:rFonts w:ascii="Arial" w:hAnsi="Arial" w:cs="Arial"/>
          <w:color w:val="000000" w:themeColor="text1"/>
          <w:vertAlign w:val="superscript"/>
        </w:rPr>
        <w:fldChar w:fldCharType="begin" w:fldLock="1"/>
      </w:r>
      <w:r w:rsidR="000261D1" w:rsidRPr="00180F71">
        <w:rPr>
          <w:rFonts w:ascii="Arial" w:hAnsi="Arial" w:cs="Arial"/>
          <w:color w:val="000000" w:themeColor="text1"/>
          <w:vertAlign w:val="superscript"/>
        </w:rPr>
        <w:instrText>ADDIN CSL_CITATION {"citationItems":[{"id":"ITEM-1","itemData":{"DOI":"10.1080/13548506.2018.1446097","ISSN":"13548506","PMID":"29490476","abstract":"Chronic non-cancer pain (CNCP) is a major health problem which psychosocial factors have significant implications in. There is a gap in regards to evidence for the prevention of chronicity specifically addressing psychological and social domains. Four databases were searched with terms related to \"psychosocial\", \"acute pain\", and \"chronic pain\". A total of 1,389 studies were identified in which titles, abstracts, and full texts were assessed for inclusion criteria. A data template was used to capture pertinent details, and overall themes and patterns were organized according to type of pain examined and psychosocial variables measured. Of the 18 articles that met inclusion criteria, fifteen (83%) of the articles reported an association between psychosocial factors and chronicity. A total of 5 of the studies (29%) demonstrated that depression was a possible predictor and 6 (35%) of the studies found fear-avoidance to be associated with chronicity. This review provides evidence that psychosocial factors are associated with chronicity within CNCP. These results suggest a need for targeting psychosocial predictors in prevention and early intervention through clinical guidelines and a national strategy to support a cultural change in pain care.","author":[{"dropping-particle":"","family":"Hruschak","given":"Valerie","non-dropping-particle":"","parse-names":false,"suffix":""},{"dropping-particle":"","family":"Cochran","given":"Gerald","non-dropping-particle":"","parse-names":false,"suffix":""}],"container-title":"Psychology, Health and Medicine","id":"ITEM-1","issued":{"date-parts":[["2018"]]},"page":"1-17","publisher":"Taylor &amp; Francis","title":"Psychosocial predictors in the transition from acute to chronic pain: a systematic review","type":"article-journal","volume":"8506"},"uris":["http://www.mendeley.com/documents/?uuid=6d985cd2-7c82-4e11-bbb5-925228e5cd79"]}],"mendeley":{"formattedCitation":"(14)","plainTextFormattedCitation":"(14)","previouslyFormattedCitation":"(14)"},"properties":{"noteIndex":0},"schema":"https://github.com/citation-style-language/schema/raw/master/csl-citation.json"}</w:instrText>
      </w:r>
      <w:r w:rsidRPr="00180F71">
        <w:rPr>
          <w:rFonts w:ascii="Arial" w:hAnsi="Arial" w:cs="Arial"/>
          <w:color w:val="000000" w:themeColor="text1"/>
          <w:vertAlign w:val="superscript"/>
        </w:rPr>
        <w:fldChar w:fldCharType="separate"/>
      </w:r>
      <w:r w:rsidR="008361A6" w:rsidRPr="00180F71">
        <w:rPr>
          <w:rFonts w:ascii="Arial" w:hAnsi="Arial" w:cs="Arial"/>
          <w:noProof/>
          <w:color w:val="000000" w:themeColor="text1"/>
        </w:rPr>
        <w:t>(14)</w:t>
      </w:r>
      <w:r w:rsidRPr="00180F71">
        <w:rPr>
          <w:rFonts w:ascii="Arial" w:hAnsi="Arial" w:cs="Arial"/>
          <w:color w:val="000000" w:themeColor="text1"/>
          <w:vertAlign w:val="superscript"/>
        </w:rPr>
        <w:fldChar w:fldCharType="end"/>
      </w:r>
      <w:r w:rsidRPr="00180F71">
        <w:rPr>
          <w:rFonts w:ascii="Arial" w:hAnsi="Arial" w:cs="Arial"/>
          <w:color w:val="000000" w:themeColor="text1"/>
        </w:rPr>
        <w:t>.</w:t>
      </w:r>
    </w:p>
    <w:p w14:paraId="042A28D0" w14:textId="16A89B1C" w:rsidR="00082B23" w:rsidRPr="003B1344" w:rsidRDefault="008C30DB" w:rsidP="003B1344">
      <w:pPr>
        <w:spacing w:line="480" w:lineRule="auto"/>
        <w:contextualSpacing/>
        <w:jc w:val="both"/>
        <w:rPr>
          <w:rFonts w:ascii="Arial" w:hAnsi="Arial" w:cs="Arial"/>
          <w:color w:val="000000" w:themeColor="text1"/>
          <w:lang w:val="es-ES"/>
        </w:rPr>
      </w:pPr>
      <w:r w:rsidRPr="003B1344">
        <w:rPr>
          <w:rFonts w:ascii="Arial" w:hAnsi="Arial" w:cs="Arial"/>
          <w:color w:val="000000" w:themeColor="text1"/>
        </w:rPr>
        <w:t>En la actualidad, se sabe que factores psicosociales como el catastrofismo</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{"citationItems":[{"id":"ITEM-1","itemData":{"DOI":"10.1093/brain/awh098","author":[{"dropping-particle":"","family":"Gracely","given":"R H","non-dropping-particle":"","parse-names":false,"suffix":""},{"dropping-particle":"","family":"Geisser","given":"M E","non-dropping-particle":"","parse-names":false,"suffix":""},{"dropping-particle":"","family":"Giesecke","given":"T","non-dropping-particle":"","parse-names":false,"suffix":""},{"dropping-particle":"","family":"Grant","given":"M A B","non-dropping-particle":"","parse-names":false,"suffix":""},{"dropping-particle":"","family":"Petzke","given":"F","non-dropping-particle":"","parse-names":false,"suffix":""},{"dropping-particle":"","family":"Williams","given":"D A","non-dropping-particle":"","parse-names":false,"suffix":""},{"dropping-particle":"","family":"Clauw","given":"D J","non-dropping-particle":"","parse-names":false,"suffix":""}],"container-title":"Brain","id":"ITEM-1","issued":{"date-parts":[["2004"]]},"page":"835-843","title":"Pain catastrophizing and neural responses to pain among persons with fibromyalgia","type":"article-journal","volume":"127"},"uris":["http://www.mendeley.com/documents/?uuid=e450d267-7693-454e-9653-dd5e2178bc38"]}],"mendeley":{"formattedCitation":"(17)","plainTextFormattedCitation":"(17)","previouslyFormattedCitation":"(17)"},"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(17)</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r w:rsidRPr="003B1344">
        <w:rPr>
          <w:rFonts w:ascii="Arial" w:hAnsi="Arial" w:cs="Arial"/>
          <w:color w:val="000000" w:themeColor="text1"/>
        </w:rPr>
        <w:t xml:space="preserve"> considerado como la interpretación de pronósticos irracionalmente negativos en relación con un evento relativamente neutro</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author":[{"dropping-particle":"","family":"Gonz","given":"Margarita","non-dropping-particle":"","parse-names":false,"suffix":""},{"dropping-particle":"","family":"Condes","given":"Las","non-dropping-particle":"","parse-names":false,"suffix":""}],"id":"ITEM-1","issue":"4","issued":{"date-parts":[["2014"]]},"page":"610-617","title":"Dolor Crónico y Psicología : Actualización","type":"article-journal","volume":"25"},"uris":["http://www.mendeley.com/documents/?uuid=1993b697-6c08-41e0-ad70-f91c1c501905"]}],"mendeley":{"formattedCitation":"(18)","plainTextFormattedCitation":"(18)","previouslyFormattedCitation":"(18)"},"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(18)</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r w:rsidRPr="003B1344">
        <w:rPr>
          <w:rFonts w:ascii="Arial" w:hAnsi="Arial" w:cs="Arial"/>
          <w:color w:val="000000" w:themeColor="text1"/>
        </w:rPr>
        <w:t xml:space="preserve"> los sentimientos depresivos y el estrés</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{"citationItems":[{"id":"ITEM-1","itemData":{"DOI":"10.1016/j.pain.2010.03.026","ISSN":"0304-3959","author":[{"dropping-particle":"","family":"Kuehl","given":"Linn K","non-dropping-particle":"","parse-names":false,"suffix":""},{"dropping-particle":"","family":"Michaux","given":"Gilles P","non-dropping-particle":"","parse-names":false,"suffix":""},{"dropping-particle":"","family":"Richter","given":"Steffen","non-dropping-particle":"","parse-names":false,"suffix":""},{"dropping-particle":"","family":"Schächinger","given":"Hartmut","non-dropping-particle":"","parse-names":false,"suffix":""},{"dropping-particle":"","family":"Anton","given":"Fernand","non-dropping-particle":"","parse-names":false,"suffix":""}],"container-title":"Pain","id":"ITEM-1","issue":"3","issued":{"date-parts":[["2010"]]},"page":"539-546","publisher":"International Association for the Study of Pain","title":"Increased basal mechanical pain sensitivity but decreased perceptual wind-up in a human model of relative hypocortisolism","type":"article-journal","volume":"149"},"uris":["http://www.mendeley.com/documents/?uuid=85101648-fcde-4c36-825c-4579c7f7520d"]}],"mendeley":{"formattedCitation":"(19)","plainTextFormattedCitation":"(19)","previouslyFormattedCitation":"(19)"},"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(19)</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Pr="003B1344">
        <w:rPr>
          <w:rFonts w:ascii="Arial" w:hAnsi="Arial" w:cs="Arial"/>
          <w:color w:val="000000" w:themeColor="text1"/>
        </w:rPr>
        <w:t xml:space="preserve">están presentes en </w:t>
      </w:r>
      <w:r w:rsidR="008C5213" w:rsidRPr="003B1344">
        <w:rPr>
          <w:rFonts w:ascii="Arial" w:hAnsi="Arial" w:cs="Arial"/>
          <w:color w:val="000000" w:themeColor="text1"/>
        </w:rPr>
        <w:t>personas</w:t>
      </w:r>
      <w:r w:rsidRPr="003B1344">
        <w:rPr>
          <w:rFonts w:ascii="Arial" w:hAnsi="Arial" w:cs="Arial"/>
          <w:color w:val="000000" w:themeColor="text1"/>
        </w:rPr>
        <w:t xml:space="preserve"> con dolor ME</w:t>
      </w:r>
      <w:r w:rsidR="00E85599" w:rsidRPr="003B1344">
        <w:rPr>
          <w:rFonts w:ascii="Arial" w:hAnsi="Arial" w:cs="Arial"/>
          <w:color w:val="000000" w:themeColor="text1"/>
        </w:rPr>
        <w:t>. Los trastornos depresivos y de ansiedad pueden provocar cambios neuroplásticos de mala adaptación en el sistema nervioso central</w:t>
      </w:r>
      <w:r w:rsidR="005A525D" w:rsidRPr="003B1344">
        <w:rPr>
          <w:rFonts w:ascii="Arial" w:hAnsi="Arial" w:cs="Arial"/>
          <w:color w:val="000000" w:themeColor="text1"/>
        </w:rPr>
        <w:t xml:space="preserve"> </w:t>
      </w:r>
      <w:r w:rsidR="00E85599"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{"citationItems":[{"id":"ITEM-1","itemData":{"DOI":"10.1155/2015/504691","ISSN":"00347744","abstract":"Acute pain induces depressed mood, and chronic pain is known to cause depression. Depression, meanwhile, can also adversely affect pain behaviors ranging from symptomology to treatment response. Pain and depression independently induce long-term plasticity in the central nervous system (CNS). Comorbid conditions, however, have distinct patterns of neural activation. We performed a review of the changes in neural circuitry and molecular signaling pathways that may underlie this complex relationship between pain and depression. We also discussed some of the current and future therapies that are based on this understanding of the CNS plasticity that occurs with pain and depression.","author":[{"dropping-particle":"","family":"Doan","given":"Lisa","non-dropping-particle":"","parse-names":false,"suffix":""},{"dropping-particle":"","family":"Manders","given":"Toby","non-dropping-particle":"","parse-names":false,"suffix":""},{"dropping-particle":"","family":"Wang","given":"Jing","non-dropping-particle":"","parse-names":false,"suffix":""}],"container-title":"Neural Plasticity","id":"ITEM-1","issue":"504691","issued":{"date-parts":[["2015"]]},"title":"Neuroplasticity Underlying the Comorbidity of Pain and Depression","type":"article-journal","volume":"2015"},"uris":["http://www.mendeley.com/documents/?uuid=8c9c403e-e8d7-4aef-8f9e-54e78d2beb4f"]}],"mendeley":{"formattedCitation":"(20)","plainTextFormattedCitation":"(20)","previouslyFormattedCitation":"(20)"},"properties":{"noteIndex":0},"schema":"https://github.com/citation-style-language/schema/raw/master/csl-citation.json"}</w:instrText>
      </w:r>
      <w:r w:rsidR="00E85599"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(20)</w:t>
      </w:r>
      <w:r w:rsidR="00E85599"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00E85599" w:rsidRPr="003B1344">
        <w:rPr>
          <w:rFonts w:ascii="Arial" w:hAnsi="Arial" w:cs="Arial"/>
          <w:color w:val="000000" w:themeColor="text1"/>
        </w:rPr>
        <w:t xml:space="preserve">que a su vez pueden contribuir a </w:t>
      </w:r>
      <w:r w:rsidR="00E85599" w:rsidRPr="003B1344">
        <w:rPr>
          <w:rFonts w:ascii="Arial" w:hAnsi="Arial" w:cs="Arial"/>
          <w:color w:val="000000" w:themeColor="text1"/>
        </w:rPr>
        <w:lastRenderedPageBreak/>
        <w:t>mantener y/o amplificar la experiencia del dolor</w:t>
      </w:r>
      <w:r w:rsidRPr="003B1344">
        <w:rPr>
          <w:rFonts w:ascii="Arial" w:hAnsi="Arial" w:cs="Arial"/>
          <w:color w:val="000000" w:themeColor="text1"/>
        </w:rPr>
        <w:t>.</w:t>
      </w:r>
      <w:r w:rsidR="00D23022" w:rsidRPr="003B1344">
        <w:rPr>
          <w:rFonts w:ascii="Arial" w:hAnsi="Arial" w:cs="Arial"/>
          <w:color w:val="000000" w:themeColor="text1"/>
        </w:rPr>
        <w:t xml:space="preserve"> </w:t>
      </w:r>
      <w:r w:rsidRPr="003B1344">
        <w:rPr>
          <w:rFonts w:ascii="Arial" w:hAnsi="Arial" w:cs="Arial"/>
          <w:color w:val="000000" w:themeColor="text1"/>
        </w:rPr>
        <w:t xml:space="preserve">Zusman </w:t>
      </w:r>
      <w:r w:rsidR="00605279" w:rsidRPr="003B1344">
        <w:rPr>
          <w:rFonts w:ascii="Arial" w:hAnsi="Arial" w:cs="Arial"/>
          <w:color w:val="000000" w:themeColor="text1"/>
        </w:rPr>
        <w:t>et al</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10.1054/math.2002.0442","author":[{"dropping-particle":"","family":"Zusman","given":"M","non-dropping-particle":"","parse-names":false,"suffix":""}],"id":"ITEM-1","issued":{"date-parts":[["2002"]]},"page":"80-88","title":"Forebrain-mediated sensitization of central pain pathways : ‘ non-specific ’ pain and a new image for MT","type":"article-journal","volume":"7"},"uris":["http://www.mendeley.com/documents/?uuid=21c7f1ca-7d09-4523-92ac-4aa12188e6a3"]}],"mendeley":{"formattedCitation":"(21)","plainTextFormattedCitation":"(21)","previouslyFormattedCitation":"(21)"},"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(21)</w:t>
      </w:r>
      <w:r w:rsidRPr="003B1344">
        <w:rPr>
          <w:rFonts w:ascii="Arial" w:hAnsi="Arial" w:cs="Arial"/>
          <w:color w:val="000000" w:themeColor="text1"/>
          <w:vertAlign w:val="superscript"/>
        </w:rPr>
        <w:fldChar w:fldCharType="end"/>
      </w:r>
      <w:r w:rsidRPr="003B1344">
        <w:rPr>
          <w:rFonts w:ascii="Arial" w:hAnsi="Arial" w:cs="Arial"/>
          <w:color w:val="000000" w:themeColor="text1"/>
        </w:rPr>
        <w:t xml:space="preserve"> </w:t>
      </w:r>
      <w:r w:rsidR="00C66C10" w:rsidRPr="003B1344">
        <w:rPr>
          <w:rFonts w:ascii="Arial" w:hAnsi="Arial" w:cs="Arial"/>
          <w:color w:val="000000" w:themeColor="text1"/>
        </w:rPr>
        <w:t xml:space="preserve">en </w:t>
      </w:r>
      <w:r w:rsidRPr="003B1344">
        <w:rPr>
          <w:rFonts w:ascii="Arial" w:hAnsi="Arial" w:cs="Arial"/>
          <w:color w:val="000000" w:themeColor="text1"/>
        </w:rPr>
        <w:t xml:space="preserve">el año 2002 mencionaron que tanto las emociones como los pensamientos, la atención y el estrés pueden influir en las vías facilitadoras del dolor, lo que puede provocar una sensibilización emocional cognitiva. </w:t>
      </w:r>
      <w:r w:rsidR="006F5BB6" w:rsidRPr="003B1344">
        <w:rPr>
          <w:rFonts w:ascii="Arial" w:hAnsi="Arial" w:cs="Arial"/>
          <w:color w:val="000000" w:themeColor="text1"/>
        </w:rPr>
        <w:t>Richard I et al, en su revisión sistemática</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10.1093/fampra/cmq072","author":[{"dropping-particle":"","family":"Richard","given":"Isabelle","non-dropping-particle":"","parse-names":false,"suffix":""},{"dropping-particle":"","family":"Ramond","given":"Aline","non-dropping-particle":"","parse-names":false,"suffix":""},{"dropping-particle":"","family":"Roquelaure","given":"Yves","non-dropping-particle":"","parse-names":false,"suffix":""},{"dropping-particle":"","family":"Baufreton","given":"Christophe","non-dropping-particle":"","parse-names":false,"suffix":""},{"dropping-particle":"","family":"Legrand","given":"Erick","non-dropping-particle":"","parse-names":false,"suffix":""}],"id":"ITEM-1","issue":"September 2010","issued":{"date-parts":[["2011"]]},"page":"12-21","title":"Psychosocial risk factors for chronic low back pain in primary care — a systematic review","type":"article-journal"},"uris":["http://www.mendeley.com/documents/?uuid=340c49ae-f79b-498d-aae9-be939c77d624"]}],"mendeley":{"formattedCitation":"(22)","plainTextFormattedCitation":"(22)","previouslyFormattedCitation":"(22)"},"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(22)</w:t>
      </w:r>
      <w:r w:rsidRPr="003B1344">
        <w:rPr>
          <w:rFonts w:ascii="Arial" w:hAnsi="Arial" w:cs="Arial"/>
          <w:color w:val="000000" w:themeColor="text1"/>
          <w:vertAlign w:val="superscript"/>
        </w:rPr>
        <w:fldChar w:fldCharType="end"/>
      </w:r>
      <w:r w:rsidRPr="003B1344">
        <w:rPr>
          <w:rFonts w:ascii="Arial" w:hAnsi="Arial" w:cs="Arial"/>
          <w:color w:val="000000" w:themeColor="text1"/>
        </w:rPr>
        <w:t xml:space="preserve"> han incluido a </w:t>
      </w:r>
      <w:r w:rsidRPr="003B1344">
        <w:rPr>
          <w:rFonts w:ascii="Arial" w:hAnsi="Arial" w:cs="Arial"/>
          <w:color w:val="000000" w:themeColor="text1"/>
          <w:lang w:val="es-ES"/>
        </w:rPr>
        <w:t xml:space="preserve">la depresión, la ansiedad, las creencias para evitar el miedo, el aislamiento social y la catastrofización como factores psicosociales asociados con la transición del dolor agudo a </w:t>
      </w:r>
      <w:r w:rsidR="008C5213" w:rsidRPr="003B1344">
        <w:rPr>
          <w:rFonts w:ascii="Arial" w:hAnsi="Arial" w:cs="Arial"/>
          <w:color w:val="000000" w:themeColor="text1"/>
          <w:lang w:val="es-ES"/>
        </w:rPr>
        <w:t>dolor crónico (</w:t>
      </w:r>
      <w:r w:rsidRPr="003B1344">
        <w:rPr>
          <w:rFonts w:ascii="Arial" w:hAnsi="Arial" w:cs="Arial"/>
          <w:color w:val="000000" w:themeColor="text1"/>
          <w:lang w:val="es-ES"/>
        </w:rPr>
        <w:t>DC</w:t>
      </w:r>
      <w:r w:rsidR="008C5213" w:rsidRPr="003B1344">
        <w:rPr>
          <w:rFonts w:ascii="Arial" w:hAnsi="Arial" w:cs="Arial"/>
          <w:color w:val="000000" w:themeColor="text1"/>
          <w:lang w:val="es-ES"/>
        </w:rPr>
        <w:t>)</w:t>
      </w:r>
      <w:r w:rsidR="006F5BB6" w:rsidRPr="003B1344">
        <w:rPr>
          <w:rFonts w:ascii="Arial" w:hAnsi="Arial" w:cs="Arial"/>
          <w:color w:val="000000" w:themeColor="text1"/>
          <w:lang w:val="es-ES"/>
        </w:rPr>
        <w:t>,</w:t>
      </w:r>
      <w:r w:rsidRPr="003B1344">
        <w:rPr>
          <w:rFonts w:ascii="Arial" w:hAnsi="Arial" w:cs="Arial"/>
          <w:color w:val="000000" w:themeColor="text1"/>
          <w:lang w:val="es-ES"/>
        </w:rPr>
        <w:t xml:space="preserve"> </w:t>
      </w:r>
      <w:r w:rsidR="006F5BB6" w:rsidRPr="003B1344">
        <w:rPr>
          <w:rFonts w:ascii="Arial" w:hAnsi="Arial" w:cs="Arial"/>
          <w:color w:val="000000" w:themeColor="text1"/>
          <w:lang w:val="es-ES"/>
        </w:rPr>
        <w:t>influyendo</w:t>
      </w:r>
      <w:r w:rsidRPr="003B1344">
        <w:rPr>
          <w:rFonts w:ascii="Arial" w:hAnsi="Arial" w:cs="Arial"/>
          <w:color w:val="000000" w:themeColor="text1"/>
          <w:lang w:val="es-ES"/>
        </w:rPr>
        <w:t xml:space="preserve"> directamente en la respuesta</w:t>
      </w:r>
      <w:r w:rsidR="008C5213" w:rsidRPr="003B1344">
        <w:rPr>
          <w:rFonts w:ascii="Arial" w:hAnsi="Arial" w:cs="Arial"/>
          <w:color w:val="000000" w:themeColor="text1"/>
          <w:lang w:val="es-ES"/>
        </w:rPr>
        <w:t xml:space="preserve"> y adherencia</w:t>
      </w:r>
      <w:r w:rsidRPr="003B1344">
        <w:rPr>
          <w:rFonts w:ascii="Arial" w:hAnsi="Arial" w:cs="Arial"/>
          <w:color w:val="000000" w:themeColor="text1"/>
          <w:lang w:val="es-ES"/>
        </w:rPr>
        <w:t xml:space="preserve"> al tratamiento</w:t>
      </w:r>
      <w:r w:rsidR="008C5213" w:rsidRPr="003B1344">
        <w:rPr>
          <w:rFonts w:ascii="Arial" w:hAnsi="Arial" w:cs="Arial"/>
          <w:color w:val="000000" w:themeColor="text1"/>
          <w:lang w:val="es-ES"/>
        </w:rPr>
        <w:t xml:space="preserve"> </w:t>
      </w:r>
      <w:r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{"citationItems":[{"id":"ITEM-1","itemData":{"DOI":"10.1016/j.pain.2008.07.029.A","author":[{"dropping-particle":"","family":"George","given":"Steven Z","non-dropping-particle":"","parse-names":false,"suffix":""},{"dropping-particle":"","family":"Jr","given":"Giorgio Zeppieri","non-dropping-particle":"","parse-names":false,"suffix":""},{"dropping-particle":"","family":"Cere","given":"Anthony L","non-dropping-particle":"","parse-names":false,"suffix":""},{"dropping-particle":"","family":"Cere","given":"Melissa R","non-dropping-particle":"","parse-names":false,"suffix":""},{"dropping-particle":"","family":"Michael","given":"S","non-dropping-particle":"","parse-names":false,"suffix":""},{"dropping-particle":"","family":"Hodges","given":"Michael J","non-dropping-particle":"","parse-names":false,"suffix":""},{"dropping-particle":"","family":"Reed","given":"Dalton M","non-dropping-particle":"","parse-names":false,"suffix":""},{"dropping-particle":"","family":"Valencia","given":"Carolina","non-dropping-particle":"","parse-names":false,"suffix":""},{"dropping-particle":"","family":"Michael","given":"E","non-dropping-particle":"","parse-names":false,"suffix":""}],"id":"ITEM-1","issue":"1","issued":{"date-parts":[["2009"]]},"page":"145-157","title":"A Randomized Trial of Behavioral Physical Therapy Interventions for Acute and Sub-Acute Low Back Pain","type":"article-journal","volume":"140"},"uris":["http://www.mendeley.com/documents/?uuid=87ba9b35-e86d-40e3-a32e-9c3c0b3129c0"]},{"id":"ITEM-2","itemData":{"author":[{"dropping-particle":"","family":"Sullivan","given":"Michael J L","non-dropping-particle":"","parse-names":false,"suffix":""},{"dropping-particle":"","family":"Adams","given":"Heather","non-dropping-particle":"","parse-names":false,"suffix":""},{"dropping-particle":"","family":"Rhodenizer","given":"Trina","non-dropping-particle":"","parse-names":false,"suffix":""},{"dropping-particle":"","family":"Stanish","given":"William D","non-dropping-particle":"","parse-names":false,"suffix":""}],"id":"ITEM-2","issue":"1","issued":{"date-parts":[["2018"]]},"title":"A Psychosocial Risk Factor – Targeted Intervention for the Prevention of","type":"article-journal","volume":"86"},"uris":["http://www.mendeley.com/documents/?uuid=1a5c8321-b8a0-46b0-84d0-58825e4ea5ed"]}],"mendeley":{"formattedCitation":"(23,24)","plainTextFormattedCitation":"(23,24)","previouslyFormattedCitation":"(23,24)"},"properties":{"noteIndex":0},"schema":"https://github.com/citation-style-language/schema/raw/master/csl-citation.json"}</w:instrText>
      </w:r>
      <w:r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(23,24)</w:t>
      </w:r>
      <w:r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r w:rsidRPr="003B1344">
        <w:rPr>
          <w:rFonts w:ascii="Arial" w:hAnsi="Arial" w:cs="Arial"/>
          <w:color w:val="000000" w:themeColor="text1"/>
          <w:lang w:val="es-ES"/>
        </w:rPr>
        <w:t xml:space="preserve"> </w:t>
      </w:r>
    </w:p>
    <w:p w14:paraId="5479FAB1" w14:textId="208553FE" w:rsidR="00E85599" w:rsidRPr="003B1344" w:rsidRDefault="00021352" w:rsidP="003B1344">
      <w:pPr>
        <w:spacing w:line="480" w:lineRule="auto"/>
        <w:contextualSpacing/>
        <w:jc w:val="both"/>
        <w:rPr>
          <w:rFonts w:ascii="Arial" w:hAnsi="Arial" w:cs="Arial"/>
          <w:color w:val="000000" w:themeColor="text1"/>
          <w:vertAlign w:val="superscript"/>
        </w:rPr>
      </w:pPr>
      <w:r w:rsidRPr="003B1344">
        <w:rPr>
          <w:rFonts w:ascii="Arial" w:hAnsi="Arial" w:cs="Arial"/>
          <w:color w:val="000000" w:themeColor="text1"/>
        </w:rPr>
        <w:t>C</w:t>
      </w:r>
      <w:r w:rsidR="00E85599" w:rsidRPr="003B1344">
        <w:rPr>
          <w:rFonts w:ascii="Arial" w:hAnsi="Arial" w:cs="Arial"/>
          <w:color w:val="000000" w:themeColor="text1"/>
        </w:rPr>
        <w:t xml:space="preserve">onsiderando que el DC se asocia </w:t>
      </w:r>
      <w:r w:rsidR="008C5213" w:rsidRPr="003B1344">
        <w:rPr>
          <w:rFonts w:ascii="Arial" w:hAnsi="Arial" w:cs="Arial"/>
          <w:color w:val="000000" w:themeColor="text1"/>
        </w:rPr>
        <w:t xml:space="preserve">con </w:t>
      </w:r>
      <w:r w:rsidR="00E85599" w:rsidRPr="003B1344">
        <w:rPr>
          <w:rFonts w:ascii="Arial" w:hAnsi="Arial" w:cs="Arial"/>
          <w:color w:val="000000" w:themeColor="text1"/>
        </w:rPr>
        <w:t>alteraciones del sueño y que la falta de sueño provoca hiperalgesia, la presencia de trastornos para este constructo también debe considerarse como parte fundamental de la pesquisa psicosocial</w:t>
      </w:r>
      <w:r w:rsidR="005A525D" w:rsidRPr="003B1344">
        <w:rPr>
          <w:rFonts w:ascii="Arial" w:hAnsi="Arial" w:cs="Arial"/>
          <w:color w:val="000000" w:themeColor="text1"/>
        </w:rPr>
        <w:t xml:space="preserve"> </w:t>
      </w:r>
      <w:r w:rsidR="00E85599"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{"citationItems":[{"id":"ITEM-1","itemData":{"DOI":"10.1016/j.pain.2013.04.046","ISBN":"1872-6623 (Electronic)\\n0304-3959 (Linking)","ISSN":"18726623","PMID":"23707287","abstract":"Sleep disturbances are highly prevalent in chronic pain patients. Understanding their relationship has become an important research topic since poor sleep and pain are assumed to closely interact. To date, human experimental studies exploring the impact of sleep disruption/deprivation on pain perception have yielded conflicting results. This inconsistency may be due to the large heterogeneity of study populations and study protocols previously used. In addition, none of the previous studies investigated the entire spectrum of nociceptive modalities. To address these shortcomings, a standardized comprehensive quantitative sensory protocol was used in order to compare the somatosensory profile of 14 healthy subjects (6 female, 8 male, 23.5 ± 4.1 year; mean ± SD) after a night of total sleep deprivation (TSD) and a night of habitual sleep in a cross-over design. One night of TSD significantly increased the level of sleepiness (P &lt; 0.001) and resulted in higher scores of the State Anxiety Inventory (P &lt; 0.01). In addition to previously reported hyperalgesia to heat (P &lt; 0.05) and blunt pressure (P &lt; 0.05), study participants developed hyperalgesia to cold (P &lt; 0.01) and increased mechanical pain sensitivity to pinprick stimuli (P &lt; 0.05) but no changes in temporal summation. Paradoxical heat sensations or dynamic mechanical allodynia were absent. TSD selectively modulated nociception, since detection thresholds of non-nociceptive modalities remained unchanged. Our findings show that a single night of TSD is able to induce generalized hyperalgesia and to increase State Anxiety scores. In the future, TSD may serve as a translational pain model to elucidate the pathomechanisms underlying the hyperalgesic effect of sleep disturbances. © 2013 International Association for the Study of Pain. Published by Elsevier B.V. All rights reserved.","author":[{"dropping-particle":"","family":"Schuh-Hofer","given":"Sigrid","non-dropping-particle":"","parse-names":false,"suffix":""},{"dropping-particle":"","family":"Wodarski","given":"Rachel","non-dropping-particle":"","parse-names":false,"suffix":""},{"dropping-particle":"","family":"Pfau","given":"Doreen B.","non-dropping-particle":"","parse-names":false,"suffix":""},{"dropping-particle":"","family":"Caspani","given":"Ombretta","non-dropping-particle":"","parse-names":false,"suffix":""},{"dropping-particle":"","family":"Magerl","given":"Walter","non-dropping-particle":"","parse-names":false,"suffix":""},{"dropping-particle":"","family":"Kennedy","given":"Jeffrey D.","non-dropping-particle":"","parse-names":false,"suffix":""},{"dropping-particle":"","family":"Treede","given":"Rolf Detlef","non-dropping-particle":"","parse-names":false,"suffix":""}],"container-title":"Pain","id":"ITEM-1","issue":"9","issued":{"date-parts":[["2013"]]},"page":"1613-1621","publisher":"International Association for the Study of Pain","title":"One night of total sleep deprivation promotes a state of generalized hyperalgesia: A surrogate pain model to study the relationship of insomnia and pain","type":"article-journal","volume":"154"},"uris":["http://www.mendeley.com/documents/?uuid=4d1c9d6e-db77-4991-b589-7ebb42348102"]}],"mendeley":{"formattedCitation":"(25)","plainTextFormattedCitation":"(25)","previouslyFormattedCitation":"(25)"},"properties":{"noteIndex":0},"schema":"https://github.com/citation-style-language/schema/raw/master/csl-citation.json"}</w:instrText>
      </w:r>
      <w:r w:rsidR="00E85599"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(25)</w:t>
      </w:r>
      <w:r w:rsidR="00E85599"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p>
    <w:p w14:paraId="01E18529" w14:textId="112317D8" w:rsidR="0050416B" w:rsidRPr="003B1344" w:rsidRDefault="007C6BDD" w:rsidP="003B1344">
      <w:pPr>
        <w:spacing w:line="480" w:lineRule="auto"/>
        <w:contextualSpacing/>
        <w:jc w:val="both"/>
        <w:rPr>
          <w:rFonts w:ascii="Arial" w:hAnsi="Arial" w:cs="Arial"/>
          <w:color w:val="000000" w:themeColor="text1"/>
          <w:lang w:val="es-ES"/>
        </w:rPr>
      </w:pPr>
      <w:r w:rsidRPr="003B1344">
        <w:rPr>
          <w:rFonts w:ascii="Arial" w:hAnsi="Arial" w:cs="Arial"/>
          <w:color w:val="000000" w:themeColor="text1"/>
          <w:lang w:val="es-ES"/>
        </w:rPr>
        <w:t>En la actualidad l</w:t>
      </w:r>
      <w:r w:rsidR="0050416B" w:rsidRPr="003B1344">
        <w:rPr>
          <w:rFonts w:ascii="Arial" w:hAnsi="Arial" w:cs="Arial"/>
          <w:color w:val="000000" w:themeColor="text1"/>
          <w:lang w:val="es-ES"/>
        </w:rPr>
        <w:t>a evidencia ha demostrado que la detección temprana de</w:t>
      </w:r>
      <w:r w:rsidR="0034080B" w:rsidRPr="003B1344">
        <w:rPr>
          <w:rFonts w:ascii="Arial" w:hAnsi="Arial" w:cs="Arial"/>
          <w:color w:val="000000" w:themeColor="text1"/>
          <w:lang w:val="es-ES"/>
        </w:rPr>
        <w:t xml:space="preserve"> </w:t>
      </w:r>
      <w:r w:rsidR="008C5213" w:rsidRPr="003B1344">
        <w:rPr>
          <w:rFonts w:ascii="Arial" w:hAnsi="Arial" w:cs="Arial"/>
          <w:color w:val="000000" w:themeColor="text1"/>
          <w:lang w:val="es-ES"/>
        </w:rPr>
        <w:t>los</w:t>
      </w:r>
      <w:r w:rsidR="0050416B" w:rsidRPr="003B1344">
        <w:rPr>
          <w:rFonts w:ascii="Arial" w:hAnsi="Arial" w:cs="Arial"/>
          <w:color w:val="000000" w:themeColor="text1"/>
          <w:lang w:val="es-ES"/>
        </w:rPr>
        <w:t xml:space="preserve"> factores psicosociales </w:t>
      </w:r>
      <w:r w:rsidR="008C5213" w:rsidRPr="003B1344">
        <w:rPr>
          <w:rFonts w:ascii="Arial" w:hAnsi="Arial" w:cs="Arial"/>
          <w:color w:val="000000" w:themeColor="text1"/>
          <w:lang w:val="es-ES"/>
        </w:rPr>
        <w:t>puede</w:t>
      </w:r>
      <w:r w:rsidR="0050416B" w:rsidRPr="003B1344">
        <w:rPr>
          <w:rFonts w:ascii="Arial" w:hAnsi="Arial" w:cs="Arial"/>
          <w:color w:val="000000" w:themeColor="text1"/>
          <w:lang w:val="es-ES"/>
        </w:rPr>
        <w:t xml:space="preserve"> influir en el enfoque </w:t>
      </w:r>
      <w:r w:rsidR="008A6D4F" w:rsidRPr="003B1344">
        <w:rPr>
          <w:rFonts w:ascii="Arial" w:hAnsi="Arial" w:cs="Arial"/>
          <w:color w:val="000000" w:themeColor="text1"/>
          <w:lang w:val="es-ES"/>
        </w:rPr>
        <w:t>de tratamiento en terapia física</w:t>
      </w:r>
      <w:r w:rsidR="0050416B" w:rsidRPr="003B1344">
        <w:rPr>
          <w:rFonts w:ascii="Arial" w:hAnsi="Arial" w:cs="Arial"/>
          <w:color w:val="000000" w:themeColor="text1"/>
          <w:lang w:val="es-ES"/>
        </w:rPr>
        <w:t xml:space="preserve"> </w:t>
      </w:r>
      <w:r w:rsidR="008C5213" w:rsidRPr="003B1344">
        <w:rPr>
          <w:rFonts w:ascii="Arial" w:hAnsi="Arial" w:cs="Arial"/>
          <w:color w:val="000000" w:themeColor="text1"/>
          <w:lang w:val="es-ES"/>
        </w:rPr>
        <w:t>y</w:t>
      </w:r>
      <w:r w:rsidR="00C66C10" w:rsidRPr="003B1344">
        <w:rPr>
          <w:rFonts w:ascii="Arial" w:hAnsi="Arial" w:cs="Arial"/>
          <w:color w:val="000000" w:themeColor="text1"/>
          <w:lang w:val="es-ES"/>
        </w:rPr>
        <w:t xml:space="preserve"> podría</w:t>
      </w:r>
      <w:r w:rsidR="008C5213" w:rsidRPr="003B1344">
        <w:rPr>
          <w:rFonts w:ascii="Arial" w:hAnsi="Arial" w:cs="Arial"/>
          <w:color w:val="000000" w:themeColor="text1"/>
          <w:lang w:val="es-ES"/>
        </w:rPr>
        <w:t xml:space="preserve"> </w:t>
      </w:r>
      <w:r w:rsidR="0050416B" w:rsidRPr="003B1344">
        <w:rPr>
          <w:rFonts w:ascii="Arial" w:hAnsi="Arial" w:cs="Arial"/>
          <w:color w:val="000000" w:themeColor="text1"/>
          <w:lang w:val="es-ES"/>
        </w:rPr>
        <w:t>ayudar a determinar la necesidad de modificar la acción terapéutica, ofrecer otras posibilidades de abordaje o derivar a manejo multidisciplinario, mejorando de esta forma los resultados en las prestaciones y dando un uso más eficiente a los servicios de atención médica</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ISBN":"2007000598","author":[{"dropping-particle":"","family":"Kent","given":"Peter","non-dropping-particle":"","parse-names":false,"suffix":""},{"dropping-particle":"","family":"Mirkhil","given":"Saeida","non-dropping-particle":"","parse-names":false,"suffix":""},{"dropping-particle":"","family":"Keating","given":"Jenny","non-dropping-particle":"","parse-names":false,"suffix":""},{"dropping-particle":"","family":"Buchbinder","given":"Rachelle","non-dropping-particle":"","parse-names":false,"suffix":""},{"dropping-particle":"","family":"Manniche","given":"Claus","non-dropping-particle":"","parse-names":false,"suffix":""},{"dropping-particle":"","family":"Albert","given":"Hanne Birgit","non-dropping-particle":"","parse-names":false,"suffix":""}],"container-title":"Clin J Pain","id":"ITEM-1","issue":"6","issued":{"date-parts":[["2014"]]},"page":"479-489","title":"The Concurrent Validity of Brief Screening Questions for Fear of Movement in People With Low Back Pain","type":"article-journal","volume":"30"},"uris":["http://www.mendeley.com/documents/?uuid=95b0e31c-087c-4959-b8da-1950af34be0c"]}],"mendeley":{"formattedCitation":"(26)","plainTextFormattedCitation":"(26)","previouslyFormattedCitation":"(26)"},"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(26)</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r w:rsidR="0050416B" w:rsidRPr="003B1344">
        <w:rPr>
          <w:rFonts w:ascii="Arial" w:hAnsi="Arial" w:cs="Arial"/>
          <w:color w:val="000000" w:themeColor="text1"/>
          <w:vertAlign w:val="superscript"/>
        </w:rPr>
        <w:t xml:space="preserve"> </w:t>
      </w:r>
      <w:r w:rsidR="0050416B" w:rsidRPr="003B1344">
        <w:rPr>
          <w:rFonts w:ascii="Arial" w:hAnsi="Arial" w:cs="Arial"/>
          <w:color w:val="000000" w:themeColor="text1"/>
        </w:rPr>
        <w:t xml:space="preserve">Sin embargo, </w:t>
      </w:r>
      <w:r w:rsidR="0050416B" w:rsidRPr="003B1344">
        <w:rPr>
          <w:rFonts w:ascii="Arial" w:hAnsi="Arial" w:cs="Arial"/>
          <w:color w:val="000000" w:themeColor="text1"/>
          <w:lang w:val="es-ES"/>
        </w:rPr>
        <w:t>pese a que la evidencia de que las pruebas formales son más precisas que la opinión clínica</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author":[{"dropping-particle":"","family":"Low","given":"Managing","non-dropping-particle":"","parse-names":false,"suffix":""},{"dropping-particle":"","family":"Pain","given":"Back","non-dropping-particle":"","parse-names":false,"suffix":""},{"dropping-particle":"","family":"Haggman","given":"Sonia","non-dropping-particle":"","parse-names":false,"suffix":""},{"dropping-particle":"","family":"Maher","given":"Christopher G","non-dropping-particle":"","parse-names":false,"suffix":""},{"dropping-particle":"","family":"Refshauge","given":"Kathryn M","non-dropping-particle":"","parse-names":false,"suffix":""}],"id":"ITEM-1","issue":"12","issued":{"date-parts":[["2004"]]},"page":"1157-1166","title":"Screening for Symptoms of","type":"article-journal","volume":"84"},"uris":["http://www.mendeley.com/documents/?uuid=9584cfc8-d0d9-4e86-8699-309507afbdbf"]}],"mendeley":{"formattedCitation":"(27)","plainTextFormattedCitation":"(27)","previouslyFormattedCitation":"(27)"},"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(27)</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r w:rsidR="0050416B" w:rsidRPr="003B1344">
        <w:rPr>
          <w:rFonts w:ascii="Arial" w:hAnsi="Arial" w:cs="Arial"/>
          <w:color w:val="000000" w:themeColor="text1"/>
          <w:lang w:val="es-ES"/>
        </w:rPr>
        <w:t xml:space="preserve"> es común que los profesionales no incluyan mediciones de factores psicosociales en su evaluación</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{"citationItems":[{"id":"ITEM-1","itemData":{"DOI":"10.1016/j.math.2007.12.006","ISSN":"1356-689X","author":[{"dropping-particle":"","family":"Kent","given":"Peter M","non-dropping-particle":"","parse-names":false,"suffix":""},{"dropping-particle":"","family":"Keating","given":"Jennifer L","non-dropping-particle":"","parse-names":false,"suffix":""},{"dropping-particle":"","family":"Taylor","given":"Nicholas F","non-dropping-particle":"","parse-names":false,"suffix":""}],"container-title":"Manual Therapy","id":"ITEM-1","issue":"1","issued":{"date-parts":[["2009"]]},"page":"88-100","publisher":"Elsevier Ltd","title":"Primary care clinicians use variable methods to assess acute nonspecific low back pain and usually focus on impairments","type":"article-journal","volume":"14"},"uris":["http://www.mendeley.com/documents/?uuid=b5aefd83-a500-4fab-977c-9c5772507b1b"]}],"mendeley":{"formattedCitation":"(28)","plainTextFormattedCitation":"(28)","previouslyFormattedCitation":"(28)"},"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(28)</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r w:rsidR="0050416B" w:rsidRPr="003B1344">
        <w:rPr>
          <w:rFonts w:ascii="Arial" w:hAnsi="Arial" w:cs="Arial"/>
          <w:color w:val="000000" w:themeColor="text1"/>
          <w:lang w:val="es-ES"/>
        </w:rPr>
        <w:t xml:space="preserve"> por lo que se estima que entre 50-75% de </w:t>
      </w:r>
      <w:r w:rsidR="0050416B" w:rsidRPr="003B1344">
        <w:rPr>
          <w:rFonts w:ascii="Arial" w:hAnsi="Arial" w:cs="Arial"/>
          <w:color w:val="000000" w:themeColor="text1"/>
          <w:lang w:val="es-ES"/>
        </w:rPr>
        <w:lastRenderedPageBreak/>
        <w:t>las comorbilidades psicológicas que se presentan en los lugares de atención pueden no ser diagnosticadas</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author":[{"dropping-particle":"","family":"Low","given":"Managing","non-dropping-particle":"","parse-names":false,"suffix":""},{"dropping-particle":"","family":"Pain","given":"Back","non-dropping-particle":"","parse-names":false,"suffix":""},{"dropping-particle":"","family":"Haggman","given":"Sonia","non-dropping-particle":"","parse-names":false,"suffix":""},{"dropping-particle":"","family":"Maher","given":"Christopher G","non-dropping-particle":"","parse-names":false,"suffix":""},{"dropping-particle":"","family":"Refshauge","given":"Kathryn M","non-dropping-particle":"","parse-names":false,"suffix":""}],"id":"ITEM-1","issue":"12","issued":{"date-parts":[["2004"]]},"page":"1157-1166","title":"Screening for Symptoms of","type":"article-journal","volume":"84"},"uris":["http://www.mendeley.com/documents/?uuid=9584cfc8-d0d9-4e86-8699-309507afbdbf"]}],"mendeley":{"formattedCitation":"(27)","plainTextFormattedCitation":"(27)","previouslyFormattedCitation":"(27)"},"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(27)</w:t>
      </w:r>
      <w:r w:rsidR="0050416B" w:rsidRPr="003B1344">
        <w:rPr>
          <w:rFonts w:ascii="Arial" w:hAnsi="Arial" w:cs="Arial"/>
          <w:color w:val="000000" w:themeColor="text1"/>
          <w:vertAlign w:val="superscript"/>
          <w:lang w:val="es-ES"/>
        </w:rPr>
        <w:fldChar w:fldCharType="end"/>
      </w:r>
      <w:r w:rsidR="00905242">
        <w:rPr>
          <w:rFonts w:ascii="Arial" w:hAnsi="Arial" w:cs="Arial"/>
          <w:color w:val="000000" w:themeColor="text1"/>
          <w:vertAlign w:val="superscript"/>
          <w:lang w:val="es-ES"/>
        </w:rPr>
        <w:t xml:space="preserve"> </w:t>
      </w:r>
      <w:r w:rsidR="005A525D" w:rsidRPr="003B1344">
        <w:rPr>
          <w:rFonts w:ascii="Arial" w:hAnsi="Arial" w:cs="Arial"/>
          <w:color w:val="000000" w:themeColor="text1"/>
          <w:lang w:val="es-ES"/>
        </w:rPr>
        <w:t>.</w:t>
      </w:r>
      <w:r w:rsidR="0050416B" w:rsidRPr="003B1344">
        <w:rPr>
          <w:rFonts w:ascii="Arial" w:hAnsi="Arial" w:cs="Arial"/>
          <w:color w:val="000000" w:themeColor="text1"/>
          <w:vertAlign w:val="superscript"/>
          <w:lang w:val="es-ES"/>
        </w:rPr>
        <w:t xml:space="preserve"> </w:t>
      </w:r>
    </w:p>
    <w:p w14:paraId="43BE2F5D" w14:textId="54A8343C" w:rsidR="0050416B" w:rsidRPr="003B1344" w:rsidRDefault="007A441A" w:rsidP="003B1344">
      <w:pPr>
        <w:spacing w:line="480" w:lineRule="auto"/>
        <w:contextualSpacing/>
        <w:jc w:val="both"/>
        <w:rPr>
          <w:rFonts w:ascii="Arial" w:hAnsi="Arial" w:cs="Arial"/>
          <w:color w:val="000000" w:themeColor="text1"/>
          <w:lang w:val="es-ES"/>
        </w:rPr>
      </w:pPr>
      <w:r w:rsidRPr="003B1344">
        <w:rPr>
          <w:rFonts w:ascii="Arial" w:hAnsi="Arial" w:cs="Arial"/>
          <w:color w:val="000000" w:themeColor="text1"/>
          <w:lang w:val="es-ES"/>
        </w:rPr>
        <w:t>Otro elemento a considerar</w:t>
      </w:r>
      <w:r w:rsidR="0050416B" w:rsidRPr="003B1344">
        <w:rPr>
          <w:rFonts w:ascii="Arial" w:hAnsi="Arial" w:cs="Arial"/>
          <w:color w:val="000000" w:themeColor="text1"/>
          <w:lang w:val="es-ES"/>
        </w:rPr>
        <w:t xml:space="preserve">, </w:t>
      </w:r>
      <w:r w:rsidRPr="003B1344">
        <w:rPr>
          <w:rFonts w:ascii="Arial" w:hAnsi="Arial" w:cs="Arial"/>
          <w:color w:val="000000" w:themeColor="text1"/>
          <w:lang w:val="es-ES"/>
        </w:rPr>
        <w:t>es</w:t>
      </w:r>
      <w:r w:rsidR="0050416B" w:rsidRPr="003B1344">
        <w:rPr>
          <w:rFonts w:ascii="Arial" w:hAnsi="Arial" w:cs="Arial"/>
          <w:color w:val="000000" w:themeColor="text1"/>
          <w:lang w:val="es-ES"/>
        </w:rPr>
        <w:t xml:space="preserve"> </w:t>
      </w:r>
      <w:r w:rsidRPr="003B1344">
        <w:rPr>
          <w:rFonts w:ascii="Arial" w:hAnsi="Arial" w:cs="Arial"/>
          <w:color w:val="000000" w:themeColor="text1"/>
          <w:lang w:val="es-ES"/>
        </w:rPr>
        <w:t xml:space="preserve">la presencia </w:t>
      </w:r>
      <w:r w:rsidR="0050416B" w:rsidRPr="003B1344">
        <w:rPr>
          <w:rFonts w:ascii="Arial" w:hAnsi="Arial" w:cs="Arial"/>
          <w:color w:val="000000" w:themeColor="text1"/>
          <w:lang w:val="es-ES"/>
        </w:rPr>
        <w:t>de eventos traumáticos</w:t>
      </w:r>
      <w:r w:rsidR="008C5213" w:rsidRPr="003B1344">
        <w:rPr>
          <w:rFonts w:ascii="Arial" w:hAnsi="Arial" w:cs="Arial"/>
          <w:color w:val="000000" w:themeColor="text1"/>
          <w:lang w:val="es-ES"/>
        </w:rPr>
        <w:t xml:space="preserve"> o </w:t>
      </w:r>
      <w:r w:rsidR="0050416B" w:rsidRPr="003B1344">
        <w:rPr>
          <w:rFonts w:ascii="Arial" w:hAnsi="Arial" w:cs="Arial"/>
          <w:color w:val="000000" w:themeColor="text1"/>
          <w:lang w:val="es-ES"/>
        </w:rPr>
        <w:t>factores estresante</w:t>
      </w:r>
      <w:r w:rsidR="008C5213" w:rsidRPr="003B1344">
        <w:rPr>
          <w:rFonts w:ascii="Arial" w:hAnsi="Arial" w:cs="Arial"/>
          <w:color w:val="000000" w:themeColor="text1"/>
          <w:lang w:val="es-ES"/>
        </w:rPr>
        <w:t xml:space="preserve">s </w:t>
      </w:r>
      <w:r w:rsidR="0050416B" w:rsidRPr="003B1344">
        <w:rPr>
          <w:rFonts w:ascii="Arial" w:hAnsi="Arial" w:cs="Arial"/>
          <w:color w:val="000000" w:themeColor="text1"/>
          <w:lang w:val="es-ES"/>
        </w:rPr>
        <w:t xml:space="preserve">que los clínicos deben considerar al realizar una evaluación en salud y </w:t>
      </w:r>
      <w:r w:rsidRPr="003B1344">
        <w:rPr>
          <w:rFonts w:ascii="Arial" w:hAnsi="Arial" w:cs="Arial"/>
          <w:color w:val="000000" w:themeColor="text1"/>
          <w:lang w:val="es-ES"/>
        </w:rPr>
        <w:t>cómo éstos</w:t>
      </w:r>
      <w:r w:rsidR="0050416B" w:rsidRPr="003B1344">
        <w:rPr>
          <w:rFonts w:ascii="Arial" w:hAnsi="Arial" w:cs="Arial"/>
          <w:color w:val="000000" w:themeColor="text1"/>
          <w:lang w:val="es-ES"/>
        </w:rPr>
        <w:t xml:space="preserve"> pueden influir en el diagnóstico de una persona, como por ejemplo, la muerte de un familiar, accidentes en su entorno social, cambio de trabajo, desempleo, divorcio, </w:t>
      </w:r>
      <w:proofErr w:type="spellStart"/>
      <w:r w:rsidR="0050416B" w:rsidRPr="003B1344">
        <w:rPr>
          <w:rFonts w:ascii="Arial" w:hAnsi="Arial" w:cs="Arial"/>
          <w:color w:val="000000" w:themeColor="text1"/>
          <w:lang w:val="es-ES"/>
        </w:rPr>
        <w:t>etc</w:t>
      </w:r>
      <w:proofErr w:type="spellEnd"/>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{"citationItems":[{"id":"ITEM-1","itemData":{"ISSN":"1726-8958","author":[{"dropping-particle":"","family":"Suarez","given":"Miguel Angel","non-dropping-particle":"","parse-names":false,"suffix":""}],"container-title":"Revista Médica La Paz","id":"ITEM-1","issue":"2","issued":{"date-parts":[["2010"]]},"page":"58-62","title":"La Importancia Del Análisis De Los Acontecimientos Vitales Estresantes En La Práctica Clínica","type":"article-journal","volume":"16"},"uris":["http://www.mendeley.com/documents/?uuid=58b6208f-d879-4520-8b11-c7a89d133775"]}],"mendeley":{"formattedCitation":"(29)","plainTextFormattedCitation":"(29)","previouslyFormattedCitation":"(29)"},"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(29)</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p>
    <w:p w14:paraId="3796BAC1" w14:textId="2DFF7183" w:rsidR="00130120" w:rsidRPr="003B1344" w:rsidRDefault="0050416B" w:rsidP="003B1344">
      <w:pPr>
        <w:pStyle w:val="p1"/>
        <w:spacing w:line="480" w:lineRule="auto"/>
        <w:jc w:val="both"/>
        <w:rPr>
          <w:rFonts w:ascii="Arial" w:hAnsi="Arial" w:cs="Arial"/>
          <w:color w:val="000000" w:themeColor="text1"/>
          <w:sz w:val="24"/>
          <w:szCs w:val="24"/>
          <w:vertAlign w:val="superscript"/>
        </w:rPr>
      </w:pPr>
      <w:r w:rsidRPr="003B1344">
        <w:rPr>
          <w:rFonts w:ascii="Arial" w:hAnsi="Arial" w:cs="Arial"/>
          <w:color w:val="000000" w:themeColor="text1"/>
          <w:sz w:val="24"/>
          <w:szCs w:val="24"/>
          <w:lang w:val="es-ES"/>
        </w:rPr>
        <w:t>Para la pesquisa de los factores psicosociales anteriormente descritos, existen instrumentos de longitud completa validados, entre los cuales se encuentran los estándar de referencia para: a)Ansiedad:</w:t>
      </w:r>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lang w:val="es-ES"/>
        </w:rPr>
        <w:t>State</w:t>
      </w:r>
      <w:proofErr w:type="spellEnd"/>
      <w:r w:rsidRPr="003B1344">
        <w:rPr>
          <w:rFonts w:ascii="Arial" w:hAnsi="Arial" w:cs="Arial"/>
          <w:color w:val="000000" w:themeColor="text1"/>
          <w:sz w:val="24"/>
          <w:szCs w:val="24"/>
          <w:lang w:val="es-ES"/>
        </w:rPr>
        <w:t xml:space="preserve"> </w:t>
      </w:r>
      <w:proofErr w:type="spellStart"/>
      <w:r w:rsidRPr="003B1344">
        <w:rPr>
          <w:rFonts w:ascii="Arial" w:hAnsi="Arial" w:cs="Arial"/>
          <w:color w:val="000000" w:themeColor="text1"/>
          <w:sz w:val="24"/>
          <w:szCs w:val="24"/>
          <w:lang w:val="es-ES"/>
        </w:rPr>
        <w:t>Trait</w:t>
      </w:r>
      <w:proofErr w:type="spellEnd"/>
      <w:r w:rsidRPr="003B1344">
        <w:rPr>
          <w:rFonts w:ascii="Arial" w:hAnsi="Arial" w:cs="Arial"/>
          <w:color w:val="000000" w:themeColor="text1"/>
          <w:sz w:val="24"/>
          <w:szCs w:val="24"/>
          <w:lang w:val="es-ES"/>
        </w:rPr>
        <w:t xml:space="preserve"> </w:t>
      </w:r>
      <w:proofErr w:type="spellStart"/>
      <w:r w:rsidRPr="003B1344">
        <w:rPr>
          <w:rFonts w:ascii="Arial" w:hAnsi="Arial" w:cs="Arial"/>
          <w:color w:val="000000" w:themeColor="text1"/>
          <w:sz w:val="24"/>
          <w:szCs w:val="24"/>
          <w:lang w:val="es-ES"/>
        </w:rPr>
        <w:t>Anxiety</w:t>
      </w:r>
      <w:proofErr w:type="spellEnd"/>
      <w:r w:rsidRPr="003B1344">
        <w:rPr>
          <w:rFonts w:ascii="Arial" w:hAnsi="Arial" w:cs="Arial"/>
          <w:color w:val="000000" w:themeColor="text1"/>
          <w:sz w:val="24"/>
          <w:szCs w:val="24"/>
          <w:lang w:val="es-ES"/>
        </w:rPr>
        <w:t xml:space="preserve"> </w:t>
      </w:r>
      <w:proofErr w:type="spellStart"/>
      <w:r w:rsidRPr="003B1344">
        <w:rPr>
          <w:rFonts w:ascii="Arial" w:hAnsi="Arial" w:cs="Arial"/>
          <w:color w:val="000000" w:themeColor="text1"/>
          <w:sz w:val="24"/>
          <w:szCs w:val="24"/>
          <w:lang w:val="es-ES"/>
        </w:rPr>
        <w:t>Inventory</w:t>
      </w:r>
      <w:proofErr w:type="spellEnd"/>
      <w:r w:rsidR="005A525D"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vertAlign w:val="superscript"/>
          <w:lang w:val="es-ES"/>
        </w:rPr>
        <w:fldChar w:fldCharType="begin" w:fldLock="1"/>
      </w:r>
      <w:r w:rsidR="000261D1" w:rsidRPr="003B1344">
        <w:rPr>
          <w:rFonts w:ascii="Arial" w:hAnsi="Arial" w:cs="Arial"/>
          <w:color w:val="000000" w:themeColor="text1"/>
          <w:sz w:val="24"/>
          <w:szCs w:val="24"/>
          <w:vertAlign w:val="superscript"/>
          <w:lang w:val="es-ES"/>
        </w:rPr>
        <w:instrText>ADDIN CSL_CITATION {"citationItems":[{"id":"ITEM-1","itemData":{"DOI":"10.1016/S0304-3959(03)00076-9","ISBN":"0304-3959","ISSN":"03043959","PMID":"12927618","abstract":"Pain-related beliefs and pain coping strategies are central components of current cognitive-behavioral models of chronic pain, and have been found in numerous studies to be associated significantly with psychosocial and physical disability. However, the length of most measures of pain-related beliefs and coping restricts the ability of clinicians and researchers to perform a thorough assessment of these variables in many situations. The availability of very brief versions of existing scales would make possible the assessment of a range of important pain beliefs and coping strategies in settings where subject or patient assessment burden is an issue. In this study, one- and two-item versions of the subscales of several commonly used measures of pain beliefs and coping strategies were developed using both rational and empirical procedures. The findings support the validity of these brief subscales. The appropriate use and limitations of these measures are discussed. © 2003 International Association for the Study of Pain. Published by Elsevier Science B.V. All rights reserved.","author":[{"dropping-particle":"","family":"Jensen","given":"Mark P.","non-dropping-particle":"","parse-names":false,"suffix":""},{"dropping-particle":"","family":"Keefe","given":"Francis J.","non-dropping-particle":"","parse-names":false,"suffix":""},{"dropping-particle":"","family":"Lefebvre","given":"John C.","non-dropping-particle":"","parse-names":false,"suffix":""},{"dropping-particle":"","family":"Romano","given":"Joan M.","non-dropping-particle":"","parse-names":false,"suffix":""},{"dropping-particle":"","family":"Turner","given":"Judith A.","non-dropping-particle":"","parse-names":false,"suffix":""}],"container-title":"Pain","id":"ITEM-1","issue":"3","issued":{"date-parts":[["2003"]]},"page":"453-469","title":"One- and two-item measures of pain beliefs and coping strategies","type":"article-journal","volume":"104"},"uris":["http://www.mendeley.com/documents/?uuid=c9c7bef0-1458-41be-8cd4-03372a71ee1d"]}],"mendeley":{"formattedCitation":"(30)","plainTextFormattedCitation":"(30)","previouslyFormattedCitation":"(30)"},"properties":{"noteIndex":0},"schema":"https://github.com/citation-style-language/schema/raw/master/csl-citation.json"}</w:instrText>
      </w:r>
      <w:r w:rsidRPr="003B1344">
        <w:rPr>
          <w:rFonts w:ascii="Arial" w:hAnsi="Arial" w:cs="Arial"/>
          <w:color w:val="000000" w:themeColor="text1"/>
          <w:sz w:val="24"/>
          <w:szCs w:val="24"/>
          <w:vertAlign w:val="superscript"/>
          <w:lang w:val="es-ES"/>
        </w:rPr>
        <w:fldChar w:fldCharType="separate"/>
      </w:r>
      <w:r w:rsidR="008361A6" w:rsidRPr="003B1344">
        <w:rPr>
          <w:rFonts w:ascii="Arial" w:hAnsi="Arial" w:cs="Arial"/>
          <w:noProof/>
          <w:color w:val="000000" w:themeColor="text1"/>
          <w:sz w:val="24"/>
          <w:szCs w:val="24"/>
          <w:lang w:val="es-ES"/>
        </w:rPr>
        <w:t>(30)</w:t>
      </w:r>
      <w:r w:rsidRPr="003B1344">
        <w:rPr>
          <w:rFonts w:ascii="Arial" w:hAnsi="Arial" w:cs="Arial"/>
          <w:color w:val="000000" w:themeColor="text1"/>
          <w:sz w:val="24"/>
          <w:szCs w:val="24"/>
          <w:vertAlign w:val="superscript"/>
          <w:lang w:val="es-ES"/>
        </w:rPr>
        <w:fldChar w:fldCharType="end"/>
      </w:r>
      <w:r w:rsidR="005A525D"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lang w:val="es-ES"/>
        </w:rPr>
        <w:t xml:space="preserve">b) Miedo al movimiento: </w:t>
      </w:r>
      <w:proofErr w:type="spellStart"/>
      <w:r w:rsidRPr="003B1344">
        <w:rPr>
          <w:rFonts w:ascii="Arial" w:hAnsi="Arial" w:cs="Arial"/>
          <w:color w:val="000000" w:themeColor="text1"/>
          <w:sz w:val="24"/>
          <w:szCs w:val="24"/>
        </w:rPr>
        <w:t>Fear</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Avoidance</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Beliefs</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Questionnaire</w:t>
      </w:r>
      <w:proofErr w:type="spellEnd"/>
      <w:r w:rsidR="005A525D" w:rsidRPr="003B1344">
        <w:rPr>
          <w:rFonts w:ascii="Arial" w:hAnsi="Arial" w:cs="Arial"/>
          <w:color w:val="000000" w:themeColor="text1"/>
          <w:sz w:val="24"/>
          <w:szCs w:val="24"/>
        </w:rPr>
        <w:t xml:space="preserve"> </w:t>
      </w:r>
      <w:r w:rsidRPr="003B1344">
        <w:rPr>
          <w:rFonts w:ascii="Arial" w:hAnsi="Arial" w:cs="Arial"/>
          <w:color w:val="000000" w:themeColor="text1"/>
          <w:sz w:val="24"/>
          <w:szCs w:val="24"/>
          <w:vertAlign w:val="superscript"/>
        </w:rPr>
        <w:fldChar w:fldCharType="begin" w:fldLock="1"/>
      </w:r>
      <w:r w:rsidR="000261D1" w:rsidRPr="003B1344">
        <w:rPr>
          <w:rFonts w:ascii="Arial" w:hAnsi="Arial" w:cs="Arial"/>
          <w:color w:val="000000" w:themeColor="text1"/>
          <w:sz w:val="24"/>
          <w:szCs w:val="24"/>
          <w:vertAlign w:val="superscript"/>
        </w:rPr>
        <w:instrText>ADDIN CSL_CITATION {"citationItems":[{"id":"ITEM-1","itemData":{"DOI":"10.1016/0304-3959(93)90127-B","ISBN":"0304-3959","ISSN":"03043959","PMID":"8455963","abstract":"Pilot studies and a literature review suggested that fear-avoidance beliefs about physical activity and work might form specific cognitions intervening between low back pain and disability. A Fear-Avoidance Beliefs Questionnaire (FABQ) was developed, based on theories of fear and avoidance behaviour and focussed specifically on patients' beliefs about how physical activity and work affected their low back pain. Test-retest reproducibility in 26 patients was high. Principal-components analysis of the questionnaire in 210 patients identified 2 factors: fear-avoidance beliefs about work and fear-avoidance beliefs about physical activity with internal consistency (α) of 0.88 and 0.77 and accounting for 43.7% and 16.5% of the total variance, respectively. Regression analysis in 184 patients showed that fear-avoidance beliefs about work accounted for 23% of the variance of disability in activities of daily living and 26% of the variance of work loss, even after allowing for severity of pain; fear-avoidance beliefs about physical activity explained an additional 9% of the variance of disability. These results confirm the importance of fear-avoidance beliefs and demonstrate that specific fear-avoidance beliefs about work are strongly related to work loss due to low back pain. These findings are incorporated into a biopsychosocial model of the cognitive, affective and behavioural influences in low back pain and disability. It is recommended that fear-avoidance beliefs should be considered in the medical management of low back pain and disability. © 1993.","author":[{"dropping-particle":"","family":"Waddell","given":"Gordon","non-dropping-particle":"","parse-names":false,"suffix":""},{"dropping-particle":"","family":"Newton","given":"Mary","non-dropping-particle":"","parse-names":false,"suffix":""},{"dropping-particle":"","family":"Henderson","given":"Iain","non-dropping-particle":"","parse-names":false,"suffix":""},{"dropping-particle":"","family":"Somerville","given":"Douglas","non-dropping-particle":"","parse-names":false,"suffix":""},{"dropping-particle":"","family":"Main","given":"Chris J.","non-dropping-particle":"","parse-names":false,"suffix":""}],"container-title":"Pain","id":"ITEM-1","issue":"2","issued":{"date-parts":[["1993"]]},"page":"157-168","title":"A Fear-Avoidance Beliefs Questionnaire (FABQ) and the role of fear-avoidance beliefs in chronic low back pain and disability","type":"article-journal","volume":"52"},"uris":["http://www.mendeley.com/documents/?uuid=27227ef3-14d8-431a-93ab-c2e836530d75"]}],"mendeley":{"formattedCitation":"(31)","plainTextFormattedCitation":"(31)","previouslyFormattedCitation":"(31)"},"properties":{"noteIndex":0},"schema":"https://github.com/citation-style-language/schema/raw/master/csl-citation.json"}</w:instrText>
      </w:r>
      <w:r w:rsidRPr="003B1344">
        <w:rPr>
          <w:rFonts w:ascii="Arial" w:hAnsi="Arial" w:cs="Arial"/>
          <w:color w:val="000000" w:themeColor="text1"/>
          <w:sz w:val="24"/>
          <w:szCs w:val="24"/>
          <w:vertAlign w:val="superscript"/>
        </w:rPr>
        <w:fldChar w:fldCharType="separate"/>
      </w:r>
      <w:r w:rsidR="008361A6" w:rsidRPr="003B1344">
        <w:rPr>
          <w:rFonts w:ascii="Arial" w:hAnsi="Arial" w:cs="Arial"/>
          <w:noProof/>
          <w:color w:val="000000" w:themeColor="text1"/>
          <w:sz w:val="24"/>
          <w:szCs w:val="24"/>
        </w:rPr>
        <w:t>(31)</w:t>
      </w:r>
      <w:r w:rsidRPr="003B1344">
        <w:rPr>
          <w:rFonts w:ascii="Arial" w:hAnsi="Arial" w:cs="Arial"/>
          <w:color w:val="000000" w:themeColor="text1"/>
          <w:sz w:val="24"/>
          <w:szCs w:val="24"/>
          <w:vertAlign w:val="superscript"/>
        </w:rPr>
        <w:fldChar w:fldCharType="end"/>
      </w:r>
      <w:r w:rsidR="005A525D"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lang w:val="es-ES"/>
        </w:rPr>
        <w:t>c) Estrés: Escala de estrés percibida</w:t>
      </w:r>
      <w:r w:rsidRPr="003B1344">
        <w:rPr>
          <w:rFonts w:ascii="Arial" w:hAnsi="Arial" w:cs="Arial"/>
          <w:color w:val="000000" w:themeColor="text1"/>
          <w:sz w:val="24"/>
          <w:szCs w:val="24"/>
          <w:vertAlign w:val="superscript"/>
          <w:lang w:val="es-ES"/>
        </w:rPr>
        <w:fldChar w:fldCharType="begin" w:fldLock="1"/>
      </w:r>
      <w:r w:rsidR="000261D1" w:rsidRPr="003B1344">
        <w:rPr>
          <w:rFonts w:ascii="Arial" w:hAnsi="Arial" w:cs="Arial"/>
          <w:color w:val="000000" w:themeColor="text1"/>
          <w:sz w:val="24"/>
          <w:szCs w:val="24"/>
          <w:vertAlign w:val="superscript"/>
          <w:lang w:val="es-ES"/>
        </w:rPr>
        <w:instrText>ADDIN CSL_CITATION {"citationItems":[{"id":"ITEM-1","itemData":{"DOI":"10.1111/dme.13540","ISSN":"14645491","PMID":"29094442","author":[{"dropping-particle":"","family":"Cohen","given":"Sheldon","non-dropping-particle":"","parse-names":false,"suffix":""},{"dropping-particle":"","family":"Karmarck","given":"Tom","non-dropping-particle":"","parse-names":false,"suffix":""},{"dropping-particle":"","family":"Mermelstein","given":"Bonim","non-dropping-particle":"","parse-names":false,"suffix":""}],"container-title":"Journal of Health and Social Behavior","id":"ITEM-1","issue":"4","issued":{"date-parts":[["1983"]]},"page":"385-396","title":"A global measure of perceived stress.","type":"article-journal","volume":"24"},"uris":["http://www.mendeley.com/documents/?uuid=e9f83342-bf28-4709-97df-41d1c292f78b"]}],"mendeley":{"formattedCitation":"(32)","plainTextFormattedCitation":"(32)","previouslyFormattedCitation":"(32)"},"properties":{"noteIndex":0},"schema":"https://github.com/citation-style-language/schema/raw/master/csl-citation.json"}</w:instrText>
      </w:r>
      <w:r w:rsidRPr="003B1344">
        <w:rPr>
          <w:rFonts w:ascii="Arial" w:hAnsi="Arial" w:cs="Arial"/>
          <w:color w:val="000000" w:themeColor="text1"/>
          <w:sz w:val="24"/>
          <w:szCs w:val="24"/>
          <w:vertAlign w:val="superscript"/>
          <w:lang w:val="es-ES"/>
        </w:rPr>
        <w:fldChar w:fldCharType="separate"/>
      </w:r>
      <w:r w:rsidR="008361A6" w:rsidRPr="003B1344">
        <w:rPr>
          <w:rFonts w:ascii="Arial" w:hAnsi="Arial" w:cs="Arial"/>
          <w:noProof/>
          <w:color w:val="000000" w:themeColor="text1"/>
          <w:sz w:val="24"/>
          <w:szCs w:val="24"/>
          <w:lang w:val="es-ES"/>
        </w:rPr>
        <w:t>(32)</w:t>
      </w:r>
      <w:r w:rsidRPr="003B1344">
        <w:rPr>
          <w:rFonts w:ascii="Arial" w:hAnsi="Arial" w:cs="Arial"/>
          <w:color w:val="000000" w:themeColor="text1"/>
          <w:sz w:val="24"/>
          <w:szCs w:val="24"/>
          <w:vertAlign w:val="superscript"/>
          <w:lang w:val="es-ES"/>
        </w:rPr>
        <w:fldChar w:fldCharType="end"/>
      </w:r>
      <w:r w:rsidR="005A525D" w:rsidRPr="003B1344">
        <w:rPr>
          <w:rFonts w:ascii="Arial" w:hAnsi="Arial" w:cs="Arial"/>
          <w:color w:val="000000" w:themeColor="text1"/>
          <w:sz w:val="24"/>
          <w:szCs w:val="24"/>
          <w:lang w:val="es-ES"/>
        </w:rPr>
        <w:t>,</w:t>
      </w:r>
      <w:r w:rsidRPr="003B1344">
        <w:rPr>
          <w:rFonts w:ascii="Arial" w:hAnsi="Arial" w:cs="Arial"/>
          <w:color w:val="000000" w:themeColor="text1"/>
          <w:sz w:val="24"/>
          <w:szCs w:val="24"/>
          <w:lang w:val="es-ES"/>
        </w:rPr>
        <w:t xml:space="preserve"> d) </w:t>
      </w:r>
      <w:proofErr w:type="spellStart"/>
      <w:r w:rsidRPr="003B1344">
        <w:rPr>
          <w:rFonts w:ascii="Arial" w:hAnsi="Arial" w:cs="Arial"/>
          <w:color w:val="000000" w:themeColor="text1"/>
          <w:sz w:val="24"/>
          <w:szCs w:val="24"/>
          <w:lang w:val="es-ES"/>
        </w:rPr>
        <w:t>Catastrofización</w:t>
      </w:r>
      <w:proofErr w:type="spellEnd"/>
      <w:r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rPr>
        <w:t> </w:t>
      </w:r>
      <w:proofErr w:type="spellStart"/>
      <w:r w:rsidRPr="003B1344">
        <w:rPr>
          <w:rFonts w:ascii="Arial" w:hAnsi="Arial" w:cs="Arial"/>
          <w:color w:val="000000" w:themeColor="text1"/>
          <w:sz w:val="24"/>
          <w:szCs w:val="24"/>
        </w:rPr>
        <w:t>Pain</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Catastrophization</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Scale</w:t>
      </w:r>
      <w:proofErr w:type="spellEnd"/>
      <w:r w:rsidR="005A525D" w:rsidRPr="003B1344">
        <w:rPr>
          <w:rFonts w:ascii="Arial" w:hAnsi="Arial" w:cs="Arial"/>
          <w:color w:val="000000" w:themeColor="text1"/>
          <w:sz w:val="24"/>
          <w:szCs w:val="24"/>
        </w:rPr>
        <w:t xml:space="preserve"> </w:t>
      </w:r>
      <w:r w:rsidRPr="003B1344">
        <w:rPr>
          <w:rFonts w:ascii="Arial" w:hAnsi="Arial" w:cs="Arial"/>
          <w:color w:val="000000" w:themeColor="text1"/>
          <w:sz w:val="24"/>
          <w:szCs w:val="24"/>
          <w:vertAlign w:val="superscript"/>
        </w:rPr>
        <w:fldChar w:fldCharType="begin" w:fldLock="1"/>
      </w:r>
      <w:r w:rsidR="000261D1" w:rsidRPr="003B1344">
        <w:rPr>
          <w:rFonts w:ascii="Arial" w:hAnsi="Arial" w:cs="Arial"/>
          <w:color w:val="000000" w:themeColor="text1"/>
          <w:sz w:val="24"/>
          <w:szCs w:val="24"/>
          <w:vertAlign w:val="superscript"/>
        </w:rPr>
        <w:instrText>ADDIN CSL_CITATION {"citationItems":[{"id":"ITEM-1","itemData":{"DOI":"10.1037//1040-3590.7.4.524","author":[{"dropping-particle":"","family":"Sullivan","given":"Michael J L","non-dropping-particle":"","parse-names":false,"suffix":""},{"dropping-particle":"","family":"Bishop","given":"Scott R","non-dropping-particle":"","parse-names":false,"suffix":""}],"container-title":"Psychological Assessment","id":"ITEM-1","issue":"4","issued":{"date-parts":[["1995"]]},"page":"524-532","title":"The Pain Catastrophizing Scale : Development and Validation","type":"article-journal","volume":"7"},"uris":["http://www.mendeley.com/documents/?uuid=6b1b22f8-48cc-483e-a402-04462c5c86f7"]}],"mendeley":{"formattedCitation":"(33)","plainTextFormattedCitation":"(33)","previouslyFormattedCitation":"(33)"},"properties":{"noteIndex":0},"schema":"https://github.com/citation-style-language/schema/raw/master/csl-citation.json"}</w:instrText>
      </w:r>
      <w:r w:rsidRPr="003B1344">
        <w:rPr>
          <w:rFonts w:ascii="Arial" w:hAnsi="Arial" w:cs="Arial"/>
          <w:color w:val="000000" w:themeColor="text1"/>
          <w:sz w:val="24"/>
          <w:szCs w:val="24"/>
          <w:vertAlign w:val="superscript"/>
        </w:rPr>
        <w:fldChar w:fldCharType="separate"/>
      </w:r>
      <w:r w:rsidR="008361A6" w:rsidRPr="003B1344">
        <w:rPr>
          <w:rFonts w:ascii="Arial" w:hAnsi="Arial" w:cs="Arial"/>
          <w:noProof/>
          <w:color w:val="000000" w:themeColor="text1"/>
          <w:sz w:val="24"/>
          <w:szCs w:val="24"/>
        </w:rPr>
        <w:t>(33)</w:t>
      </w:r>
      <w:r w:rsidRPr="003B1344">
        <w:rPr>
          <w:rFonts w:ascii="Arial" w:hAnsi="Arial" w:cs="Arial"/>
          <w:color w:val="000000" w:themeColor="text1"/>
          <w:sz w:val="24"/>
          <w:szCs w:val="24"/>
          <w:vertAlign w:val="superscript"/>
        </w:rPr>
        <w:fldChar w:fldCharType="end"/>
      </w:r>
      <w:r w:rsidR="005A525D"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lang w:val="es-ES"/>
        </w:rPr>
        <w:t xml:space="preserve">e) Depresión: </w:t>
      </w:r>
      <w:proofErr w:type="spellStart"/>
      <w:r w:rsidRPr="003B1344">
        <w:rPr>
          <w:rFonts w:ascii="Arial" w:hAnsi="Arial" w:cs="Arial"/>
          <w:color w:val="000000" w:themeColor="text1"/>
          <w:sz w:val="24"/>
          <w:szCs w:val="24"/>
        </w:rPr>
        <w:t>Major</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Depression</w:t>
      </w:r>
      <w:proofErr w:type="spellEnd"/>
      <w:r w:rsidRPr="003B1344">
        <w:rPr>
          <w:rFonts w:ascii="Arial" w:hAnsi="Arial" w:cs="Arial"/>
          <w:color w:val="000000" w:themeColor="text1"/>
          <w:sz w:val="24"/>
          <w:szCs w:val="24"/>
        </w:rPr>
        <w:t xml:space="preserve"> </w:t>
      </w:r>
      <w:proofErr w:type="spellStart"/>
      <w:r w:rsidRPr="003B1344">
        <w:rPr>
          <w:rFonts w:ascii="Arial" w:hAnsi="Arial" w:cs="Arial"/>
          <w:color w:val="000000" w:themeColor="text1"/>
          <w:sz w:val="24"/>
          <w:szCs w:val="24"/>
        </w:rPr>
        <w:t>Inventory</w:t>
      </w:r>
      <w:proofErr w:type="spellEnd"/>
      <w:r w:rsidR="005A525D" w:rsidRPr="003B1344">
        <w:rPr>
          <w:rFonts w:ascii="Arial" w:hAnsi="Arial" w:cs="Arial"/>
          <w:color w:val="000000" w:themeColor="text1"/>
          <w:sz w:val="24"/>
          <w:szCs w:val="24"/>
        </w:rPr>
        <w:t xml:space="preserve"> </w:t>
      </w:r>
      <w:r w:rsidRPr="003B1344">
        <w:rPr>
          <w:rFonts w:ascii="Arial" w:hAnsi="Arial" w:cs="Arial"/>
          <w:color w:val="000000" w:themeColor="text1"/>
          <w:sz w:val="24"/>
          <w:szCs w:val="24"/>
          <w:vertAlign w:val="superscript"/>
        </w:rPr>
        <w:fldChar w:fldCharType="begin" w:fldLock="1"/>
      </w:r>
      <w:r w:rsidR="000261D1" w:rsidRPr="003B1344">
        <w:rPr>
          <w:rFonts w:ascii="Arial" w:hAnsi="Arial" w:cs="Arial"/>
          <w:color w:val="000000" w:themeColor="text1"/>
          <w:sz w:val="24"/>
          <w:szCs w:val="24"/>
          <w:vertAlign w:val="superscript"/>
        </w:rPr>
        <w:instrText>ADDIN CSL_CITATION {"citationItems":[{"id":"ITEM-1","itemData":{"DOI":"10.1136/bmj.e5793","ISBN":"1756-1833 (Electronic)\\n0959-535X (Linking)","ISSN":"17561833","PMID":"23386361","abstract":"What is stratified medicine? Stratified medicine refers to the targetting of treatments (including pharmacological and non-pharmacological interventions) according to the biological or risk characteristics shared by subgroups of patients. Stratified medicine is regarded as central to the progress of healthcare according to the leaders of the National Institutes of Health, and the Food and Drug Administration6 among others.7 In contrast with ” all comer” or ” empirical” medicine, stratified medicine seeks to target therapy and make the best decisions for groups of similar patients.8 9 One approach to stratifying the use of treatments is to consider absolute risks. In the third article of our series10 we described how prognostic models are used to estimate the absolute risk of an outcome for an individual. Those people with the highest absolute risk will derive the largest absolute benefit from a treatment (that is, the greatest reduction in probability of the outcome) when the treatment effect expressed in relative terms is the same for all patients. This is illustrated in the upper panel of fig 2</w:instrText>
      </w:r>
      <w:r w:rsidR="000261D1" w:rsidRPr="003B1344">
        <w:rPr>
          <w:rFonts w:ascii="Cambria Math" w:hAnsi="Cambria Math" w:cs="Cambria Math"/>
          <w:color w:val="000000" w:themeColor="text1"/>
          <w:sz w:val="24"/>
          <w:szCs w:val="24"/>
          <w:vertAlign w:val="superscript"/>
        </w:rPr>
        <w:instrText>⇓</w:instrText>
      </w:r>
      <w:r w:rsidR="000261D1" w:rsidRPr="003B1344">
        <w:rPr>
          <w:rFonts w:ascii="Arial" w:hAnsi="Arial" w:cs="Arial"/>
          <w:color w:val="000000" w:themeColor="text1"/>
          <w:sz w:val="24"/>
          <w:szCs w:val="24"/>
          <w:vertAlign w:val="superscript"/>
        </w:rPr>
        <w:instrText>, where the relative treatment effect on mortality risk is estimated as 0.75 for all patients but the reduction in absolute probability of death is 5% for low risk patients and 15% for high risk patients. In such situations treatments could be restricted (or ” personalised”) to those who will benefit the most. Examples in common clinical practice include the decision to give lipid lowering therapy to people above a certain threshold of cardiovascular risk estimated from a prognostic model,11 the use of bisphosphonates for women over the age of 50 considered to have an increased risk of vertebral fractures, and the targeting of primary care management of back pain.12 View larger version: In this window In a new window Fig 2 Estimated treatment effect in subgroups defined according to (upper panel) risk from a prognostic model and (lower panel) a factor that predicts differential treatment response. The prevalence of positive factor and high risk is shown, arbitrarily, as 20%. The dotted vertical line shows the overall treatment effect, the centre of each box shows the effect estimate, and the horizontal lines show confidence intervals By contrast, clinicians may also stratify medicine because the relative treatment effect is inconsistent across patients (fig 2, lower panel</w:instrText>
      </w:r>
      <w:r w:rsidR="000261D1" w:rsidRPr="003B1344">
        <w:rPr>
          <w:rFonts w:ascii="Cambria Math" w:hAnsi="Cambria Math" w:cs="Cambria Math"/>
          <w:color w:val="000000" w:themeColor="text1"/>
          <w:sz w:val="24"/>
          <w:szCs w:val="24"/>
          <w:vertAlign w:val="superscript"/>
        </w:rPr>
        <w:instrText>⇑</w:instrText>
      </w:r>
      <w:r w:rsidR="000261D1" w:rsidRPr="003B1344">
        <w:rPr>
          <w:rFonts w:ascii="Arial" w:hAnsi="Arial" w:cs="Arial"/>
          <w:color w:val="000000" w:themeColor="text1"/>
          <w:sz w:val="24"/>
          <w:szCs w:val="24"/>
          <w:vertAlign w:val="superscript"/>
        </w:rPr>
        <w:instrText>). In this situation, at least one individual patient measure is associated with changes i…","author":[{"dropping-particle":"","family":"Hingorani","given":"Aroon D.","non-dropping-particle":"","parse-names":false,"suffix":""},{"dropping-particle":"","family":"Windt","given":"Daniëlle A.","non-dropping-particle":"Van Der","parse-names":false,"suffix":""},{"dropping-particle":"","family":"Riley","given":"Richard D.","non-dropping-particle":"","parse-names":false,"suffix":""},{"dropping-particle":"","family":"Abrams","given":"Keith","non-dropping-particle":"","parse-names":false,"suffix":""},{"dropping-particle":"","family":"Moons","given":"Karel G.M.","non-dropping-particle":"","parse-names":false,"suffix":""},{"dropping-particle":"","family":"Steyerberg","given":"Ewout W.","non-dropping-particle":"","parse-names":false,"suffix":""},{"dropping-particle":"","family":"Schroter","given":"Sara","non-dropping-particle":"","parse-names":false,"suffix":""},{"dropping-particle":"","family":"Sauerbrei","given":"Willi","non-dropping-particle":"","parse-names":false,"suffix":""},{"dropping-particle":"","family":"Altman","given":"Douglas G.","non-dropping-particle":"","parse-names":false,"suffix":""},{"dropping-particle":"","family":"Hemingway","given":"Harry","non-dropping-particle":"","parse-names":false,"suffix":""},{"dropping-particle":"","family":"Briggs","given":"Andrew","non-dropping-particle":"","parse-names":false,"suffix":""},{"dropping-particle":"","family":"Brunner","given":"Nils","non-dropping-particle":"","parse-names":false,"suffix":""},{"dropping-particle":"","family":"Croft","given":"Peter","non-dropping-particle":"","parse-names":false,"suffix":""},{"dropping-particle":"","family":"Hayden","given":"Jill","non-dropping-particle":"","parse-names":false,"suffix":""},{"dropping-particle":"","family":"Kyzas","given":"Panayiotis","non-dropping-particle":"","parse-names":false,"suffix":""},{"dropping-particle":"","family":"Malats","given":"Núria","non-dropping-particle":"","parse-names":false,"suffix":""},{"dropping-particle":"","family":"Peat","given":"George","non-dropping-particle":"","parse-names":false,"suffix":""},{"dropping-particle":"","family":"Perel","given":"Pablo","non-dropping-particle":"","parse-names":false,"suffix":""},{"dropping-particle":"","family":"Roberts","given":"Ian","non-dropping-particle":"","parse-names":false,"suffix":""},{"dropping-particle":"","family":"Timmis","given":"Adam","non-dropping-particle":"","parse-names":false,"suffix":""}],"container-title":"BMJ (Online)","id":"ITEM-1","issued":{"date-parts":[["2013"]]},"page":"1-9","title":"Prognosis research strategy (PROGRESS) 4: Stratified medicine research","type":"article-journal","volume":"346"},"uris":["http://www.mendeley.com/documents/?uuid=94ea2797-ebb5-4912-8d19-8c7622b17d85"]}],"mendeley":{"formattedCitation":"(34)","plainTextFormattedCitation":"(34)","previouslyFormattedCitation":"(34)"},"properties":{"noteIndex":0},"schema":"https://github.com/citation-style-language/schema/raw/master/csl-citation.json"}</w:instrText>
      </w:r>
      <w:r w:rsidRPr="003B1344">
        <w:rPr>
          <w:rFonts w:ascii="Arial" w:hAnsi="Arial" w:cs="Arial"/>
          <w:color w:val="000000" w:themeColor="text1"/>
          <w:sz w:val="24"/>
          <w:szCs w:val="24"/>
          <w:vertAlign w:val="superscript"/>
        </w:rPr>
        <w:fldChar w:fldCharType="separate"/>
      </w:r>
      <w:r w:rsidR="008361A6" w:rsidRPr="003B1344">
        <w:rPr>
          <w:rFonts w:ascii="Arial" w:hAnsi="Arial" w:cs="Arial"/>
          <w:noProof/>
          <w:color w:val="000000" w:themeColor="text1"/>
          <w:sz w:val="24"/>
          <w:szCs w:val="24"/>
        </w:rPr>
        <w:t>(34)</w:t>
      </w:r>
      <w:r w:rsidRPr="003B1344">
        <w:rPr>
          <w:rFonts w:ascii="Arial" w:hAnsi="Arial" w:cs="Arial"/>
          <w:color w:val="000000" w:themeColor="text1"/>
          <w:sz w:val="24"/>
          <w:szCs w:val="24"/>
          <w:vertAlign w:val="superscript"/>
        </w:rPr>
        <w:fldChar w:fldCharType="end"/>
      </w:r>
      <w:r w:rsidR="005A525D" w:rsidRPr="003B1344">
        <w:rPr>
          <w:rFonts w:ascii="Arial" w:hAnsi="Arial" w:cs="Arial"/>
          <w:color w:val="000000" w:themeColor="text1"/>
          <w:sz w:val="24"/>
          <w:szCs w:val="24"/>
        </w:rPr>
        <w:t>,</w:t>
      </w:r>
      <w:r w:rsidRPr="003B1344">
        <w:rPr>
          <w:rFonts w:ascii="Arial" w:hAnsi="Arial" w:cs="Arial"/>
          <w:color w:val="000000" w:themeColor="text1"/>
          <w:sz w:val="24"/>
          <w:szCs w:val="24"/>
        </w:rPr>
        <w:t xml:space="preserve"> y f) Calidad del sueño:  Cuestionario de Pittsburg de Calidad de Sueñ</w:t>
      </w:r>
      <w:r w:rsidR="005A525D" w:rsidRPr="003B1344">
        <w:rPr>
          <w:rFonts w:ascii="Arial" w:hAnsi="Arial" w:cs="Arial"/>
          <w:color w:val="000000" w:themeColor="text1"/>
          <w:sz w:val="24"/>
          <w:szCs w:val="24"/>
        </w:rPr>
        <w:t xml:space="preserve">o </w:t>
      </w:r>
      <w:r w:rsidRPr="003B1344">
        <w:rPr>
          <w:rFonts w:ascii="Arial" w:hAnsi="Arial" w:cs="Arial"/>
          <w:color w:val="000000" w:themeColor="text1"/>
          <w:sz w:val="24"/>
          <w:szCs w:val="24"/>
          <w:vertAlign w:val="superscript"/>
        </w:rPr>
        <w:fldChar w:fldCharType="begin" w:fldLock="1"/>
      </w:r>
      <w:r w:rsidR="000261D1" w:rsidRPr="003B1344">
        <w:rPr>
          <w:rFonts w:ascii="Arial" w:hAnsi="Arial" w:cs="Arial"/>
          <w:color w:val="000000" w:themeColor="text1"/>
          <w:sz w:val="24"/>
          <w:szCs w:val="24"/>
          <w:vertAlign w:val="superscript"/>
        </w:rPr>
        <w:instrText>ADDIN CSL_CITATION {"citationItems":[{"id":"ITEM-1","itemData":{"DOI":"10.1016/j.renene.2007.06.009","ISBN":"9781321090666","ISSN":"09601481","PMID":"21625771","abstract":"Introduction: Sleep disturbances and affective disorders (major depressive disorder and generalized anxiety disorder) are two comorbidities very frequents in patients with chronic pain. Objective: The main objective is to evaluate sleep quality and the prevalence of major depressive disorder and generalized anxiety disorder in patients with musculoskeletal chronic pain. As secondary objectives: To compare sleep quality and pain severity with different variables and to know the sleep quality predictors. Material and methods: Transversal descriptive study was made in the Pain Unit from Son Llàtzer Hospital (Palma de Mallorca, Spain). A total of 39 patients were included, all of them older than 18 years old and with musculoskeletal chronic pain. Inclusion was during March, April and May 2013. Exclud-ed were patients younger than 18 years old, those who refuse to participate in the study or/and those who diagnosed with severe psychiatric disorder (dementia, psychosis, alcohol/drug abuse). Pain severity was assessed by a visual analogue scale, major depressive disorder and generalized anxiety disorder was assessed by the International Neuropsychiatric Interview, sleep quality was assessed by the Pittsburgh Questionnaire and de-pressive symptomatology was assessed by the Montgomery-As-berg Questionnaire. Results: Chronic pain patients related poor sleep quali-ty. 69.2 % of patients had major depressive disorder and/or 65.5% had a generalized anxiety disorder. There are not sta-tistical differences in quality of sleep between pharmacological groups (potens opioids vs. minor/antiinflamatories). There are statistical differences in some Pittsburgh Questionnaire items: subjective sleep quality, regular efficiency, dreams perturbances, daily dysfunction and total score, as well as, in pain severity: pa-tients with depression had higher scores than patients without depression. The significant predictors of sleep quality were age and depression severity. Conclusions: These results are in accordance with other studies that show that chronic pain patients suffer poor sleep quality, depression and anxiety. Future researchers are nec-essary to evaluate these variables, to know the importance of these factors that play a role in this medical condition and to im-prove clinical management and quality of life of these patients.","author":[{"dropping-particle":"","family":"Castro","given":"A","non-dropping-particle":"","parse-names":false,"suffix":""},{"dropping-particle":"","family":"Gili","given":"M","non-dropping-particle":"","parse-names":false,"suffix":""},{"dropping-particle":"","family":"Aguilar","given":"JL","non-dropping-particle":"","parse-names":false,"suffix":""}],"container-title":"Revista de la sociedad Española del dolor (SED)","id":"ITEM-1","issue":"6","issued":{"date-parts":[["2014"]]},"page":"299-306","title":"Sueño y depresión en una muestra de pacientes con dolor crónico","type":"article-journal","volume":"21"},"uris":["http://www.mendeley.com/documents/?uuid=430c5237-f3cb-4296-b080-01cc4ff20df6"]}],"mendeley":{"formattedCitation":"(35)","plainTextFormattedCitation":"(35)","previouslyFormattedCitation":"(35)"},"properties":{"noteIndex":0},"schema":"https://github.com/citation-style-language/schema/raw/master/csl-citation.json"}</w:instrText>
      </w:r>
      <w:r w:rsidRPr="003B1344">
        <w:rPr>
          <w:rFonts w:ascii="Arial" w:hAnsi="Arial" w:cs="Arial"/>
          <w:color w:val="000000" w:themeColor="text1"/>
          <w:sz w:val="24"/>
          <w:szCs w:val="24"/>
          <w:vertAlign w:val="superscript"/>
        </w:rPr>
        <w:fldChar w:fldCharType="separate"/>
      </w:r>
      <w:r w:rsidR="008361A6" w:rsidRPr="003B1344">
        <w:rPr>
          <w:rFonts w:ascii="Arial" w:hAnsi="Arial" w:cs="Arial"/>
          <w:noProof/>
          <w:color w:val="000000" w:themeColor="text1"/>
          <w:sz w:val="24"/>
          <w:szCs w:val="24"/>
        </w:rPr>
        <w:t>(35)</w:t>
      </w:r>
      <w:r w:rsidRPr="003B1344">
        <w:rPr>
          <w:rFonts w:ascii="Arial" w:hAnsi="Arial" w:cs="Arial"/>
          <w:color w:val="000000" w:themeColor="text1"/>
          <w:sz w:val="24"/>
          <w:szCs w:val="24"/>
          <w:vertAlign w:val="superscript"/>
        </w:rPr>
        <w:fldChar w:fldCharType="end"/>
      </w:r>
      <w:r w:rsidR="005A525D" w:rsidRPr="003B1344">
        <w:rPr>
          <w:rFonts w:ascii="Arial" w:hAnsi="Arial" w:cs="Arial"/>
          <w:color w:val="000000" w:themeColor="text1"/>
          <w:sz w:val="24"/>
          <w:szCs w:val="24"/>
        </w:rPr>
        <w:t>.</w:t>
      </w:r>
      <w:r w:rsidRPr="003B1344">
        <w:rPr>
          <w:rFonts w:ascii="Arial" w:hAnsi="Arial" w:cs="Arial"/>
          <w:color w:val="000000" w:themeColor="text1"/>
          <w:sz w:val="24"/>
          <w:szCs w:val="24"/>
          <w:vertAlign w:val="superscript"/>
        </w:rPr>
        <w:t xml:space="preserve"> </w:t>
      </w:r>
    </w:p>
    <w:p w14:paraId="722BE8D6" w14:textId="7BE1E96E" w:rsidR="0050416B" w:rsidRPr="003B1344" w:rsidRDefault="0050416B" w:rsidP="003B1344">
      <w:pPr>
        <w:pStyle w:val="p1"/>
        <w:spacing w:line="480" w:lineRule="auto"/>
        <w:jc w:val="both"/>
        <w:rPr>
          <w:rFonts w:ascii="Arial" w:hAnsi="Arial" w:cs="Arial"/>
          <w:color w:val="000000" w:themeColor="text1"/>
          <w:sz w:val="24"/>
          <w:szCs w:val="24"/>
          <w:vertAlign w:val="superscript"/>
        </w:rPr>
      </w:pPr>
      <w:r w:rsidRPr="003B1344">
        <w:rPr>
          <w:rFonts w:ascii="Arial" w:hAnsi="Arial" w:cs="Arial"/>
          <w:color w:val="000000" w:themeColor="text1"/>
          <w:sz w:val="24"/>
          <w:szCs w:val="24"/>
          <w:lang w:val="es-ES"/>
        </w:rPr>
        <w:t xml:space="preserve">Pese a la existencia de los cuestionarios de longitud completa, Kent </w:t>
      </w:r>
      <w:r w:rsidR="00605279" w:rsidRPr="003B1344">
        <w:rPr>
          <w:rFonts w:ascii="Arial" w:hAnsi="Arial" w:cs="Arial"/>
          <w:color w:val="000000" w:themeColor="text1"/>
          <w:sz w:val="24"/>
          <w:szCs w:val="24"/>
          <w:lang w:val="es-ES"/>
        </w:rPr>
        <w:t>et al</w:t>
      </w:r>
      <w:r w:rsidR="005A525D" w:rsidRPr="003B1344">
        <w:rPr>
          <w:rFonts w:ascii="Arial" w:hAnsi="Arial" w:cs="Arial"/>
          <w:color w:val="000000" w:themeColor="text1"/>
          <w:sz w:val="24"/>
          <w:szCs w:val="24"/>
          <w:lang w:val="es-ES"/>
        </w:rPr>
        <w:t xml:space="preserve"> </w:t>
      </w:r>
      <w:r w:rsidRPr="003B1344">
        <w:rPr>
          <w:rFonts w:ascii="Arial" w:hAnsi="Arial" w:cs="Arial"/>
          <w:color w:val="000000" w:themeColor="text1"/>
          <w:sz w:val="24"/>
          <w:szCs w:val="24"/>
          <w:lang w:val="es-ES"/>
        </w:rPr>
        <w:fldChar w:fldCharType="begin" w:fldLock="1"/>
      </w:r>
      <w:r w:rsidR="000261D1" w:rsidRPr="003B1344">
        <w:rPr>
          <w:rFonts w:ascii="Arial" w:hAnsi="Arial" w:cs="Arial"/>
          <w:color w:val="000000" w:themeColor="text1"/>
          <w:sz w:val="24"/>
          <w:szCs w:val="24"/>
          <w:lang w:val="es-ES"/>
        </w:rPr>
        <w:instrText>ADDIN CSL_CITATION {"citationItems":[{"id":"ITEM-1","itemData":{"ISBN":"2007000598","author":[{"dropping-particle":"","family":"Kent","given":"Peter","non-dropping-particle":"","parse-names":false,"suffix":""},{"dropping-particle":"","family":"Mirkhil","given":"Saeida","non-dropping-particle":"","parse-names":false,"suffix":""},{"dropping-particle":"","family":"Keating","given":"Jenny","non-dropping-particle":"","parse-names":false,"suffix":""},{"dropping-particle":"","family":"Buchbinder","given":"Rachelle","non-dropping-particle":"","parse-names":false,"suffix":""},{"dropping-particle":"","family":"Manniche","given":"Claus","non-dropping-particle":"","parse-names":false,"suffix":""},{"dropping-particle":"","family":"Albert","given":"Hanne Birgit","non-dropping-particle":"","parse-names":false,"suffix":""}],"container-title":"Clin J Pain","id":"ITEM-1","issue":"6","issued":{"date-parts":[["2014"]]},"page":"479-489","title":"The Concurrent Validity of Brief Screening Questions for Fear of Movement in People With Low Back Pain","type":"article-journal","volume":"30"},"uris":["http://www.mendeley.com/documents/?uuid=95b0e31c-087c-4959-b8da-1950af34be0c"]}],"mendeley":{"formattedCitation":"(26)","plainTextFormattedCitation":"(26)","previouslyFormattedCitation":"(26)"},"properties":{"noteIndex":0},"schema":"https://github.com/citation-style-language/schema/raw/master/csl-citation.json"}</w:instrText>
      </w:r>
      <w:r w:rsidRPr="003B1344">
        <w:rPr>
          <w:rFonts w:ascii="Arial" w:hAnsi="Arial" w:cs="Arial"/>
          <w:color w:val="000000" w:themeColor="text1"/>
          <w:sz w:val="24"/>
          <w:szCs w:val="24"/>
          <w:lang w:val="es-ES"/>
        </w:rPr>
        <w:fldChar w:fldCharType="separate"/>
      </w:r>
      <w:r w:rsidR="008361A6" w:rsidRPr="003B1344">
        <w:rPr>
          <w:rFonts w:ascii="Arial" w:hAnsi="Arial" w:cs="Arial"/>
          <w:noProof/>
          <w:color w:val="000000" w:themeColor="text1"/>
          <w:sz w:val="24"/>
          <w:szCs w:val="24"/>
          <w:lang w:val="es-ES"/>
        </w:rPr>
        <w:t>(26)</w:t>
      </w:r>
      <w:r w:rsidRPr="003B1344">
        <w:rPr>
          <w:rFonts w:ascii="Arial" w:hAnsi="Arial" w:cs="Arial"/>
          <w:color w:val="000000" w:themeColor="text1"/>
          <w:sz w:val="24"/>
          <w:szCs w:val="24"/>
          <w:lang w:val="es-ES"/>
        </w:rPr>
        <w:fldChar w:fldCharType="end"/>
      </w:r>
      <w:r w:rsidRPr="003B1344">
        <w:rPr>
          <w:rFonts w:ascii="Arial" w:hAnsi="Arial" w:cs="Arial"/>
          <w:color w:val="000000" w:themeColor="text1"/>
          <w:sz w:val="24"/>
          <w:szCs w:val="24"/>
          <w:lang w:val="es-ES"/>
        </w:rPr>
        <w:t xml:space="preserve"> mencionan en su estudio sobre la utilidad de los </w:t>
      </w:r>
      <w:proofErr w:type="spellStart"/>
      <w:r w:rsidRPr="003B1344">
        <w:rPr>
          <w:rFonts w:ascii="Arial" w:hAnsi="Arial" w:cs="Arial"/>
          <w:color w:val="000000" w:themeColor="text1"/>
          <w:sz w:val="24"/>
          <w:szCs w:val="24"/>
          <w:lang w:val="es-ES"/>
        </w:rPr>
        <w:t>screening</w:t>
      </w:r>
      <w:proofErr w:type="spellEnd"/>
      <w:r w:rsidRPr="003B1344">
        <w:rPr>
          <w:rFonts w:ascii="Arial" w:hAnsi="Arial" w:cs="Arial"/>
          <w:color w:val="000000" w:themeColor="text1"/>
          <w:sz w:val="24"/>
          <w:szCs w:val="24"/>
          <w:lang w:val="es-ES"/>
        </w:rPr>
        <w:t xml:space="preserve"> de factores psicosociales, que si se dispusiera de preguntas de detección breves con una validez y confiabilidad aceptable, se facilitaría la detección sistemática de estos factores.</w:t>
      </w:r>
    </w:p>
    <w:p w14:paraId="199059B9" w14:textId="7F7C4A4A" w:rsidR="0050416B" w:rsidRPr="003B1344" w:rsidRDefault="0050416B"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Es así como se han reportado esfuerzos por desarrollar dichas estrategias. Por ejemplo, la validez para la depresión a través de un screening</w:t>
      </w:r>
      <w:r w:rsidR="00F1562E" w:rsidRPr="003B1344">
        <w:rPr>
          <w:rFonts w:ascii="Arial" w:hAnsi="Arial" w:cs="Arial"/>
          <w:color w:val="000000" w:themeColor="text1"/>
        </w:rPr>
        <w:t xml:space="preserve"> </w:t>
      </w:r>
      <w:r w:rsidRPr="003B1344">
        <w:rPr>
          <w:rFonts w:ascii="Arial" w:hAnsi="Arial" w:cs="Arial"/>
          <w:color w:val="000000" w:themeColor="text1"/>
        </w:rPr>
        <w:t xml:space="preserve">fue investigado por </w:t>
      </w:r>
      <w:r w:rsidRPr="003B1344">
        <w:rPr>
          <w:rFonts w:ascii="Arial" w:hAnsi="Arial" w:cs="Arial"/>
          <w:color w:val="000000" w:themeColor="text1"/>
        </w:rPr>
        <w:lastRenderedPageBreak/>
        <w:t xml:space="preserve">Reme </w:t>
      </w:r>
      <w:r w:rsidR="00605279" w:rsidRPr="003B1344">
        <w:rPr>
          <w:rFonts w:ascii="Arial" w:hAnsi="Arial" w:cs="Arial"/>
          <w:color w:val="000000" w:themeColor="text1"/>
          <w:lang w:val="es-ES"/>
        </w:rPr>
        <w:t>et al</w:t>
      </w:r>
      <w:r w:rsidR="00605279" w:rsidRPr="003B1344">
        <w:rPr>
          <w:rFonts w:ascii="Arial" w:hAnsi="Arial" w:cs="Arial"/>
          <w:color w:val="000000" w:themeColor="text1"/>
          <w:vertAlign w:val="superscript"/>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{"citationItems":[{"id":"ITEM-1","itemData":{"DOI":"10.1177/1403494810376559","ISBN":"1403-4948","ISSN":"14034948","PMID":"20603250","abstract":"AIMS: The aim of this study was to determine if chronic pain patients with symptoms of depression could be identified by one single question.\\n\\nMETHODS: Data from 595 patients, 55% women, and 45% men, from three different patient populations; low back pain patients (n = 387), whiplash patients (n = 119), and disability pensioners (n = 89), were analysed. We evaluated the test characteristics of one question on depression from the Subjective Health Complaints (SHC) Inventory. The respondents report if, and to what extent, they have been affected by sadness/depression in the last 30 days. The Hopkins Symptom Checklist-25 (HSCL-25) was used as the criterion standard. HSCL-25 is a self-report symptom rating scale with two dimensions: depression and anxiety. ''Depressed'' was defined as having a score above 1.75 on the depression subscale.\\n\\nRESULTS: Thirty-three per cent of the patients were depressed according to HSCL-25. The sensitivity of the single SHC depression-question was 79%, and the specificity was 81%. Positive predictive value was 67% while negative predictive value was 89%. Kappa value for all groups combined was 0.58 (p &lt; 0.001). The receiver operating characteristic (ROC) curve showed an area under the curve of 0.83.\\n\\nCONCLUSIONS: The depression-question from SHC identified most of the depressed patients measured by HSCL-25 in low back pain patients, whiplash patients, and disability pensioners, and can therefore be considered an indicator of depression. Satisfactory sensitivity and specificity were detected, as well as similar responsiveness as determined by the ROC analyses. The results indicate that one simple question could replace a whole questionnaire (HSCL-25) in identifying depressive patients.","author":[{"dropping-particle":"","family":"Reme","given":"Silje Endresen","non-dropping-particle":"","parse-names":false,"suffix":""},{"dropping-particle":"","family":"Eriksen","given":"Hege R.","non-dropping-particle":"","parse-names":false,"suffix":""}],"container-title":"Scandinavian Journal of Public Health","id":"ITEM-1","issue":"6","issued":{"date-parts":[["2010"]]},"page":"618-624","title":"Is one question enough to screen for depression?","type":"article-journal","volume":"38"},"uris":["http://www.mendeley.com/documents/?uuid=f39f167f-1c4c-4f67-8563-616edcba1b49"]}],"mendeley":{"formattedCitation":"(36)","plainTextFormattedCitation":"(36)","previouslyFormattedCitation":"(36)"},"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(36)</w:t>
      </w:r>
      <w:r w:rsidRPr="003B1344">
        <w:rPr>
          <w:rFonts w:ascii="Arial" w:hAnsi="Arial" w:cs="Arial"/>
          <w:color w:val="000000" w:themeColor="text1"/>
          <w:vertAlign w:val="superscript"/>
        </w:rPr>
        <w:fldChar w:fldCharType="end"/>
      </w:r>
      <w:r w:rsidRPr="003B1344">
        <w:rPr>
          <w:rFonts w:ascii="Arial" w:hAnsi="Arial" w:cs="Arial"/>
          <w:color w:val="000000" w:themeColor="text1"/>
        </w:rPr>
        <w:t xml:space="preserve"> en personas con diversas condiciones de DC, y demostró tener una buena sensibilidad y especificidad al comparar con el cuestionario validado de longitud completa. Del mismo modo, se informó validez concurrente satisfactoria de preguntas de screening para la depresión y la ansiedad en una revisión sistemática</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{"citationItems":[{"id":"ITEM-1","itemData":{"DOI":"10.1097/AJP.0b013e31819299e3","ISBN":"07498047 (ISSN)","ISSN":"15365409","PMID":"19590484","abstract":"To determine the diagnostic accuracy of brief screening questions for psychosocial risk factors predictive of poor outcome from an episode of pain.","author":[{"dropping-particle":"","family":"Mirkhil","given":"Saeida","non-dropping-particle":"","parse-names":false,"suffix":""},{"dropping-particle":"","family":"Kent","given":"Peter M","non-dropping-particle":"","parse-names":false,"suffix":""}],"container-title":"Clinical Journal of Pain","id":"ITEM-1","issue":"4","issued":{"date-parts":[["2009"]]},"page":"340-348","title":"The diagnostic accuracy of brief screening questions for psychosocial risk factors of poor outcome from an episode of pain a systematic review","type":"article","volume":"25"},"uris":["http://www.mendeley.com/documents/?uuid=2238b3c9-dc46-405e-8d0c-cdfe9aa0d758"]}],"mendeley":{"formattedCitation":"(37)","plainTextFormattedCitation":"(37)","previouslyFormattedCitation":"(37)"},"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(37)</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Pr="003B1344">
        <w:rPr>
          <w:rFonts w:ascii="Arial" w:hAnsi="Arial" w:cs="Arial"/>
          <w:color w:val="000000" w:themeColor="text1"/>
        </w:rPr>
        <w:t xml:space="preserve">pero los autores sugieren que se necesitan estudios de preguntas de selección breves para otros constructos psicológicos. Recientemente, Kent </w:t>
      </w:r>
      <w:r w:rsidR="00605279" w:rsidRPr="003B1344">
        <w:rPr>
          <w:rFonts w:ascii="Arial" w:hAnsi="Arial" w:cs="Arial"/>
          <w:color w:val="000000" w:themeColor="text1"/>
          <w:lang w:val="es-ES"/>
        </w:rPr>
        <w:t>et al</w:t>
      </w:r>
      <w:r w:rsidR="00605279" w:rsidRPr="003B1344">
        <w:rPr>
          <w:rFonts w:ascii="Arial" w:hAnsi="Arial" w:cs="Arial"/>
          <w:color w:val="000000" w:themeColor="text1"/>
          <w:vertAlign w:val="superscript"/>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ISBN":"2007000598","author":[{"dropping-particle":"","family":"Kent","given":"Peter","non-dropping-particle":"","parse-names":false,"suffix":""},{"dropping-particle":"","family":"Mirkhil","given":"Saeida","non-dropping-particle":"","parse-names":false,"suffix":""},{"dropping-particle":"","family":"Keating","given":"Jenny","non-dropping-particle":"","parse-names":false,"suffix":""},{"dropping-particle":"","family":"Buchbinder","given":"Rachelle","non-dropping-particle":"","parse-names":false,"suffix":""},{"dropping-particle":"","family":"Manniche","given":"Claus","non-dropping-particle":"","parse-names":false,"suffix":""},{"dropping-particle":"","family":"Albert","given":"Hanne Birgit","non-dropping-particle":"","parse-names":false,"suffix":""}],"container-title":"Clin J Pain","id":"ITEM-1","issue":"6","issued":{"date-parts":[["2014"]]},"page":"479-489","title":"The Concurrent Validity of Brief Screening Questions for Fear of Movement in People With Low Back Pain","type":"article-journal","volume":"30"},"uris":["http://www.mendeley.com/documents/?uuid=95b0e31c-087c-4959-b8da-1950af34be0c"]}],"mendeley":{"formattedCitation":"(26)","plainTextFormattedCitation":"(26)","previouslyFormattedCitation":"(26)"},"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(26)</w:t>
      </w:r>
      <w:r w:rsidRPr="003B1344">
        <w:rPr>
          <w:rFonts w:ascii="Arial" w:hAnsi="Arial" w:cs="Arial"/>
          <w:color w:val="000000" w:themeColor="text1"/>
          <w:vertAlign w:val="superscript"/>
        </w:rPr>
        <w:fldChar w:fldCharType="end"/>
      </w:r>
      <w:r w:rsidRPr="003B1344">
        <w:rPr>
          <w:rFonts w:ascii="Arial" w:hAnsi="Arial" w:cs="Arial"/>
          <w:color w:val="000000" w:themeColor="text1"/>
          <w:vertAlign w:val="superscript"/>
        </w:rPr>
        <w:t xml:space="preserve"> </w:t>
      </w:r>
      <w:r w:rsidRPr="003B1344">
        <w:rPr>
          <w:rFonts w:ascii="Arial" w:hAnsi="Arial" w:cs="Arial"/>
          <w:color w:val="000000" w:themeColor="text1"/>
        </w:rPr>
        <w:t>compararon las preguntas de screening para la ansiedad, la depresión, catastrofización, el aislamiento social y el miedo al movimiento con las puntuaciones de los estándar de referencia de larga duración. Los resultados de este estudio</w:t>
      </w:r>
      <w:r w:rsidR="002E7934" w:rsidRPr="003B1344">
        <w:rPr>
          <w:rFonts w:ascii="Arial" w:hAnsi="Arial" w:cs="Arial"/>
          <w:color w:val="000000" w:themeColor="text1"/>
        </w:rPr>
        <w:t xml:space="preserve"> </w:t>
      </w:r>
      <w:r w:rsidRPr="003B1344">
        <w:rPr>
          <w:rFonts w:ascii="Arial" w:hAnsi="Arial" w:cs="Arial"/>
          <w:color w:val="000000" w:themeColor="text1"/>
        </w:rPr>
        <w:t>indica</w:t>
      </w:r>
      <w:r w:rsidR="002E7934" w:rsidRPr="003B1344">
        <w:rPr>
          <w:rFonts w:ascii="Arial" w:hAnsi="Arial" w:cs="Arial"/>
          <w:color w:val="000000" w:themeColor="text1"/>
        </w:rPr>
        <w:t>n</w:t>
      </w:r>
      <w:r w:rsidRPr="003B1344">
        <w:rPr>
          <w:rFonts w:ascii="Arial" w:hAnsi="Arial" w:cs="Arial"/>
          <w:color w:val="000000" w:themeColor="text1"/>
        </w:rPr>
        <w:t xml:space="preserve"> que un screening de factores psicosociales puede ser útil en la evaluación inicial de los pacientes. Por otro lado, </w:t>
      </w:r>
      <w:proofErr w:type="spellStart"/>
      <w:r w:rsidRPr="003B1344">
        <w:rPr>
          <w:rFonts w:ascii="Arial" w:hAnsi="Arial" w:cs="Arial"/>
          <w:color w:val="000000" w:themeColor="text1"/>
          <w:lang w:val="es-ES"/>
        </w:rPr>
        <w:t>Mollayeva</w:t>
      </w:r>
      <w:proofErr w:type="spellEnd"/>
      <w:r w:rsidRPr="003B1344">
        <w:rPr>
          <w:rFonts w:ascii="Arial" w:hAnsi="Arial" w:cs="Arial"/>
          <w:color w:val="000000" w:themeColor="text1"/>
          <w:lang w:val="es-ES"/>
        </w:rPr>
        <w:t xml:space="preserve"> </w:t>
      </w:r>
      <w:r w:rsidR="00605279" w:rsidRPr="003B1344">
        <w:rPr>
          <w:rFonts w:ascii="Arial" w:hAnsi="Arial" w:cs="Arial"/>
          <w:color w:val="000000" w:themeColor="text1"/>
          <w:lang w:val="es-ES"/>
        </w:rPr>
        <w:t>et al</w:t>
      </w:r>
      <w:r w:rsidR="00605279" w:rsidRPr="003B1344">
        <w:rPr>
          <w:rFonts w:ascii="Arial" w:hAnsi="Arial" w:cs="Arial"/>
          <w:color w:val="000000" w:themeColor="text1"/>
          <w:vertAlign w:val="superscript"/>
          <w:lang w:val="es-ES"/>
        </w:rPr>
        <w:t xml:space="preserve"> </w:t>
      </w:r>
      <w:r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{"citationItems":[{"id":"ITEM-1","itemData":{"DOI":"10.1016/j.smrv.2015.01.009","ISBN":"1087-0792","ISSN":"15322955","PMID":"26163057","abstract":"This review appraises the process of development and the measurement properties of the Pittsburgh sleep quality index (PSQI), gauging its potential as a screening tool for sleep dysfunction in non-clinical and clinical samples; it also compares non-clinical and clinical populations in terms of PSQI scores. MEDLINE, Embase, PsycINFO, and HAPI databases were searched. Critical appraisal of studies of measurement properties was performed using COSMIN. Of 37 reviewed studies, 22 examined construct validity, 19 - known-group validity, 15 - internal consistency, and three - test-retest reliability. Study quality ranged from poor to excellent, with the majority designated fair. Internal consistency, based on Cronbach's alpha, was good. Discrepancies were observed in factor analytic studies. In non-clinical and clinical samples with known differences in sleep quality, the PSQI global scores and all subscale scores, with the exception of sleep disturbance, differed significantly. The best evidence synthesis for the PSQI showed strong reliability and validity, and moderate structural validity in a variety of samples, suggesting the tool fulfills its intended utility. A taxonometric analysis can contribute to better understanding of sleep dysfunction as either a dichotomous or continuous construct.","author":[{"dropping-particle":"","family":"Mollayeva","given":"Tatyana","non-dropping-particle":"","parse-names":false,"suffix":""},{"dropping-particle":"","family":"Thurairajah","given":"Pravheen","non-dropping-particle":"","parse-names":false,"suffix":""},{"dropping-particle":"","family":"Burton","given":"Kirsteen","non-dropping-particle":"","parse-names":false,"suffix":""},{"dropping-particle":"","family":"Mollayeva","given":"Shirin","non-dropping-particle":"","parse-names":false,"suffix":""},{"dropping-particle":"","family":"Shapiro","given":"Colin M.","non-dropping-particle":"","parse-names":false,"suffix":""},{"dropping-particle":"","family":"Colantonio","given":"Angela","non-dropping-particle":"","parse-names":false,"suffix":""}],"container-title":"Sleep Medicine Reviews","id":"ITEM-1","issued":{"date-parts":[["2016"]]},"page":"52-73","publisher":"Elsevier Ltd","title":"The Pittsburgh sleep quality index as a screening tool for sleep dysfunction in clinical and non-clinical samples: A systematic review and meta-analysis","type":"article-journal","volume":"25"},"uris":["http://www.mendeley.com/documents/?uuid=1e9d2818-b55e-4f54-8339-4502a0a6721f"]}],"mendeley":{"formattedCitation":"(38)","plainTextFormattedCitation":"(38)","previouslyFormattedCitation":"(38)"},"properties":{"noteIndex":0},"schema":"https://github.com/citation-style-language/schema/raw/master/csl-citation.json"}</w:instrText>
      </w:r>
      <w:r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(38)</w:t>
      </w:r>
      <w:r w:rsidRPr="003B1344">
        <w:rPr>
          <w:rFonts w:ascii="Arial" w:hAnsi="Arial" w:cs="Arial"/>
          <w:color w:val="000000" w:themeColor="text1"/>
          <w:vertAlign w:val="superscript"/>
          <w:lang w:val="es-ES"/>
        </w:rPr>
        <w:fldChar w:fldCharType="end"/>
      </w:r>
      <w:r w:rsidRPr="003B1344">
        <w:rPr>
          <w:rFonts w:ascii="Arial" w:hAnsi="Arial" w:cs="Arial"/>
          <w:color w:val="000000" w:themeColor="text1"/>
          <w:vertAlign w:val="superscript"/>
          <w:lang w:val="es-ES"/>
        </w:rPr>
        <w:t xml:space="preserve"> </w:t>
      </w:r>
      <w:r w:rsidRPr="003B1344">
        <w:rPr>
          <w:rFonts w:ascii="Arial" w:hAnsi="Arial" w:cs="Arial"/>
          <w:color w:val="000000" w:themeColor="text1"/>
        </w:rPr>
        <w:t xml:space="preserve">en su meta-análisis demostraron que las preguntas de </w:t>
      </w:r>
      <w:r w:rsidR="00F1562E" w:rsidRPr="003B1344">
        <w:rPr>
          <w:rFonts w:ascii="Arial" w:hAnsi="Arial" w:cs="Arial"/>
          <w:color w:val="000000" w:themeColor="text1"/>
        </w:rPr>
        <w:t>screening</w:t>
      </w:r>
      <w:r w:rsidRPr="003B1344">
        <w:rPr>
          <w:rFonts w:ascii="Arial" w:hAnsi="Arial" w:cs="Arial"/>
          <w:color w:val="000000" w:themeColor="text1"/>
        </w:rPr>
        <w:t xml:space="preserve"> sobre el constructo calidad del sueño presentan buena validez y confiabilidad. </w:t>
      </w:r>
    </w:p>
    <w:p w14:paraId="51CECAF9" w14:textId="057A800F" w:rsidR="0050416B" w:rsidRPr="003B1344" w:rsidRDefault="0050416B" w:rsidP="003B1344">
      <w:pPr>
        <w:spacing w:line="480" w:lineRule="auto"/>
        <w:contextualSpacing/>
        <w:jc w:val="both"/>
        <w:rPr>
          <w:rFonts w:ascii="Arial" w:hAnsi="Arial" w:cs="Arial"/>
          <w:color w:val="000000" w:themeColor="text1"/>
        </w:rPr>
      </w:pPr>
      <w:r w:rsidRPr="003B1344">
        <w:rPr>
          <w:rFonts w:ascii="Arial" w:hAnsi="Arial" w:cs="Arial"/>
          <w:color w:val="000000" w:themeColor="text1"/>
          <w:lang w:val="es-ES"/>
        </w:rPr>
        <w:t>Algunas de las razones por las cuales los clínicos no utilizan mediciones psicosociales se relacionan con: la extensión y duración de las pruebas, la complejidad de puntuación de los instrumentos validados y la dificultad de incluirlos en un contexto clínico</w:t>
      </w:r>
      <w:r w:rsidR="005A525D" w:rsidRPr="003B1344">
        <w:rPr>
          <w:rFonts w:ascii="Arial" w:hAnsi="Arial" w:cs="Arial"/>
          <w:color w:val="000000" w:themeColor="text1"/>
          <w:lang w:val="es-ES"/>
        </w:rPr>
        <w:t xml:space="preserve"> </w:t>
      </w:r>
      <w:r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ISBN":"2007000598","author":[{"dropping-particle":"","family":"Kent","given":"Peter","non-dropping-particle":"","parse-names":false,"suffix":""},{"dropping-particle":"","family":"Mirkhil","given":"Saeida","non-dropping-particle":"","parse-names":false,"suffix":""},{"dropping-particle":"","family":"Keating","given":"Jenny","non-dropping-particle":"","parse-names":false,"suffix":""},{"dropping-particle":"","family":"Buchbinder","given":"Rachelle","non-dropping-particle":"","parse-names":false,"suffix":""},{"dropping-particle":"","family":"Manniche","given":"Claus","non-dropping-particle":"","parse-names":false,"suffix":""},{"dropping-particle":"","family":"Albert","given":"Hanne Birgit","non-dropping-particle":"","parse-names":false,"suffix":""}],"container-title":"Clin J Pain","id":"ITEM-1","issue":"6","issued":{"date-parts":[["2014"]]},"page":"479-489","title":"The Concurrent Validity of Brief Screening Questions for Fear of Movement in People With Low Back Pain","type":"article-journal","volume":"30"},"uris":["http://www.mendeley.com/documents/?uuid=95b0e31c-087c-4959-b8da-1950af34be0c"]}],"mendeley":{"formattedCitation":"(26)","plainTextFormattedCitation":"(26)","previouslyFormattedCitation":"(26)"},"properties":{"noteIndex":0},"schema":"https://github.com/citation-style-language/schema/raw/master/csl-citation.json"}</w:instrText>
      </w:r>
      <w:r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(26)</w:t>
      </w:r>
      <w:r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w:t>
      </w:r>
      <w:r w:rsidRPr="003B1344">
        <w:rPr>
          <w:rFonts w:ascii="Arial" w:hAnsi="Arial" w:cs="Arial"/>
          <w:color w:val="000000" w:themeColor="text1"/>
          <w:lang w:val="es-ES"/>
        </w:rPr>
        <w:t xml:space="preserve"> </w:t>
      </w:r>
      <w:proofErr w:type="spellStart"/>
      <w:r w:rsidRPr="003B1344">
        <w:rPr>
          <w:rFonts w:ascii="Arial" w:hAnsi="Arial" w:cs="Arial"/>
          <w:color w:val="000000" w:themeColor="text1"/>
          <w:lang w:val="es-ES"/>
        </w:rPr>
        <w:t>Synnott</w:t>
      </w:r>
      <w:proofErr w:type="spellEnd"/>
      <w:r w:rsidRPr="003B1344">
        <w:rPr>
          <w:rFonts w:ascii="Arial" w:hAnsi="Arial" w:cs="Arial"/>
          <w:color w:val="000000" w:themeColor="text1"/>
          <w:lang w:val="es-ES"/>
        </w:rPr>
        <w:t xml:space="preserve"> </w:t>
      </w:r>
      <w:r w:rsidR="00605279" w:rsidRPr="003B1344">
        <w:rPr>
          <w:rFonts w:ascii="Arial" w:hAnsi="Arial" w:cs="Arial"/>
          <w:color w:val="000000" w:themeColor="text1"/>
          <w:lang w:val="es-ES"/>
        </w:rPr>
        <w:t>et al</w:t>
      </w:r>
      <w:r w:rsidR="00605279" w:rsidRPr="003B1344">
        <w:rPr>
          <w:rFonts w:ascii="Arial" w:hAnsi="Arial" w:cs="Arial"/>
          <w:color w:val="000000" w:themeColor="text1"/>
          <w:vertAlign w:val="superscript"/>
          <w:lang w:val="es-ES"/>
        </w:rPr>
        <w:t xml:space="preserve"> </w:t>
      </w:r>
      <w:r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{"citationItems":[{"id":"ITEM-1","itemData":{"DOI":"10.1016/j.jphys.2015.02.016","ISBN":"1836-9561","ISSN":"18369561","PMID":"25812929","abstract":"Question: What are physiotherapists' perceptions about identifying and managing the cognitive, psychological and social factors that may act as barriers to recovery for people with low back pain (LBP)? Design: Systematic review and qualitative metasynthesis of qualitative studies in which physiotherapists were questioned, using focus groups or semi-structured interviews, about identifying and managing cognitive, psychological and social factors in people with LBP. Participants: Qualified physiotherapists with experience in treating patients with LBP. Outcome measures: Studies were synthesised in narrative format and thematic analysis was used to provide a collective insight into the physiotherapists' perceptions. Results: Three main themes emerged: physiotherapists only partially recognised cognitive, psychological and social factors in LBP, with most discussion around factors such as family, work and unhelpful patient expectations; some physiotherapists stigmatised patients with LBP as demanding, attention-seeking and poorly motivated when they presented with behaviours suggestive of these factors; and physiotherapists questioned the relevance of screening for these factors because they were perceived to extend beyond their scope of practice, with many feeling under-skilled in addressing them. Conclusion: Physiotherapists partially recognised cognitive, psychological and social factors in people with LBP. Physiotherapists expressed a preference for dealing with the more mechanical aspects of LBP, and some stigmatised the behaviours suggestive of cognitive, psychological and social contributions to LBP. Physiotherapists perceived that neither their initial training, nor currently available professional development training, instilled them with the requisite skills and confidence to successfully address and treat the multidimensional pain presentations seen in LBP. Registration: CRD 42014009964. [. Synnott A, O'Keeffe M, Bunzli S, Dankaerts W, O'Sullivan P, O'Sullivan K (2015) Physiotherapists may stigmatise or feel unprepared to treat people with low back pain and psychosocial factors that influence recovery: a systematic review.","author":[{"dropping-particle":"","family":"Synnott","given":"Aoife","non-dropping-particle":"","parse-names":false,"suffix":""},{"dropping-particle":"","family":"O'Keeffe","given":"Mary","non-dropping-particle":"","parse-names":false,"suffix":""},{"dropping-particle":"","family":"Bunzli","given":"Samantha","non-dropping-particle":"","parse-names":false,"suffix":""},{"dropping-particle":"","family":"Dankaerts","given":"Wim","non-dropping-particle":"","parse-names":false,"suffix":""},{"dropping-particle":"","family":"O'Sullivan","given":"Peter","non-dropping-particle":"","parse-names":false,"suffix":""},{"dropping-particle":"","family":"O'Sullivan","given":"Kieran","non-dropping-particle":"","parse-names":false,"suffix":""}],"container-title":"Journal of Physiotherapy","id":"ITEM-1","issue":"2","issued":{"date-parts":[["2015"]]},"page":"68-76","publisher":"Korea Institute of Oriental Medicine","title":"Physiotherapists may stigmatise or feel unprepared to treat people with low back pain and psychosocial factors that influence recovery: A systematic review","type":"article-journal","volume":"61"},"uris":["http://www.mendeley.com/documents/?uuid=6f56c8f8-a401-432b-be24-723a332bc15a"]}],"mendeley":{"formattedCitation":"(39)","plainTextFormattedCitation":"(39)","previouslyFormattedCitation":"(39)"},"properties":{"noteIndex":0},"schema":"https://github.com/citation-style-language/schema/raw/master/csl-citation.json"}</w:instrText>
      </w:r>
      <w:r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(39)</w:t>
      </w:r>
      <w:r w:rsidRPr="003B1344">
        <w:rPr>
          <w:rFonts w:ascii="Arial" w:hAnsi="Arial" w:cs="Arial"/>
          <w:color w:val="000000" w:themeColor="text1"/>
          <w:vertAlign w:val="superscript"/>
          <w:lang w:val="es-ES"/>
        </w:rPr>
        <w:fldChar w:fldCharType="end"/>
      </w:r>
      <w:r w:rsidRPr="003B1344">
        <w:rPr>
          <w:rFonts w:ascii="Arial" w:hAnsi="Arial" w:cs="Arial"/>
          <w:color w:val="000000" w:themeColor="text1"/>
          <w:lang w:val="es-ES"/>
        </w:rPr>
        <w:t xml:space="preserve"> mencionan que </w:t>
      </w:r>
      <w:r w:rsidRPr="003B1344">
        <w:rPr>
          <w:rFonts w:ascii="Arial" w:hAnsi="Arial" w:cs="Arial"/>
          <w:color w:val="000000" w:themeColor="text1"/>
        </w:rPr>
        <w:t xml:space="preserve">los fisioterapeutas reconocen que su formación profesional sobre modelos multidimensionales del dolor no es apta para detectar factores psicosociales en sus </w:t>
      </w:r>
      <w:r w:rsidR="00F1562E" w:rsidRPr="003B1344">
        <w:rPr>
          <w:rFonts w:ascii="Arial" w:hAnsi="Arial" w:cs="Arial"/>
          <w:color w:val="000000" w:themeColor="text1"/>
        </w:rPr>
        <w:t>evaluaciones</w:t>
      </w:r>
      <w:r w:rsidRPr="003B1344">
        <w:rPr>
          <w:rFonts w:ascii="Arial" w:hAnsi="Arial" w:cs="Arial"/>
          <w:color w:val="000000" w:themeColor="text1"/>
        </w:rPr>
        <w:t xml:space="preserve">, demostrando su preferencia por utilizar el modelo biomédico </w:t>
      </w:r>
      <w:r w:rsidRPr="003B1344">
        <w:rPr>
          <w:rFonts w:ascii="Arial" w:hAnsi="Arial" w:cs="Arial"/>
          <w:color w:val="000000" w:themeColor="text1"/>
        </w:rPr>
        <w:lastRenderedPageBreak/>
        <w:t>como enfoque de tratamiento y, en algunos casos tienden a estigmatiza</w:t>
      </w:r>
      <w:r w:rsidRPr="00814DA0">
        <w:rPr>
          <w:rFonts w:ascii="Arial" w:hAnsi="Arial" w:cs="Arial"/>
          <w:strike/>
          <w:color w:val="000000" w:themeColor="text1"/>
        </w:rPr>
        <w:t>n</w:t>
      </w:r>
      <w:r w:rsidR="00814DA0">
        <w:rPr>
          <w:rFonts w:ascii="Arial" w:hAnsi="Arial" w:cs="Arial"/>
          <w:color w:val="000000" w:themeColor="text1"/>
        </w:rPr>
        <w:t>r</w:t>
      </w:r>
      <w:r w:rsidRPr="003B1344">
        <w:rPr>
          <w:rFonts w:ascii="Arial" w:hAnsi="Arial" w:cs="Arial"/>
          <w:color w:val="000000" w:themeColor="text1"/>
        </w:rPr>
        <w:t xml:space="preserve"> los comportamientos de las personas que sugieren contribuciones </w:t>
      </w:r>
      <w:r w:rsidR="00F1562E" w:rsidRPr="003B1344">
        <w:rPr>
          <w:rFonts w:ascii="Arial" w:hAnsi="Arial" w:cs="Arial"/>
          <w:color w:val="000000" w:themeColor="text1"/>
        </w:rPr>
        <w:t>BPS</w:t>
      </w:r>
      <w:r w:rsidRPr="003B1344">
        <w:rPr>
          <w:rFonts w:ascii="Arial" w:hAnsi="Arial" w:cs="Arial"/>
          <w:color w:val="000000" w:themeColor="text1"/>
        </w:rPr>
        <w:t xml:space="preserve"> al dolor.</w:t>
      </w:r>
      <w:r w:rsidRPr="003B1344">
        <w:rPr>
          <w:rFonts w:ascii="Arial" w:hAnsi="Arial" w:cs="Arial"/>
          <w:color w:val="000000" w:themeColor="text1"/>
          <w:lang w:val="es-ES"/>
        </w:rPr>
        <w:t xml:space="preserve"> Los autores concluyen que </w:t>
      </w:r>
      <w:r w:rsidRPr="003B1344">
        <w:rPr>
          <w:rFonts w:ascii="Arial" w:hAnsi="Arial" w:cs="Arial"/>
          <w:color w:val="000000" w:themeColor="text1"/>
        </w:rPr>
        <w:t xml:space="preserve">los fisioterapeutas pueden beneficiarse del uso de una herramienta de screening con la cual identificar factores </w:t>
      </w:r>
      <w:r w:rsidR="00F1562E" w:rsidRPr="003B1344">
        <w:rPr>
          <w:rFonts w:ascii="Arial" w:hAnsi="Arial" w:cs="Arial"/>
          <w:color w:val="000000" w:themeColor="text1"/>
        </w:rPr>
        <w:t>BPS</w:t>
      </w:r>
      <w:r w:rsidRPr="003B1344">
        <w:rPr>
          <w:rFonts w:ascii="Arial" w:hAnsi="Arial" w:cs="Arial"/>
          <w:color w:val="000000" w:themeColor="text1"/>
        </w:rPr>
        <w:t xml:space="preserve"> y de la formación en su uso para ayudar a analizar y manejar estos factores. Esto ha sido respaldado por Singla </w:t>
      </w:r>
      <w:r w:rsidR="00605279" w:rsidRPr="003B1344">
        <w:rPr>
          <w:rFonts w:ascii="Arial" w:hAnsi="Arial" w:cs="Arial"/>
          <w:color w:val="000000" w:themeColor="text1"/>
          <w:lang w:val="es-ES"/>
        </w:rPr>
        <w:t>et al</w:t>
      </w:r>
      <w:r w:rsidR="00605279" w:rsidRPr="003B1344">
        <w:rPr>
          <w:rFonts w:ascii="Arial" w:hAnsi="Arial" w:cs="Arial"/>
          <w:color w:val="000000" w:themeColor="text1"/>
          <w:vertAlign w:val="superscript"/>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{"citationItems":[{"id":"ITEM-1","itemData":{"DOI":"10.1016/j.math.2014.10.004","ISBN":"1532-2769 (Electronic)\\r1356-689X (Linking)","ISSN":"15322769","PMID":"25454686","abstract":"Pain is a complex problem and one that confronts many physiotherapists' working in private practice on a daily basis. While physiotherapists' understanding of pain has matured a great deal in recent times, especially the role of psychosocial (PS) factors, it is unclear if and how, physiotherapists assess their patients' psychosocial status in clinical practice. The aim of this study was to explore private practice physiotherapists' assessment of patients' psychosocial status.A qualitative descriptive research design was used in this study. Participants were recruited through purposeful sampling and potential informants were invited to participate through letters or phone calls and data was collected via semi-structured interviews. Nine semi-structured interviews were conducted at the participants' workplaces. Data collection and analysis were conducted simultaneously and common concepts and themes were recognised, coded and grouped together into themes.Analysis of the data resulted in identification of various themes related to physiotherapists' assessment of patients' PS status. These themes relate to; physiotherapists capacity to conduct PS assessment, the barriers they face while conducting PS assessment and the suggestions they have provided to overcome these barriers.In general the physiotherapists' in this study demonstrated and acknowledged a poor understanding of the role of PS factors in their patients' clinical presentation. They were also unclear about the assessment of psychosocial factors. The barriers to assessment of psychosocial factors ranged from individual shortcomings to limitations in professional networks and time constraints. The most consistent barrier highlighted was participants' lack of formal education in PS theory and assessment.","author":[{"dropping-particle":"","family":"Singla","given":"Mukul","non-dropping-particle":"","parse-names":false,"suffix":""},{"dropping-particle":"","family":"Jones","given":"Mark","non-dropping-particle":"","parse-names":false,"suffix":""},{"dropping-particle":"","family":"Edwards","given":"Ian","non-dropping-particle":"","parse-names":false,"suffix":""},{"dropping-particle":"","family":"Kumar","given":"Saravana","non-dropping-particle":"","parse-names":false,"suffix":""}],"container-title":"Manual Therapy","id":"ITEM-1","issue":"2","issued":{"date-parts":[["2015"]]},"page":"328-334","publisher":"Elsevier Ltd","title":"Physiotherapists' assessment of patients' psychosocial status: Are we standing on thin ice? A qualitative descriptive study","type":"article-journal","volume":"20"},"uris":["http://www.mendeley.com/documents/?uuid=c63c2b33-4aad-4517-904b-aad69c5e4989"]}],"mendeley":{"formattedCitation":"(40)","plainTextFormattedCitation":"(40)","previouslyFormattedCitation":"(40)"},"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(40)</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Pr="003B1344">
        <w:rPr>
          <w:rFonts w:ascii="Arial" w:hAnsi="Arial" w:cs="Arial"/>
          <w:color w:val="000000" w:themeColor="text1"/>
        </w:rPr>
        <w:t xml:space="preserve">en su estudio sobre la evaluación por parte del fisioterapeuta del estado psicosocial de las personas, donde se concluye que los profesionales reconocen su deficiencia y sugirieron numerosas barreras para la integración de la evaluación psicosocial como parte de su práctica habitual. </w:t>
      </w:r>
    </w:p>
    <w:p w14:paraId="054D9837" w14:textId="33724C79" w:rsidR="0050416B" w:rsidRPr="003B1344" w:rsidRDefault="0050416B"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 xml:space="preserve">Recientemente, Rabey </w:t>
      </w:r>
      <w:r w:rsidR="00605279" w:rsidRPr="003B1344">
        <w:rPr>
          <w:rFonts w:ascii="Arial" w:hAnsi="Arial" w:cs="Arial"/>
          <w:color w:val="000000" w:themeColor="text1"/>
          <w:lang w:val="es-ES"/>
        </w:rPr>
        <w:t>et al</w:t>
      </w:r>
      <w:r w:rsidR="00605279" w:rsidRPr="003B1344">
        <w:rPr>
          <w:rFonts w:ascii="Arial" w:hAnsi="Arial" w:cs="Arial"/>
          <w:color w:val="000000" w:themeColor="text1"/>
        </w:rPr>
        <w:t xml:space="preserve"> </w:t>
      </w:r>
      <w:r w:rsidRPr="003B1344">
        <w:rPr>
          <w:rFonts w:ascii="Arial" w:hAnsi="Arial" w:cs="Arial"/>
          <w:color w:val="000000" w:themeColor="text1"/>
        </w:rPr>
        <w:t>declararon que "un sistema de clasificación biopsicosocial flexible puede permitir la creación de perfiles en múltiples dimensiones relevantes, para facilitar la atención dirigida basada en los factores dominantes presentes en los perfiles individuales"</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{"citationItems":[{"id":"ITEM-1","itemData":{"DOI":"10.1016/j.math.2014.07.015","ISBN":"1356-689X","ISSN":"15322769","PMID":"25153893","abstract":"Classifying patients with chronic low back pain (CLBP) may facilitate targeted treatment, and optimise outcomes. Most classification systems (CS) do not consider multiple, interacting dimensions (for example, psychological or movement dimensions) involved in the lived experience of people with CLBP. A framework incorporating these multiple dimensions, and acknowledging individual variability, could provide a pathway to better assess and treat people with CLBP. Here we explored this proposition, presenting four cases (P1-4), profiling their clinical presentations within a multidimensional framework.P1's profile was characterised by localised lumbar sensitisation consistent with dominant peripheral nociception. P2 presented a 'mixed' profile characterised by localised lumbar hypersensitivity, combined with factors suggestive of centrally-mediated facilitation of nociception. P3's profile suggested widespread hypersensitivity possibly reflective of dominant centrally-mediated pain mechanisms. P4's profile was characterised by dominant psychosocial factors and comorbidities.These cases are discussed in relation to contemporary CLBP CS, highlighting the complexity of these disorders and limitations of CS for people with CLBP and their treating health professionals. This paper reinforces the need for a consensus CS for people with CLBP that is flexible, has clinical utility and considers all relevant dimensions.","author":[{"dropping-particle":"","family":"Rabey","given":"Martin","non-dropping-particle":"","parse-names":false,"suffix":""},{"dropping-particle":"","family":"Beales","given":"Darren","non-dropping-particle":"","parse-names":false,"suffix":""},{"dropping-particle":"","family":"Slater","given":"Helen","non-dropping-particle":"","parse-names":false,"suffix":""},{"dropping-particle":"","family":"O'Sullivan","given":"Peter","non-dropping-particle":"","parse-names":false,"suffix":""}],"container-title":"Manual Therapy","id":"ITEM-1","issue":"1","issued":{"date-parts":[["2015"]]},"page":"138-147","title":"Multidimensional pain profiles in four cases of chronic non-specific axial low back pain: An examination of the limitations of contemporary classification systems","type":"article-journal","volume":"20"},"uris":["http://www.mendeley.com/documents/?uuid=3640ad2e-8e72-4beb-bbe8-3c7d00e30b0c"]}],"mendeley":{"formattedCitation":"(41)","plainTextFormattedCitation":"(41)","previouslyFormattedCitation":"(41)"},"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(41)</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Pr="003B1344">
        <w:rPr>
          <w:rFonts w:ascii="Arial" w:hAnsi="Arial" w:cs="Arial"/>
          <w:color w:val="000000" w:themeColor="text1"/>
          <w:lang w:val="es-ES"/>
        </w:rPr>
        <w:t xml:space="preserve">Investigaciones recientes proponen un </w:t>
      </w:r>
      <w:r w:rsidRPr="003B1344">
        <w:rPr>
          <w:rFonts w:ascii="Arial" w:hAnsi="Arial" w:cs="Arial"/>
          <w:color w:val="000000" w:themeColor="text1"/>
        </w:rPr>
        <w:t>sistema de presentación simple, a través de un gráfico radial adaptable a las poblaciones de pacientes y disciplinas profesionales para facilitar la interpretación de patrones clínicos complejos</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{"citationItems":[{"id":"ITEM-1","itemData":{"DOI":"10.1016/j.msksp.2018.03.006","author":[{"dropping-particle":"","family":"Walton","given":"David M","non-dropping-particle":"","parse-names":false,"suffix":""},{"dropping-particle":"","family":"Elliott","given":"James M","non-dropping-particle":"","parse-names":false,"suffix":""}],"id":"ITEM-1","issued":{"date-parts":[["2018"]]},"page":"17-24","title":"A new clinical model for facilitating the development of pattern recognition skills in clinical pain assessment","type":"article"},"uris":["http://www.mendeley.com/documents/?uuid=c00cc993-4ec2-41d7-a004-d8bdb59491fb"]}],"mendeley":{"formattedCitation":"(42)","plainTextFormattedCitation":"(42)","previouslyFormattedCitation":"(42)"},"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(42)</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Pr="003B1344">
        <w:rPr>
          <w:rFonts w:ascii="Arial" w:hAnsi="Arial" w:cs="Arial"/>
          <w:color w:val="000000" w:themeColor="text1"/>
        </w:rPr>
        <w:t xml:space="preserve">Además, mencionan que los resultados de dicho enfoque deberían dar como resultado la exploración y el desarrollo de intervenciones dirigidas más eficaces. Este modelo teórico se diseñó para proporcionar una visión general más completa de la evaluación clínica, al presentar una contribución visual relativa de cada dominio conducente al dolor y la discapacidad. Todo esto considerando que los constructos que </w:t>
      </w:r>
      <w:r w:rsidRPr="003B1344">
        <w:rPr>
          <w:rFonts w:ascii="Arial" w:hAnsi="Arial" w:cs="Arial"/>
          <w:color w:val="000000" w:themeColor="text1"/>
        </w:rPr>
        <w:lastRenderedPageBreak/>
        <w:t>impulsan el dolor y la interacción entre ellos requieren un modelo que sea lo suficientemente completo para identificar y abordar cada problema relacionado</w:t>
      </w:r>
      <w:r w:rsidR="005A525D" w:rsidRPr="003B1344">
        <w:rPr>
          <w:rFonts w:ascii="Arial" w:hAnsi="Arial" w:cs="Arial"/>
          <w:color w:val="000000" w:themeColor="text1"/>
        </w:rPr>
        <w:t xml:space="preserve"> </w:t>
      </w:r>
      <w:r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10.2147/JPR.S146485","author":[{"dropping-particle":"","family":"Tousignant-Laflamme","given":"Yannick","non-dropping-particle":"","parse-names":false,"suffix":""},{"dropping-particle":"","family":"Martel","given":"Marc","non-dropping-particle":"","parse-names":false,"suffix":""},{"dropping-particle":"","family":"Joshi","given":"Anand B","non-dropping-particle":"","parse-names":false,"suffix":""},{"dropping-particle":"","family":"Cook","given":"Chad","non-dropping-particle":"","parse-names":false,"suffix":""}],"container-title":"Journal of Pain Research","id":"ITEM-1","issued":{"date-parts":[["2017"]]},"page":"2373-2385","title":"Rehabilitation management of low back pain – it’s time to pull it all together!","type":"article-journal","volume":"10"},"uris":["http://www.mendeley.com/documents/?uuid=93a9df6c-b65d-4a88-8d9c-7ad8ed51ab26"]}],"mendeley":{"formattedCitation":"(43)","plainTextFormattedCitation":"(43)","previouslyFormattedCitation":"(43)"},"properties":{"noteIndex":0},"schema":"https://github.com/citation-style-language/schema/raw/master/csl-citation.json"}</w:instrText>
      </w:r>
      <w:r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(43)</w:t>
      </w:r>
      <w:r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p>
    <w:p w14:paraId="0CD51CB9" w14:textId="1908F4D8" w:rsidR="0050416B" w:rsidRPr="003B1344" w:rsidRDefault="0050416B" w:rsidP="003B1344">
      <w:pPr>
        <w:spacing w:line="480" w:lineRule="auto"/>
        <w:contextualSpacing/>
        <w:jc w:val="both"/>
        <w:rPr>
          <w:rFonts w:ascii="Arial" w:hAnsi="Arial" w:cs="Arial"/>
          <w:color w:val="000000" w:themeColor="text1"/>
          <w:lang w:val="es-ES"/>
        </w:rPr>
      </w:pPr>
      <w:r w:rsidRPr="003B1344">
        <w:rPr>
          <w:rFonts w:ascii="Arial" w:eastAsia="Arial" w:hAnsi="Arial" w:cs="Arial"/>
          <w:color w:val="000000" w:themeColor="text1"/>
        </w:rPr>
        <w:t>En Chile</w:t>
      </w:r>
      <w:r w:rsidR="00F1562E" w:rsidRPr="003B1344">
        <w:rPr>
          <w:rFonts w:ascii="Arial" w:eastAsia="Arial" w:hAnsi="Arial" w:cs="Arial"/>
          <w:color w:val="000000" w:themeColor="text1"/>
        </w:rPr>
        <w:t xml:space="preserve">, el año </w:t>
      </w:r>
      <w:r w:rsidRPr="003B1344">
        <w:rPr>
          <w:rFonts w:ascii="Arial" w:eastAsia="Arial" w:hAnsi="Arial" w:cs="Arial"/>
          <w:color w:val="000000" w:themeColor="text1"/>
        </w:rPr>
        <w:t>2018 en el módulo de Innovación</w:t>
      </w:r>
      <w:r w:rsidR="00AF3D84" w:rsidRPr="003B1344">
        <w:rPr>
          <w:rFonts w:ascii="Arial" w:eastAsia="Arial" w:hAnsi="Arial" w:cs="Arial"/>
          <w:color w:val="000000" w:themeColor="text1"/>
        </w:rPr>
        <w:t xml:space="preserve"> </w:t>
      </w:r>
      <w:r w:rsidRPr="003B1344">
        <w:rPr>
          <w:rFonts w:ascii="Arial" w:eastAsia="Arial" w:hAnsi="Arial" w:cs="Arial"/>
          <w:color w:val="000000" w:themeColor="text1"/>
        </w:rPr>
        <w:t xml:space="preserve">del Magister en Terapia Física y Rehabilitación de la Universidad del Desarrollo, se diseñó </w:t>
      </w:r>
      <w:r w:rsidR="00F1562E" w:rsidRPr="003B1344">
        <w:rPr>
          <w:rFonts w:ascii="Arial" w:eastAsia="Arial" w:hAnsi="Arial" w:cs="Arial"/>
          <w:color w:val="000000" w:themeColor="text1"/>
        </w:rPr>
        <w:t>el</w:t>
      </w:r>
      <w:r w:rsidRPr="003B1344">
        <w:rPr>
          <w:rFonts w:ascii="Arial" w:eastAsia="Arial" w:hAnsi="Arial" w:cs="Arial"/>
          <w:color w:val="000000" w:themeColor="text1"/>
        </w:rPr>
        <w:t xml:space="preserve"> Cuestionario de Evaluación Biopsicosocial</w:t>
      </w:r>
      <w:r w:rsidR="00C31096">
        <w:rPr>
          <w:rFonts w:ascii="Arial" w:eastAsia="Arial" w:hAnsi="Arial" w:cs="Arial"/>
          <w:color w:val="000000" w:themeColor="text1"/>
        </w:rPr>
        <w:t xml:space="preserve"> </w:t>
      </w:r>
      <w:r w:rsidR="00F1562E" w:rsidRPr="003B1344">
        <w:rPr>
          <w:rFonts w:ascii="Arial" w:eastAsia="Arial" w:hAnsi="Arial" w:cs="Arial"/>
          <w:color w:val="000000" w:themeColor="text1"/>
        </w:rPr>
        <w:t>(BPS-Q por sus siglas en inglés)</w:t>
      </w:r>
      <w:r w:rsidRPr="003B1344">
        <w:rPr>
          <w:rFonts w:ascii="Arial" w:eastAsia="Arial" w:hAnsi="Arial" w:cs="Arial"/>
          <w:color w:val="000000" w:themeColor="text1"/>
        </w:rPr>
        <w:t>, basado en la metodología Design Thinking</w:t>
      </w:r>
      <w:r w:rsidR="005A525D" w:rsidRPr="003B1344">
        <w:rPr>
          <w:rFonts w:ascii="Arial" w:eastAsia="Arial" w:hAnsi="Arial" w:cs="Arial"/>
          <w:color w:val="000000" w:themeColor="text1"/>
        </w:rPr>
        <w:t xml:space="preserve"> </w:t>
      </w:r>
      <w:r w:rsidRPr="003B1344">
        <w:rPr>
          <w:rFonts w:ascii="Arial" w:eastAsia="Arial" w:hAnsi="Arial" w:cs="Arial"/>
          <w:color w:val="000000" w:themeColor="text1"/>
          <w:vertAlign w:val="superscript"/>
        </w:rPr>
        <w:fldChar w:fldCharType="begin" w:fldLock="1"/>
      </w:r>
      <w:r w:rsidR="000261D1" w:rsidRPr="003B1344">
        <w:rPr>
          <w:rFonts w:ascii="Arial" w:eastAsia="Arial" w:hAnsi="Arial" w:cs="Arial"/>
          <w:color w:val="000000" w:themeColor="text1"/>
          <w:vertAlign w:val="superscript"/>
        </w:rPr>
        <w:instrText>ADDIN CSL_CITATION {"citationItems":[{"id":"ITEM-1","itemData":{"ISBN":"9780061766084","ISSN":"978-0061766084","author":[{"dropping-particle":"","family":"Brown","given":"Tim","non-dropping-particle":"","parse-names":false,"suffix":""}],"id":"ITEM-1","issued":{"date-parts":[["2009"]]},"page":"272","publisher":"HarperBusiness","title":"Change by Design: How Design Thinking Transforms Organizations and Inspires Innovation","type":"chapter"},"uris":["http://www.mendeley.com/documents/?uuid=870cfa56-e1ef-45e9-8d8b-c606b3b4d0c0"]}],"mendeley":{"formattedCitation":"(44)","plainTextFormattedCitation":"(44)","previouslyFormattedCitation":"(44)"},"properties":{"noteIndex":0},"schema":"https://github.com/citation-style-language/schema/raw/master/csl-citation.json"}</w:instrText>
      </w:r>
      <w:r w:rsidRPr="003B1344">
        <w:rPr>
          <w:rFonts w:ascii="Arial" w:eastAsia="Arial" w:hAnsi="Arial" w:cs="Arial"/>
          <w:color w:val="000000" w:themeColor="text1"/>
          <w:vertAlign w:val="superscript"/>
        </w:rPr>
        <w:fldChar w:fldCharType="separate"/>
      </w:r>
      <w:r w:rsidR="008361A6" w:rsidRPr="003B1344">
        <w:rPr>
          <w:rFonts w:ascii="Arial" w:eastAsia="Arial" w:hAnsi="Arial" w:cs="Arial"/>
          <w:noProof/>
          <w:color w:val="000000" w:themeColor="text1"/>
        </w:rPr>
        <w:t>(44)</w:t>
      </w:r>
      <w:r w:rsidRPr="003B1344">
        <w:rPr>
          <w:rFonts w:ascii="Arial" w:eastAsia="Arial" w:hAnsi="Arial" w:cs="Arial"/>
          <w:color w:val="000000" w:themeColor="text1"/>
          <w:vertAlign w:val="superscript"/>
        </w:rPr>
        <w:fldChar w:fldCharType="end"/>
      </w:r>
      <w:r w:rsidR="005A525D" w:rsidRPr="003B1344">
        <w:rPr>
          <w:rFonts w:ascii="Arial" w:eastAsia="Arial" w:hAnsi="Arial" w:cs="Arial"/>
          <w:color w:val="000000" w:themeColor="text1"/>
        </w:rPr>
        <w:t xml:space="preserve">. </w:t>
      </w:r>
      <w:r w:rsidRPr="003B1344">
        <w:rPr>
          <w:rFonts w:ascii="Arial" w:eastAsia="Arial" w:hAnsi="Arial" w:cs="Arial"/>
          <w:color w:val="000000" w:themeColor="text1"/>
        </w:rPr>
        <w:t>El proceso de creación del cuestionario se basó en la identificación de un problema y de un usuario afectado</w:t>
      </w:r>
      <w:r w:rsidR="00AF3D84" w:rsidRPr="003B1344">
        <w:rPr>
          <w:rFonts w:ascii="Arial" w:eastAsia="Arial" w:hAnsi="Arial" w:cs="Arial"/>
          <w:color w:val="000000" w:themeColor="text1"/>
        </w:rPr>
        <w:t xml:space="preserve"> por el mismo</w:t>
      </w:r>
      <w:r w:rsidRPr="003B1344">
        <w:rPr>
          <w:rFonts w:ascii="Arial" w:eastAsia="Arial" w:hAnsi="Arial" w:cs="Arial"/>
          <w:color w:val="000000" w:themeColor="text1"/>
        </w:rPr>
        <w:t xml:space="preserve">, originando una perspectiva real </w:t>
      </w:r>
      <w:r w:rsidR="00AF3D84" w:rsidRPr="003B1344">
        <w:rPr>
          <w:rFonts w:ascii="Arial" w:eastAsia="Arial" w:hAnsi="Arial" w:cs="Arial"/>
          <w:color w:val="000000" w:themeColor="text1"/>
        </w:rPr>
        <w:t xml:space="preserve">de mejora </w:t>
      </w:r>
      <w:r w:rsidRPr="003B1344">
        <w:rPr>
          <w:rFonts w:ascii="Arial" w:eastAsia="Arial" w:hAnsi="Arial" w:cs="Arial"/>
          <w:color w:val="000000" w:themeColor="text1"/>
        </w:rPr>
        <w:t>para posteriormente crear una solución a través de un proceso iterativo</w:t>
      </w:r>
      <w:r w:rsidR="00F1562E" w:rsidRPr="003B1344">
        <w:rPr>
          <w:rFonts w:ascii="Arial" w:eastAsia="Arial" w:hAnsi="Arial" w:cs="Arial"/>
          <w:color w:val="000000" w:themeColor="text1"/>
        </w:rPr>
        <w:t xml:space="preserve"> continuo</w:t>
      </w:r>
      <w:r w:rsidRPr="003B1344">
        <w:rPr>
          <w:rFonts w:ascii="Arial" w:eastAsia="Arial" w:hAnsi="Arial" w:cs="Arial"/>
          <w:color w:val="000000" w:themeColor="text1"/>
        </w:rPr>
        <w:t>. El problema detectado fu</w:t>
      </w:r>
      <w:r w:rsidR="00130120" w:rsidRPr="003B1344">
        <w:rPr>
          <w:rFonts w:ascii="Arial" w:eastAsia="Arial" w:hAnsi="Arial" w:cs="Arial"/>
          <w:color w:val="000000" w:themeColor="text1"/>
        </w:rPr>
        <w:t xml:space="preserve">e: </w:t>
      </w:r>
      <w:r w:rsidRPr="003B1344">
        <w:rPr>
          <w:rFonts w:ascii="Arial" w:eastAsia="Arial" w:hAnsi="Arial" w:cs="Arial"/>
          <w:color w:val="000000" w:themeColor="text1"/>
        </w:rPr>
        <w:t xml:space="preserve">“el fisioterapeuta que atiende personas con dolor ME necesita incorporar una evaluación </w:t>
      </w:r>
      <w:r w:rsidR="00F1562E" w:rsidRPr="003B1344">
        <w:rPr>
          <w:rFonts w:ascii="Arial" w:eastAsia="Arial" w:hAnsi="Arial" w:cs="Arial"/>
          <w:color w:val="000000" w:themeColor="text1"/>
        </w:rPr>
        <w:t>BPS</w:t>
      </w:r>
      <w:r w:rsidRPr="003B1344">
        <w:rPr>
          <w:rFonts w:ascii="Arial" w:eastAsia="Arial" w:hAnsi="Arial" w:cs="Arial"/>
          <w:color w:val="000000" w:themeColor="text1"/>
        </w:rPr>
        <w:t xml:space="preserve"> </w:t>
      </w:r>
      <w:r w:rsidR="00F1562E" w:rsidRPr="003B1344">
        <w:rPr>
          <w:rFonts w:ascii="Arial" w:eastAsia="Arial" w:hAnsi="Arial" w:cs="Arial"/>
          <w:color w:val="000000" w:themeColor="text1"/>
        </w:rPr>
        <w:t>par</w:t>
      </w:r>
      <w:r w:rsidR="00AF3D84" w:rsidRPr="003B1344">
        <w:rPr>
          <w:rFonts w:ascii="Arial" w:eastAsia="Arial" w:hAnsi="Arial" w:cs="Arial"/>
          <w:color w:val="000000" w:themeColor="text1"/>
        </w:rPr>
        <w:t xml:space="preserve">a </w:t>
      </w:r>
      <w:r w:rsidRPr="003B1344">
        <w:rPr>
          <w:rFonts w:ascii="Arial" w:eastAsia="Arial" w:hAnsi="Arial" w:cs="Arial"/>
          <w:color w:val="000000" w:themeColor="text1"/>
        </w:rPr>
        <w:t xml:space="preserve">sus pacientes, que sea rápida y que no sobrecargue el sistema de atención, </w:t>
      </w:r>
      <w:r w:rsidR="00F1562E" w:rsidRPr="003B1344">
        <w:rPr>
          <w:rFonts w:ascii="Arial" w:eastAsia="Arial" w:hAnsi="Arial" w:cs="Arial"/>
          <w:color w:val="000000" w:themeColor="text1"/>
        </w:rPr>
        <w:t xml:space="preserve">entregando datos que permitan </w:t>
      </w:r>
      <w:r w:rsidRPr="003B1344">
        <w:rPr>
          <w:rFonts w:ascii="Arial" w:eastAsia="Arial" w:hAnsi="Arial" w:cs="Arial"/>
          <w:color w:val="000000" w:themeColor="text1"/>
        </w:rPr>
        <w:t>mejora</w:t>
      </w:r>
      <w:r w:rsidR="00F1562E" w:rsidRPr="003B1344">
        <w:rPr>
          <w:rFonts w:ascii="Arial" w:eastAsia="Arial" w:hAnsi="Arial" w:cs="Arial"/>
          <w:color w:val="000000" w:themeColor="text1"/>
        </w:rPr>
        <w:t>r</w:t>
      </w:r>
      <w:r w:rsidRPr="003B1344">
        <w:rPr>
          <w:rFonts w:ascii="Arial" w:eastAsia="Arial" w:hAnsi="Arial" w:cs="Arial"/>
          <w:color w:val="000000" w:themeColor="text1"/>
        </w:rPr>
        <w:t xml:space="preserve"> los resultados del tratamiento”. Luego de la</w:t>
      </w:r>
      <w:r w:rsidR="00AF3D84" w:rsidRPr="003B1344">
        <w:rPr>
          <w:rFonts w:ascii="Arial" w:eastAsia="Arial" w:hAnsi="Arial" w:cs="Arial"/>
          <w:color w:val="000000" w:themeColor="text1"/>
        </w:rPr>
        <w:t xml:space="preserve"> </w:t>
      </w:r>
      <w:r w:rsidRPr="003B1344">
        <w:rPr>
          <w:rFonts w:ascii="Arial" w:eastAsia="Arial" w:hAnsi="Arial" w:cs="Arial"/>
          <w:color w:val="000000" w:themeColor="text1"/>
        </w:rPr>
        <w:t xml:space="preserve">investigación comparada y de la iteración con </w:t>
      </w:r>
      <w:r w:rsidR="00F1562E" w:rsidRPr="003B1344">
        <w:rPr>
          <w:rFonts w:ascii="Arial" w:eastAsia="Arial" w:hAnsi="Arial" w:cs="Arial"/>
          <w:color w:val="000000" w:themeColor="text1"/>
        </w:rPr>
        <w:t>fisioterapeutas</w:t>
      </w:r>
      <w:r w:rsidRPr="003B1344">
        <w:rPr>
          <w:rFonts w:ascii="Arial" w:eastAsia="Arial" w:hAnsi="Arial" w:cs="Arial"/>
          <w:color w:val="000000" w:themeColor="text1"/>
        </w:rPr>
        <w:t xml:space="preserve">, psicólogos y pacientes, se llegó a la conclusión </w:t>
      </w:r>
      <w:r w:rsidR="00F1562E" w:rsidRPr="003B1344">
        <w:rPr>
          <w:rFonts w:ascii="Arial" w:eastAsia="Arial" w:hAnsi="Arial" w:cs="Arial"/>
          <w:color w:val="000000" w:themeColor="text1"/>
        </w:rPr>
        <w:t xml:space="preserve">de </w:t>
      </w:r>
      <w:r w:rsidRPr="003B1344">
        <w:rPr>
          <w:rFonts w:ascii="Arial" w:eastAsia="Arial" w:hAnsi="Arial" w:cs="Arial"/>
          <w:color w:val="000000" w:themeColor="text1"/>
        </w:rPr>
        <w:t>que los constructos</w:t>
      </w:r>
      <w:r w:rsidR="00F1562E" w:rsidRPr="003B1344">
        <w:rPr>
          <w:rFonts w:ascii="Arial" w:eastAsia="Arial" w:hAnsi="Arial" w:cs="Arial"/>
          <w:color w:val="000000" w:themeColor="text1"/>
        </w:rPr>
        <w:t xml:space="preserve"> a</w:t>
      </w:r>
      <w:r w:rsidRPr="003B1344">
        <w:rPr>
          <w:rFonts w:ascii="Arial" w:eastAsia="Arial" w:hAnsi="Arial" w:cs="Arial"/>
          <w:color w:val="000000" w:themeColor="text1"/>
        </w:rPr>
        <w:t xml:space="preserve"> considerarse en una evaluación </w:t>
      </w:r>
      <w:r w:rsidR="00F1562E" w:rsidRPr="003B1344">
        <w:rPr>
          <w:rFonts w:ascii="Arial" w:eastAsia="Arial" w:hAnsi="Arial" w:cs="Arial"/>
          <w:color w:val="000000" w:themeColor="text1"/>
        </w:rPr>
        <w:t>BPS</w:t>
      </w:r>
      <w:r w:rsidRPr="003B1344">
        <w:rPr>
          <w:rFonts w:ascii="Arial" w:eastAsia="Arial" w:hAnsi="Arial" w:cs="Arial"/>
          <w:color w:val="000000" w:themeColor="text1"/>
        </w:rPr>
        <w:t xml:space="preserve"> eficiente, tipo screening, deb</w:t>
      </w:r>
      <w:r w:rsidR="00F1562E" w:rsidRPr="003B1344">
        <w:rPr>
          <w:rFonts w:ascii="Arial" w:eastAsia="Arial" w:hAnsi="Arial" w:cs="Arial"/>
          <w:color w:val="000000" w:themeColor="text1"/>
        </w:rPr>
        <w:t>e</w:t>
      </w:r>
      <w:r w:rsidRPr="003B1344">
        <w:rPr>
          <w:rFonts w:ascii="Arial" w:eastAsia="Arial" w:hAnsi="Arial" w:cs="Arial"/>
          <w:color w:val="000000" w:themeColor="text1"/>
        </w:rPr>
        <w:t xml:space="preserve">n ser: calidad del sueño, depresión, ansiedad, catastrofización, </w:t>
      </w:r>
      <w:r w:rsidR="00F1562E" w:rsidRPr="003B1344">
        <w:rPr>
          <w:rFonts w:ascii="Arial" w:eastAsia="Arial" w:hAnsi="Arial" w:cs="Arial"/>
          <w:color w:val="000000" w:themeColor="text1"/>
        </w:rPr>
        <w:t>miedo al movimiento</w:t>
      </w:r>
      <w:r w:rsidRPr="003B1344">
        <w:rPr>
          <w:rFonts w:ascii="Arial" w:eastAsia="Arial" w:hAnsi="Arial" w:cs="Arial"/>
          <w:color w:val="000000" w:themeColor="text1"/>
        </w:rPr>
        <w:t xml:space="preserve">, soporte social de la familia, soporte social de amigos, eventos estresantes del último año y objetivos o expectativas de tratamiento. Esta versión </w:t>
      </w:r>
      <w:r w:rsidR="00AF3D84" w:rsidRPr="003B1344">
        <w:rPr>
          <w:rFonts w:ascii="Arial" w:eastAsia="Arial" w:hAnsi="Arial" w:cs="Arial"/>
          <w:color w:val="000000" w:themeColor="text1"/>
        </w:rPr>
        <w:t xml:space="preserve">inicial </w:t>
      </w:r>
      <w:r w:rsidRPr="003B1344">
        <w:rPr>
          <w:rFonts w:ascii="Arial" w:eastAsia="Arial" w:hAnsi="Arial" w:cs="Arial"/>
          <w:color w:val="000000" w:themeColor="text1"/>
        </w:rPr>
        <w:t xml:space="preserve">recoge los datos del paciente (sexo, edad y diagnóstico médico), evaluación tipo screening de los constructos previamente descritos, medidos a </w:t>
      </w:r>
      <w:r w:rsidRPr="003B1344">
        <w:rPr>
          <w:rFonts w:ascii="Arial" w:eastAsia="Arial" w:hAnsi="Arial" w:cs="Arial"/>
          <w:color w:val="000000" w:themeColor="text1"/>
        </w:rPr>
        <w:lastRenderedPageBreak/>
        <w:t xml:space="preserve">través de escalas Likert de 0 a 10 (a mayor puntaje mayor afección del paciente en ese constructo). El puntaje obtenido en cada pregunta, representa el </w:t>
      </w:r>
      <w:r w:rsidR="00180F71">
        <w:rPr>
          <w:rFonts w:ascii="Arial" w:eastAsia="Arial" w:hAnsi="Arial" w:cs="Arial"/>
          <w:color w:val="000000" w:themeColor="text1"/>
        </w:rPr>
        <w:t>“estado BPS actual”</w:t>
      </w:r>
      <w:r w:rsidRPr="003B1344">
        <w:rPr>
          <w:rFonts w:ascii="Arial" w:eastAsia="Arial" w:hAnsi="Arial" w:cs="Arial"/>
          <w:color w:val="000000" w:themeColor="text1"/>
        </w:rPr>
        <w:t xml:space="preserve"> </w:t>
      </w:r>
      <w:r w:rsidR="00F1562E" w:rsidRPr="003B1344">
        <w:rPr>
          <w:rFonts w:ascii="Arial" w:eastAsia="Arial" w:hAnsi="Arial" w:cs="Arial"/>
          <w:color w:val="000000" w:themeColor="text1"/>
        </w:rPr>
        <w:t>en</w:t>
      </w:r>
      <w:r w:rsidRPr="003B1344">
        <w:rPr>
          <w:rFonts w:ascii="Arial" w:eastAsia="Arial" w:hAnsi="Arial" w:cs="Arial"/>
          <w:color w:val="000000" w:themeColor="text1"/>
        </w:rPr>
        <w:t xml:space="preserve"> cada constructo, representa</w:t>
      </w:r>
      <w:r w:rsidR="00F1562E" w:rsidRPr="003B1344">
        <w:rPr>
          <w:rFonts w:ascii="Arial" w:eastAsia="Arial" w:hAnsi="Arial" w:cs="Arial"/>
          <w:color w:val="000000" w:themeColor="text1"/>
        </w:rPr>
        <w:t>n</w:t>
      </w:r>
      <w:r w:rsidRPr="003B1344">
        <w:rPr>
          <w:rFonts w:ascii="Arial" w:eastAsia="Arial" w:hAnsi="Arial" w:cs="Arial"/>
          <w:color w:val="000000" w:themeColor="text1"/>
        </w:rPr>
        <w:t xml:space="preserve">do </w:t>
      </w:r>
      <w:r w:rsidR="00F1562E" w:rsidRPr="003B1344">
        <w:rPr>
          <w:rFonts w:ascii="Arial" w:eastAsia="Arial" w:hAnsi="Arial" w:cs="Arial"/>
          <w:color w:val="000000" w:themeColor="text1"/>
        </w:rPr>
        <w:t>l</w:t>
      </w:r>
      <w:r w:rsidR="00130120" w:rsidRPr="003B1344">
        <w:rPr>
          <w:rFonts w:ascii="Arial" w:eastAsia="Arial" w:hAnsi="Arial" w:cs="Arial"/>
          <w:color w:val="000000" w:themeColor="text1"/>
        </w:rPr>
        <w:t xml:space="preserve">as respuestas </w:t>
      </w:r>
      <w:r w:rsidRPr="003B1344">
        <w:rPr>
          <w:rFonts w:ascii="Arial" w:eastAsia="Arial" w:hAnsi="Arial" w:cs="Arial"/>
          <w:color w:val="000000" w:themeColor="text1"/>
        </w:rPr>
        <w:t xml:space="preserve">a través de un gráfico radial, que entrega información visual a los fisioterapeutas sobre los aspectos </w:t>
      </w:r>
      <w:r w:rsidR="00F1562E" w:rsidRPr="003B1344">
        <w:rPr>
          <w:rFonts w:ascii="Arial" w:eastAsia="Arial" w:hAnsi="Arial" w:cs="Arial"/>
          <w:color w:val="000000" w:themeColor="text1"/>
        </w:rPr>
        <w:t>BPS</w:t>
      </w:r>
      <w:r w:rsidRPr="003B1344">
        <w:rPr>
          <w:rFonts w:ascii="Arial" w:eastAsia="Arial" w:hAnsi="Arial" w:cs="Arial"/>
          <w:color w:val="000000" w:themeColor="text1"/>
        </w:rPr>
        <w:t xml:space="preserve"> de su paciente (Fig</w:t>
      </w:r>
      <w:r w:rsidR="00C43007" w:rsidRPr="003B1344">
        <w:rPr>
          <w:rFonts w:ascii="Arial" w:eastAsia="Arial" w:hAnsi="Arial" w:cs="Arial"/>
          <w:color w:val="000000" w:themeColor="text1"/>
        </w:rPr>
        <w:t>ura</w:t>
      </w:r>
      <w:r w:rsidRPr="003B1344">
        <w:rPr>
          <w:rFonts w:ascii="Arial" w:eastAsia="Arial" w:hAnsi="Arial" w:cs="Arial"/>
          <w:color w:val="000000" w:themeColor="text1"/>
        </w:rPr>
        <w:t xml:space="preserve"> 1). El tiempo de aplicación del cuestionario completo es de 5 a 8 minutos, según lo demostrado e</w:t>
      </w:r>
      <w:r w:rsidR="00130120" w:rsidRPr="003B1344">
        <w:rPr>
          <w:rFonts w:ascii="Arial" w:eastAsia="Arial" w:hAnsi="Arial" w:cs="Arial"/>
          <w:color w:val="000000" w:themeColor="text1"/>
        </w:rPr>
        <w:t xml:space="preserve">n los </w:t>
      </w:r>
      <w:r w:rsidRPr="003B1344">
        <w:rPr>
          <w:rFonts w:ascii="Arial" w:eastAsia="Arial" w:hAnsi="Arial" w:cs="Arial"/>
          <w:color w:val="000000" w:themeColor="text1"/>
        </w:rPr>
        <w:t>proceso</w:t>
      </w:r>
      <w:r w:rsidR="00130120" w:rsidRPr="003B1344">
        <w:rPr>
          <w:rFonts w:ascii="Arial" w:eastAsia="Arial" w:hAnsi="Arial" w:cs="Arial"/>
          <w:color w:val="000000" w:themeColor="text1"/>
        </w:rPr>
        <w:t>s iniciales</w:t>
      </w:r>
      <w:r w:rsidRPr="003B1344">
        <w:rPr>
          <w:rFonts w:ascii="Arial" w:eastAsia="Arial" w:hAnsi="Arial" w:cs="Arial"/>
          <w:color w:val="000000" w:themeColor="text1"/>
        </w:rPr>
        <w:t xml:space="preserve"> de iteración descrito</w:t>
      </w:r>
      <w:r w:rsidR="00130120" w:rsidRPr="003B1344">
        <w:rPr>
          <w:rFonts w:ascii="Arial" w:eastAsia="Arial" w:hAnsi="Arial" w:cs="Arial"/>
          <w:color w:val="000000" w:themeColor="text1"/>
        </w:rPr>
        <w:t>s</w:t>
      </w:r>
      <w:r w:rsidRPr="003B1344">
        <w:rPr>
          <w:rFonts w:ascii="Arial" w:eastAsia="Arial" w:hAnsi="Arial" w:cs="Arial"/>
          <w:color w:val="000000" w:themeColor="text1"/>
        </w:rPr>
        <w:t xml:space="preserve"> anteriormente. </w:t>
      </w:r>
      <w:r w:rsidR="00130120" w:rsidRPr="003B1344">
        <w:rPr>
          <w:rFonts w:ascii="Arial" w:hAnsi="Arial" w:cs="Arial"/>
          <w:color w:val="000000" w:themeColor="text1"/>
          <w:lang w:val="es-ES"/>
        </w:rPr>
        <w:t>S</w:t>
      </w:r>
      <w:r w:rsidRPr="003B1344">
        <w:rPr>
          <w:rFonts w:ascii="Arial" w:hAnsi="Arial" w:cs="Arial"/>
          <w:color w:val="000000" w:themeColor="text1"/>
          <w:lang w:val="es-ES"/>
        </w:rPr>
        <w:t>e dis</w:t>
      </w:r>
      <w:r w:rsidR="00D021FA" w:rsidRPr="003B1344">
        <w:rPr>
          <w:rFonts w:ascii="Arial" w:hAnsi="Arial" w:cs="Arial"/>
          <w:color w:val="000000" w:themeColor="text1"/>
          <w:lang w:val="es-ES"/>
        </w:rPr>
        <w:t>eñó</w:t>
      </w:r>
      <w:r w:rsidR="0037333B" w:rsidRPr="003B1344">
        <w:rPr>
          <w:rFonts w:ascii="Arial" w:hAnsi="Arial" w:cs="Arial"/>
          <w:color w:val="000000" w:themeColor="text1"/>
          <w:lang w:val="es-ES"/>
        </w:rPr>
        <w:t>, de esta forma,</w:t>
      </w:r>
      <w:r w:rsidR="00B8251A" w:rsidRPr="003B1344">
        <w:rPr>
          <w:rFonts w:ascii="Arial" w:hAnsi="Arial" w:cs="Arial"/>
          <w:color w:val="000000" w:themeColor="text1"/>
          <w:lang w:val="es-ES"/>
        </w:rPr>
        <w:t xml:space="preserve"> </w:t>
      </w:r>
      <w:r w:rsidRPr="003B1344">
        <w:rPr>
          <w:rFonts w:ascii="Arial" w:hAnsi="Arial" w:cs="Arial"/>
          <w:color w:val="000000" w:themeColor="text1"/>
          <w:lang w:val="es-ES"/>
        </w:rPr>
        <w:t>el cuestionario BPS</w:t>
      </w:r>
      <w:r w:rsidR="00AF3D84" w:rsidRPr="003B1344">
        <w:rPr>
          <w:rFonts w:ascii="Arial" w:hAnsi="Arial" w:cs="Arial"/>
          <w:color w:val="000000" w:themeColor="text1"/>
          <w:lang w:val="es-ES"/>
        </w:rPr>
        <w:t>-</w:t>
      </w:r>
      <w:r w:rsidRPr="003B1344">
        <w:rPr>
          <w:rFonts w:ascii="Arial" w:hAnsi="Arial" w:cs="Arial"/>
          <w:color w:val="000000" w:themeColor="text1"/>
          <w:lang w:val="es-ES"/>
        </w:rPr>
        <w:t xml:space="preserve">Q (Anexo 1), como herramienta de </w:t>
      </w:r>
      <w:proofErr w:type="spellStart"/>
      <w:r w:rsidRPr="003B1344">
        <w:rPr>
          <w:rFonts w:ascii="Arial" w:hAnsi="Arial" w:cs="Arial"/>
          <w:color w:val="000000" w:themeColor="text1"/>
          <w:lang w:val="es-ES"/>
        </w:rPr>
        <w:t>screening</w:t>
      </w:r>
      <w:proofErr w:type="spellEnd"/>
      <w:r w:rsidRPr="003B1344">
        <w:rPr>
          <w:rFonts w:ascii="Arial" w:hAnsi="Arial" w:cs="Arial"/>
          <w:color w:val="000000" w:themeColor="text1"/>
          <w:lang w:val="es-ES"/>
        </w:rPr>
        <w:t xml:space="preserve"> de factores </w:t>
      </w:r>
      <w:r w:rsidR="00B8251A" w:rsidRPr="003B1344">
        <w:rPr>
          <w:rFonts w:ascii="Arial" w:hAnsi="Arial" w:cs="Arial"/>
          <w:color w:val="000000" w:themeColor="text1"/>
          <w:lang w:val="es-ES"/>
        </w:rPr>
        <w:t>BPS</w:t>
      </w:r>
      <w:r w:rsidRPr="003B1344">
        <w:rPr>
          <w:rFonts w:ascii="Arial" w:hAnsi="Arial" w:cs="Arial"/>
          <w:color w:val="000000" w:themeColor="text1"/>
          <w:lang w:val="es-ES"/>
        </w:rPr>
        <w:t xml:space="preserve"> para el </w:t>
      </w:r>
      <w:r w:rsidR="0037333B" w:rsidRPr="003B1344">
        <w:rPr>
          <w:rFonts w:ascii="Arial" w:hAnsi="Arial" w:cs="Arial"/>
          <w:color w:val="000000" w:themeColor="text1"/>
          <w:lang w:val="es-ES"/>
        </w:rPr>
        <w:t>fisioterapeuta</w:t>
      </w:r>
      <w:r w:rsidRPr="003B1344">
        <w:rPr>
          <w:rFonts w:ascii="Arial" w:hAnsi="Arial" w:cs="Arial"/>
          <w:color w:val="000000" w:themeColor="text1"/>
          <w:lang w:val="es-ES"/>
        </w:rPr>
        <w:t>, siendo este último el centro del proceso de construcción de esta herramienta de evaluación.</w:t>
      </w:r>
    </w:p>
    <w:p w14:paraId="61ADF11A" w14:textId="46FBCFA8" w:rsidR="00C65E61" w:rsidRPr="003B1344" w:rsidRDefault="00C65E61" w:rsidP="003B1344">
      <w:pPr>
        <w:spacing w:line="480" w:lineRule="auto"/>
        <w:contextualSpacing/>
        <w:jc w:val="both"/>
        <w:rPr>
          <w:rFonts w:ascii="Arial" w:hAnsi="Arial" w:cs="Arial"/>
          <w:color w:val="000000" w:themeColor="text1"/>
        </w:rPr>
      </w:pPr>
      <w:r w:rsidRPr="003B1344">
        <w:rPr>
          <w:rFonts w:ascii="Arial" w:hAnsi="Arial" w:cs="Arial"/>
          <w:color w:val="000000" w:themeColor="text1"/>
          <w:lang w:val="es-ES"/>
        </w:rPr>
        <w:t xml:space="preserve">Siguiendo la misma metodología de innovación basada en ciencia, la literatura reporta que el proceso de doble diamante </w:t>
      </w:r>
      <w:r w:rsidR="00576E8F" w:rsidRPr="003B1344">
        <w:rPr>
          <w:rFonts w:ascii="Arial" w:hAnsi="Arial" w:cs="Arial"/>
          <w:color w:val="000000" w:themeColor="text1"/>
        </w:rPr>
        <w:t>es un modelo que supera</w:t>
      </w:r>
      <w:r w:rsidRPr="003B1344">
        <w:rPr>
          <w:rFonts w:ascii="Arial" w:hAnsi="Arial" w:cs="Arial"/>
          <w:color w:val="000000" w:themeColor="text1"/>
        </w:rPr>
        <w:t xml:space="preserve"> la linealidad de</w:t>
      </w:r>
      <w:r w:rsidR="00576E8F" w:rsidRPr="003B1344">
        <w:rPr>
          <w:rFonts w:ascii="Arial" w:hAnsi="Arial" w:cs="Arial"/>
          <w:color w:val="000000" w:themeColor="text1"/>
        </w:rPr>
        <w:t xml:space="preserve"> un proceso tradicional</w:t>
      </w:r>
      <w:r w:rsidRPr="003B1344">
        <w:rPr>
          <w:rFonts w:ascii="Arial" w:hAnsi="Arial" w:cs="Arial"/>
          <w:color w:val="000000" w:themeColor="text1"/>
        </w:rPr>
        <w:t xml:space="preserve"> para incorporar métodos de trabajo para el desarrollo de proyectos que precisan rapidez y flexibilidad, con el objetivo de desarrollar productos y servicios de calidad </w:t>
      </w:r>
      <w:r w:rsidR="00576E8F" w:rsidRPr="003B1344">
        <w:rPr>
          <w:rFonts w:ascii="Arial" w:hAnsi="Arial" w:cs="Arial"/>
          <w:color w:val="000000" w:themeColor="text1"/>
        </w:rPr>
        <w:t>que respondan a las necesidades de los usuarios, entendiendo que sus prioridades y requerimientos se encuentran en constante cambio</w:t>
      </w:r>
      <w:r w:rsidRPr="003B1344">
        <w:rPr>
          <w:rFonts w:ascii="Arial" w:hAnsi="Arial" w:cs="Arial"/>
          <w:color w:val="000000" w:themeColor="text1"/>
        </w:rPr>
        <w:t>.</w:t>
      </w:r>
    </w:p>
    <w:p w14:paraId="66BB9529" w14:textId="21154F59" w:rsidR="0050416B" w:rsidRPr="003B1344" w:rsidRDefault="00B8251A" w:rsidP="003B1344">
      <w:pPr>
        <w:spacing w:line="480" w:lineRule="auto"/>
        <w:contextualSpacing/>
        <w:jc w:val="both"/>
        <w:rPr>
          <w:rFonts w:ascii="Arial" w:hAnsi="Arial" w:cs="Arial"/>
          <w:color w:val="000000" w:themeColor="text1"/>
        </w:rPr>
      </w:pPr>
      <w:r w:rsidRPr="003B1344">
        <w:rPr>
          <w:rFonts w:ascii="Arial" w:hAnsi="Arial" w:cs="Arial"/>
          <w:color w:val="000000" w:themeColor="text1"/>
        </w:rPr>
        <w:t>La literatura reporta que la</w:t>
      </w:r>
      <w:r w:rsidR="0050416B" w:rsidRPr="003B1344">
        <w:rPr>
          <w:rFonts w:ascii="Arial" w:hAnsi="Arial" w:cs="Arial"/>
          <w:color w:val="000000" w:themeColor="text1"/>
        </w:rPr>
        <w:t xml:space="preserve">s </w:t>
      </w:r>
      <w:r w:rsidRPr="003B1344">
        <w:rPr>
          <w:rFonts w:ascii="Arial" w:hAnsi="Arial" w:cs="Arial"/>
          <w:color w:val="000000" w:themeColor="text1"/>
        </w:rPr>
        <w:t xml:space="preserve">pruebas de </w:t>
      </w:r>
      <w:r w:rsidR="0050416B" w:rsidRPr="003B1344">
        <w:rPr>
          <w:rFonts w:ascii="Arial" w:hAnsi="Arial" w:cs="Arial"/>
          <w:color w:val="000000" w:themeColor="text1"/>
        </w:rPr>
        <w:t>screening</w:t>
      </w:r>
      <w:r w:rsidRPr="003B1344">
        <w:rPr>
          <w:rFonts w:ascii="Arial" w:hAnsi="Arial" w:cs="Arial"/>
          <w:color w:val="000000" w:themeColor="text1"/>
        </w:rPr>
        <w:t xml:space="preserve"> </w:t>
      </w:r>
      <w:r w:rsidR="0050416B" w:rsidRPr="003B1344">
        <w:rPr>
          <w:rFonts w:ascii="Arial" w:hAnsi="Arial" w:cs="Arial"/>
          <w:color w:val="000000" w:themeColor="text1"/>
        </w:rPr>
        <w:t>son utilizad</w:t>
      </w:r>
      <w:r w:rsidR="0037333B" w:rsidRPr="003B1344">
        <w:rPr>
          <w:rFonts w:ascii="Arial" w:hAnsi="Arial" w:cs="Arial"/>
          <w:color w:val="000000" w:themeColor="text1"/>
        </w:rPr>
        <w:t>a</w:t>
      </w:r>
      <w:r w:rsidR="0050416B" w:rsidRPr="003B1344">
        <w:rPr>
          <w:rFonts w:ascii="Arial" w:hAnsi="Arial" w:cs="Arial"/>
          <w:color w:val="000000" w:themeColor="text1"/>
        </w:rPr>
        <w:t>s comúnmente para alertar al clínico sobre una probabilidad elevada de que una persona presente una condición de salud específica</w:t>
      </w:r>
      <w:r w:rsidR="005A525D" w:rsidRPr="003B1344">
        <w:rPr>
          <w:rFonts w:ascii="Arial" w:hAnsi="Arial" w:cs="Arial"/>
          <w:color w:val="000000" w:themeColor="text1"/>
        </w:rPr>
        <w:t xml:space="preserve"> </w:t>
      </w:r>
      <w:r w:rsidR="002E7934" w:rsidRPr="003B1344">
        <w:rPr>
          <w:rFonts w:ascii="Arial" w:hAnsi="Arial" w:cs="Arial"/>
          <w:color w:val="000000" w:themeColor="text1"/>
        </w:rPr>
        <w:t>y</w:t>
      </w:r>
      <w:r w:rsidR="0050416B" w:rsidRPr="003B1344">
        <w:rPr>
          <w:rFonts w:ascii="Arial" w:hAnsi="Arial" w:cs="Arial"/>
          <w:color w:val="000000" w:themeColor="text1"/>
        </w:rPr>
        <w:t xml:space="preserve"> argumentan que el propósito de la </w:t>
      </w:r>
      <w:r w:rsidR="0050416B" w:rsidRPr="003B1344">
        <w:rPr>
          <w:rFonts w:ascii="Arial" w:hAnsi="Arial" w:cs="Arial"/>
          <w:color w:val="000000" w:themeColor="text1"/>
        </w:rPr>
        <w:lastRenderedPageBreak/>
        <w:t>evaluación psicosocial a través de una prueba de screening es determinar si se requiere una evaluación más exhaustiva e integral</w:t>
      </w:r>
      <w:r w:rsidR="005A525D" w:rsidRPr="003B1344">
        <w:rPr>
          <w:rFonts w:ascii="Arial" w:hAnsi="Arial" w:cs="Arial"/>
          <w:color w:val="000000" w:themeColor="text1"/>
        </w:rPr>
        <w:t xml:space="preserve"> </w:t>
      </w:r>
      <w:r w:rsidR="0050416B"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{"citationItems":[{"id":"ITEM-1","itemData":{"DOI":"10.1097/AJP.0000000000000514","ISBN":"0000000000000","ISSN":"15365409","PMID":"28542025","abstract":"OBJECTIVES: Psychological symptoms are highly prevalent in chronic pain patients. Timely and accurate identification may enable individualized treatment and improve outcomes. The aims of this study were to (i) investigate the concurrent validity of brief psychological screening questions assessing anxiety, fear of movement, stress, pain catastrophization, and depression in chronic pain patients, and (ii) to determine screening question cut-points at which the likely probability of having these psychological states was less than 10%. METHODS: Responses to one-item or two-item screening questions within each of these five psychological constructs were compared with those of validated full-length questionnaires in 894 patients with diverse chronic pain conditions. RESULTS: Compared with scores from full-length questionnaires, brief screening question scores had correlations between 0.54 and 0.66 and AUC between 0.79 and 0.83. At the dichotomized threshold scores that we chose, the post-test probability after a negative test result ranged from 6.5% to 8.6% for all these psychological constructs, except fear of movement. The pre-test probability was so high (70%) for fear of movement that no threshold resulted in a post-test probability (negative test result) that was below 10%. DISCUSSION: Use of these screening tests and scoring thresholds would have correctly identified that between 38.5% and 60.5% of the sample were unlikely to have these psychological states (true negatives), with a false negative rate between 3.4% and 5.3%. This would allow clinicians to focus on whether there are other patient attributes in those patients requiring more thorough investigation using comprehensive validated questionnaires or structured clinical interviews.","author":[{"dropping-particle":"","family":"Vaegter","given":"Henrik B.","non-dropping-particle":"","parse-names":false,"suffix":""},{"dropping-particle":"","family":"Handberg","given":"Gitte","non-dropping-particle":"","parse-names":false,"suffix":""},{"dropping-particle":"","family":"Kent","given":"Peter","non-dropping-particle":"","parse-names":false,"suffix":""}],"container-title":"Clinical Journal of Pain","id":"ITEM-1","issue":"2","issued":{"date-parts":[["2018"]]},"page":"113-121","title":"Brief Psychological Screening Questions Can be Useful for Ruling Out Psychological Conditions in Patients with Chronic Pain","type":"article-journal","volume":"34"},"uris":["http://www.mendeley.com/documents/?uuid=f3c7b73f-80f9-41e2-a0e4-f83da4c6df15"]}],"mendeley":{"formattedCitation":"(45)","plainTextFormattedCitation":"(45)","previouslyFormattedCitation":"(45)"},"properties":{"noteIndex":0},"schema":"https://github.com/citation-style-language/schema/raw/master/csl-citation.json"}</w:instrText>
      </w:r>
      <w:r w:rsidR="0050416B"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(45)</w:t>
      </w:r>
      <w:r w:rsidR="0050416B"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p>
    <w:p w14:paraId="157C306B" w14:textId="25CB979F" w:rsidR="0050416B" w:rsidRPr="003B1344" w:rsidRDefault="00B8251A" w:rsidP="003B1344">
      <w:pPr>
        <w:spacing w:line="480" w:lineRule="auto"/>
        <w:contextualSpacing/>
        <w:jc w:val="both"/>
        <w:rPr>
          <w:rFonts w:ascii="Arial" w:hAnsi="Arial" w:cs="Arial"/>
          <w:color w:val="000000" w:themeColor="text1"/>
        </w:rPr>
      </w:pPr>
      <w:r w:rsidRPr="003B1344">
        <w:rPr>
          <w:rFonts w:ascii="Arial" w:hAnsi="Arial" w:cs="Arial"/>
          <w:color w:val="000000" w:themeColor="text1"/>
          <w:lang w:val="es-ES"/>
        </w:rPr>
        <w:t>En la actualidad existen</w:t>
      </w:r>
      <w:r w:rsidR="0050416B" w:rsidRPr="003B1344">
        <w:rPr>
          <w:rFonts w:ascii="Arial" w:hAnsi="Arial" w:cs="Arial"/>
          <w:color w:val="000000" w:themeColor="text1"/>
          <w:lang w:val="es-ES"/>
        </w:rPr>
        <w:t xml:space="preserve"> recomendaciones </w:t>
      </w:r>
      <w:r w:rsidRPr="003B1344">
        <w:rPr>
          <w:rFonts w:ascii="Arial" w:hAnsi="Arial" w:cs="Arial"/>
          <w:color w:val="000000" w:themeColor="text1"/>
          <w:lang w:val="es-ES"/>
        </w:rPr>
        <w:t>para</w:t>
      </w:r>
      <w:r w:rsidR="0050416B" w:rsidRPr="003B1344">
        <w:rPr>
          <w:rFonts w:ascii="Arial" w:hAnsi="Arial" w:cs="Arial"/>
          <w:color w:val="000000" w:themeColor="text1"/>
          <w:lang w:val="es-ES"/>
        </w:rPr>
        <w:t xml:space="preserve"> determinar la calidad de los instrumentos que miden </w:t>
      </w:r>
      <w:proofErr w:type="spellStart"/>
      <w:r w:rsidR="0050416B" w:rsidRPr="003B1344">
        <w:rPr>
          <w:rFonts w:ascii="Arial" w:hAnsi="Arial" w:cs="Arial"/>
          <w:color w:val="000000" w:themeColor="text1"/>
          <w:lang w:val="es-ES"/>
        </w:rPr>
        <w:t>outcomes</w:t>
      </w:r>
      <w:proofErr w:type="spellEnd"/>
      <w:r w:rsidR="0050416B" w:rsidRPr="003B1344">
        <w:rPr>
          <w:rFonts w:ascii="Arial" w:hAnsi="Arial" w:cs="Arial"/>
          <w:color w:val="000000" w:themeColor="text1"/>
          <w:lang w:val="es-ES"/>
        </w:rPr>
        <w:t xml:space="preserve"> relacionados a la salud reportados por el paciente. En específico, el objetivo del estudio COSMIN (estándares basados en consensos para la selección de instrumentos de estado de salud) fue desarrollar una lista de verificación basada en el consenso para evaluar la calidad metodológica de los estudios sobre las propiedades de medición</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{"citationItems":[{"id":"ITEM-1","itemData":{"DOI":"10.1007/s11136-010-9606-8","ISBN":"1573-2649 (Electronic)\\n0962-9343 (Linking)","ISSN":"09629343","PMID":"20169472","abstract":"Background Aim of the COSMIN study (COnsensus-based Standards for the selection of health status Mea-surement INstruments) was to develop a consensus-based checklist to evaluate the methodological quality of studies on measurement properties. We present the COSMIN checklist and the agreement of the panel on the items of the checklist. Methods A four-round Delphi study was performed with international experts (psychologists, epidemiologists, stat-isticians and clinicians). Of the 91 invited experts, 57 agreed to participate (63%). Panel members were asked to rate their (dis)agreement with each proposal on a five-point scale. Consensus was considered to be reached when at least 67% of the panel members indicated 'agree' or 'strongly agree'. Results Consensus was reached on the inclusion of the following measurement properties: internal consistency, reliability, measurement error, content validity (including face validity), construct validity (including structural validity, hypotheses testing and cross-cultural validity), criterion validity, responsiveness, and interpretability. The latter was not considered a measurement property. The panel also reached consensus on how these properties should be assessed. Conclusions The resulting COSMIN checklist could be useful when selecting a measurement instrument, peer-reviewing a manuscript, designing or reporting a study on measurement properties, or for educational purposes.","author":[{"dropping-particle":"","family":"Mokkink","given":"Lidwine B.","non-dropping-particle":"","parse-names":false,"suffix":""},{"dropping-particle":"","family":"Terwee","given":"Caroline B.","non-dropping-particle":"","parse-names":false,"suffix":""},{"dropping-particle":"","family":"Patrick","given":"Donald L.","non-dropping-particle":"","parse-names":false,"suffix":""},{"dropping-particle":"","family":"Alonso","given":"Jordi","non-dropping-particle":"","parse-names":false,"suffix":""},{"dropping-particle":"","family":"Stratford","given":"Paul W.","non-dropping-particle":"","parse-names":false,"suffix":""},{"dropping-particle":"","family":"Knol","given":"Dirk L.","non-dropping-particle":"","parse-names":false,"suffix":""},{"dropping-particle":"","family":"Bouter","given":"Lex M.","non-dropping-particle":"","parse-names":false,"suffix":""},{"dropping-particle":"","family":"Vet","given":"Henrica C.W.","non-dropping-particle":"De","parse-names":false,"suffix":""}],"container-title":"Quality of Life Research","id":"ITEM-1","issue":"4","issued":{"date-parts":[["2010"]]},"page":"539-549","title":"The COSMIN checklist for assessing the methodological quality of studies on measurement properties of health status measurement instruments: An international Delphi study","type":"article-journal","volume":"19"},"uris":["http://www.mendeley.com/documents/?uuid=0b92102d-e4f5-460a-a62b-72457d5ded07"]}],"mendeley":{"formattedCitation":"(46)","plainTextFormattedCitation":"(46)","previouslyFormattedCitation":"(46)"},"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(46)</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lang w:val="es-ES"/>
        </w:rPr>
        <w:t>En él se presenta la validez de apariencia (</w:t>
      </w:r>
      <w:proofErr w:type="spellStart"/>
      <w:r w:rsidR="0050416B" w:rsidRPr="003B1344">
        <w:rPr>
          <w:rFonts w:ascii="Arial" w:hAnsi="Arial" w:cs="Arial"/>
          <w:color w:val="000000" w:themeColor="text1"/>
          <w:lang w:val="es-ES"/>
        </w:rPr>
        <w:t>face</w:t>
      </w:r>
      <w:proofErr w:type="spellEnd"/>
      <w:r w:rsidR="0050416B" w:rsidRPr="003B1344">
        <w:rPr>
          <w:rFonts w:ascii="Arial" w:hAnsi="Arial" w:cs="Arial"/>
          <w:color w:val="000000" w:themeColor="text1"/>
          <w:lang w:val="es-ES"/>
        </w:rPr>
        <w:t xml:space="preserve"> </w:t>
      </w:r>
      <w:proofErr w:type="spellStart"/>
      <w:r w:rsidR="0050416B" w:rsidRPr="003B1344">
        <w:rPr>
          <w:rFonts w:ascii="Arial" w:hAnsi="Arial" w:cs="Arial"/>
          <w:color w:val="000000" w:themeColor="text1"/>
          <w:lang w:val="es-ES"/>
        </w:rPr>
        <w:t>validity</w:t>
      </w:r>
      <w:proofErr w:type="spellEnd"/>
      <w:r w:rsidR="0050416B" w:rsidRPr="003B1344">
        <w:rPr>
          <w:rFonts w:ascii="Arial" w:hAnsi="Arial" w:cs="Arial"/>
          <w:color w:val="000000" w:themeColor="text1"/>
          <w:lang w:val="es-ES"/>
        </w:rPr>
        <w:t>) como el grado en que los ítems de un instrumento de resultados informados por el paciente, relacionados con la salud, parecen ser un reflejo adecuado del constructo a medir</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vertAlign w:val="superscript"/>
          <w:lang w:val="es-ES"/>
        </w:rPr>
        <w:fldChar w:fldCharType="begin" w:fldLock="1"/>
      </w:r>
      <w:r w:rsidR="000261D1" w:rsidRPr="003B1344">
        <w:rPr>
          <w:rFonts w:ascii="Arial" w:hAnsi="Arial" w:cs="Arial"/>
          <w:color w:val="000000" w:themeColor="text1"/>
          <w:vertAlign w:val="superscript"/>
          <w:lang w:val="es-ES"/>
        </w:rPr>
        <w:instrText>ADDIN CSL_CITATION {"citationItems":[{"id":"ITEM-1","itemData":{"DOI":"10.1016/j.jclinepi.2010.02.006","ISBN":"3120444677","ISSN":"08954356","PMID":"20494804","abstract":"Objective: Lack of consensus on taxonomy, terminology, and definitions has led to confusion about which measurement properties are relevant and which concepts they represent. The aim was to clarify and standardize terminology and definitions of measurement properties by reaching consensus among a group of experts and to develop a taxonomy of measurement properties relevant for evaluating health instruments. Study Design and Setting: An international Delphi study with four written rounds was performed. Participating experts had a background in epidemiology, statistics, psychology, and clinical medicine. The panel was asked to rate their (dis)agreement about proposals on a five-point scale. Consensus was considered to be reached when at least 67% of the panel agreed. Results: Of 91 invited experts, 57 agreed to participate and 43 actually participated. Consensus was reached on positions of measurement properties in the taxonomy (68-84%), terminology (74-88%, except for structural validity [56%]), and definitions of measurement properties (68-88%). The panel extensively discussed the positions of internal consistency and responsiveness in the taxonomy, the terms \"reliability\" and \"structural validity,\" and the definitions of internal consistency and reliability. Conclusions: Consensus on taxonomy, terminology, and definitions of measurement properties was reached. Hopefully, this will lead to a more uniform use of terms and definitions in the literature on measurement properties. © 2010 Elsevier Inc. All rights reserved.","author":[{"dropping-particle":"","family":"Mokkink","given":"Lidwine B.","non-dropping-particle":"","parse-names":false,"suffix":""},{"dropping-particle":"","family":"Terwee","given":"Caroline B.","non-dropping-particle":"","parse-names":false,"suffix":""},{"dropping-particle":"","family":"Patrick","given":"Donald L.","non-dropping-particle":"","parse-names":false,"suffix":""},{"dropping-particle":"","family":"Alonso","given":"Jordi","non-dropping-particle":"","parse-names":false,"suffix":""},{"dropping-particle":"","family":"Stratford","given":"Paul W.","non-dropping-particle":"","parse-names":false,"suffix":""},{"dropping-particle":"","family":"Knol","given":"Dirk L.","non-dropping-particle":"","parse-names":false,"suffix":""},{"dropping-particle":"","family":"Bouter","given":"Lex M.","non-dropping-particle":"","parse-names":false,"suffix":""},{"dropping-particle":"","family":"Vet","given":"Henrica C.W.","non-dropping-particle":"de","parse-names":false,"suffix":""}],"container-title":"Journal of Clinical Epidemiology","id":"ITEM-1","issue":"7","issued":{"date-parts":[["2010"]]},"page":"737-745","publisher":"Elsevier Inc","title":"The COSMIN study reached international consensus on taxonomy, terminology, and definitions of measurement properties for health-related patient-reported outcomes","type":"article-journal","volume":"63"},"uris":["http://www.mendeley.com/documents/?uuid=013927b5-1364-49d0-bbb5-62430db701fa"]}],"mendeley":{"formattedCitation":"(47)","plainTextFormattedCitation":"(47)","previouslyFormattedCitation":"(47)"},"properties":{"noteIndex":0},"schema":"https://github.com/citation-style-language/schema/raw/master/csl-citation.json"}</w:instrText>
      </w:r>
      <w:r w:rsidR="0050416B" w:rsidRPr="003B1344">
        <w:rPr>
          <w:rFonts w:ascii="Arial" w:hAnsi="Arial" w:cs="Arial"/>
          <w:color w:val="000000" w:themeColor="text1"/>
          <w:vertAlign w:val="superscript"/>
          <w:lang w:val="es-ES"/>
        </w:rPr>
        <w:fldChar w:fldCharType="separate"/>
      </w:r>
      <w:r w:rsidR="008361A6" w:rsidRPr="003B1344">
        <w:rPr>
          <w:rFonts w:ascii="Arial" w:hAnsi="Arial" w:cs="Arial"/>
          <w:noProof/>
          <w:color w:val="000000" w:themeColor="text1"/>
          <w:lang w:val="es-ES"/>
        </w:rPr>
        <w:t>(47)</w:t>
      </w:r>
      <w:r w:rsidR="0050416B" w:rsidRPr="003B1344">
        <w:rPr>
          <w:rFonts w:ascii="Arial" w:hAnsi="Arial" w:cs="Arial"/>
          <w:color w:val="000000" w:themeColor="text1"/>
          <w:vertAlign w:val="superscript"/>
          <w:lang w:val="es-ES"/>
        </w:rPr>
        <w:fldChar w:fldCharType="end"/>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lang w:val="es-ES"/>
        </w:rPr>
        <w:t xml:space="preserve">por lo que </w:t>
      </w:r>
      <w:r w:rsidR="0050416B" w:rsidRPr="003B1344">
        <w:rPr>
          <w:rFonts w:ascii="Arial" w:hAnsi="Arial" w:cs="Arial"/>
          <w:color w:val="000000" w:themeColor="text1"/>
        </w:rPr>
        <w:t>indica si un cuestionario es válido a “primera vista” y se mide a través de la observación directa, es decir, de la opinión de evaluadores según lo que ellos c</w:t>
      </w:r>
      <w:r w:rsidRPr="003B1344">
        <w:rPr>
          <w:rFonts w:ascii="Arial" w:hAnsi="Arial" w:cs="Arial"/>
          <w:color w:val="000000" w:themeColor="text1"/>
        </w:rPr>
        <w:t>onsideran</w:t>
      </w:r>
      <w:r w:rsidR="0050416B" w:rsidRPr="003B1344">
        <w:rPr>
          <w:rFonts w:ascii="Arial" w:hAnsi="Arial" w:cs="Arial"/>
          <w:color w:val="000000" w:themeColor="text1"/>
        </w:rPr>
        <w:t xml:space="preserve"> que se está evaluando</w:t>
      </w:r>
      <w:r w:rsidR="005A525D" w:rsidRPr="003B1344">
        <w:rPr>
          <w:rFonts w:ascii="Arial" w:hAnsi="Arial" w:cs="Arial"/>
          <w:color w:val="000000" w:themeColor="text1"/>
        </w:rPr>
        <w:t xml:space="preserve"> </w:t>
      </w:r>
      <w:r w:rsidR="0050416B"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{"citationItems":[{"id":"ITEM-1","itemData":{"author":[{"dropping-particle":"","family":"Portney","given":"Leslie G.","non-dropping-particle":"","parse-names":false,"suffix":""},{"dropping-particle":"","family":"Watkins","given":"Mary P.","non-dropping-particle":"","parse-names":false,"suffix":""}],"container-title":"F.A Davis Company","id":"ITEM-1","issue":"11","issued":{"date-parts":[["2015"]]},"number-of-pages":"99-101","title":"Foundations of Clinical Research","type":"book","volume":"Third Edit"},"uris":["http://www.mendeley.com/documents/?uuid=16ac35a4-89b7-4483-8e42-331e32d1c2d7"]}],"mendeley":{"formattedCitation":"(48)","plainTextFormattedCitation":"(48)","previouslyFormattedCitation":"(48)"},"properties":{"noteIndex":0},"schema":"https://github.com/citation-style-language/schema/raw/master/csl-citation.json"}</w:instrText>
      </w:r>
      <w:r w:rsidR="0050416B"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(48)</w:t>
      </w:r>
      <w:r w:rsidR="0050416B"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 xml:space="preserve">. </w:t>
      </w:r>
      <w:r w:rsidR="0050416B" w:rsidRPr="003B1344">
        <w:rPr>
          <w:rFonts w:ascii="Arial" w:hAnsi="Arial" w:cs="Arial"/>
          <w:color w:val="000000" w:themeColor="text1"/>
        </w:rPr>
        <w:t xml:space="preserve">COSMIN refiere que la validez de apariencia es la propiedad de medición más importante de una medida de resultado informada por el paciente y que debe contener 3 aspectos: 1) Pertinencia (Todos los constructos deben ser relevantes para la construcción de un instrumento de medición), 2) Exhaustividad (No deben faltar elementos clave para la medición de los constructos) y 3) Comprensibilidad (Los constructos deben ser entendidos por los pacientes). </w:t>
      </w:r>
      <w:r w:rsidR="0050416B" w:rsidRPr="003B1344">
        <w:rPr>
          <w:rFonts w:ascii="Arial" w:hAnsi="Arial" w:cs="Arial"/>
          <w:color w:val="000000" w:themeColor="text1"/>
          <w:lang w:val="es-ES"/>
        </w:rPr>
        <w:t xml:space="preserve">Así mismo, mencionan que estás propiedades deben ser evaluadas tanto por pacientes como por profesionales, </w:t>
      </w:r>
      <w:r w:rsidR="0050416B" w:rsidRPr="003B1344">
        <w:rPr>
          <w:rFonts w:ascii="Arial" w:hAnsi="Arial" w:cs="Arial"/>
          <w:color w:val="000000" w:themeColor="text1"/>
          <w:lang w:val="es-ES"/>
        </w:rPr>
        <w:lastRenderedPageBreak/>
        <w:t>ya sean clínicos o investigadores</w:t>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lang w:val="es-ES"/>
        </w:rPr>
        <w:fldChar w:fldCharType="begin" w:fldLock="1"/>
      </w:r>
      <w:r w:rsidR="000261D1" w:rsidRPr="003B1344">
        <w:rPr>
          <w:rFonts w:ascii="Arial" w:hAnsi="Arial" w:cs="Arial"/>
          <w:color w:val="000000" w:themeColor="text1"/>
          <w:lang w:val="es-ES"/>
        </w:rPr>
        <w:instrText>ADDIN CSL_CITATION {"citationItems":[{"id":"ITEM-1","itemData":{"author":[{"dropping-particle":"","family":"Terwee","given":"Caroline B.","non-dropping-particle":"","parse-names":false,"suffix":""},{"dropping-particle":"","family":"Prinsen","given":"Cecilia.","non-dropping-particle":"","parse-names":false,"suffix":""},{"dropping-particle":"","family":"Chiarotto","given":"Alessandro.","non-dropping-particle":"","parse-names":false,"suffix":""},{"dropping-particle":"","family":"CW de Vet","given":"Henrica.","non-dropping-particle":"","parse-names":false,"suffix":""},{"dropping-particle":"","family":"Bouter","given":"Lex M.","non-dropping-particle":"","parse-names":false,"suffix":""},{"dropping-particle":"","family":"Alonso","given":"Jordi.","non-dropping-particle":"","parse-names":false,"suffix":""},{"dropping-particle":"","family":"Westerman","given":"Marjan J.","non-dropping-particle":"","parse-names":false,"suffix":""},{"dropping-particle":"","family":"Patrick","given":"Donald L.","non-dropping-particle":"","parse-names":false,"suffix":""},{"dropping-particle":"","family":"Mokkink","given":"Lidwine B.","non-dropping-particle":"","parse-names":false,"suffix":""}],"id":"ITEM-1","issued":{"date-parts":[["2018"]]},"page":"1-73","title":"COSMIN. methodology for content validity user-manual","type":"article"},"uris":["http://www.mendeley.com/documents/?uuid=edbd8c3f-b83b-4164-8746-1f9eccd4b2a2"]}],"mendeley":{"formattedCitation":"(49)","plainTextFormattedCitation":"(49)","previouslyFormattedCitation":"(49)"},"properties":{"noteIndex":0},"schema":"https://github.com/citation-style-language/schema/raw/master/csl-citation.json"}</w:instrText>
      </w:r>
      <w:r w:rsidR="0050416B" w:rsidRPr="003B1344">
        <w:rPr>
          <w:rFonts w:ascii="Arial" w:hAnsi="Arial" w:cs="Arial"/>
          <w:color w:val="000000" w:themeColor="text1"/>
          <w:lang w:val="es-ES"/>
        </w:rPr>
        <w:fldChar w:fldCharType="separate"/>
      </w:r>
      <w:r w:rsidR="008361A6" w:rsidRPr="003B1344">
        <w:rPr>
          <w:rFonts w:ascii="Arial" w:hAnsi="Arial" w:cs="Arial"/>
          <w:noProof/>
          <w:color w:val="000000" w:themeColor="text1"/>
          <w:lang w:val="es-ES"/>
        </w:rPr>
        <w:t>(49)</w:t>
      </w:r>
      <w:r w:rsidR="0050416B" w:rsidRPr="003B1344">
        <w:rPr>
          <w:rFonts w:ascii="Arial" w:hAnsi="Arial" w:cs="Arial"/>
          <w:color w:val="000000" w:themeColor="text1"/>
          <w:lang w:val="es-ES"/>
        </w:rPr>
        <w:fldChar w:fldCharType="end"/>
      </w:r>
      <w:r w:rsidR="005A525D" w:rsidRPr="003B1344">
        <w:rPr>
          <w:rFonts w:ascii="Arial" w:hAnsi="Arial" w:cs="Arial"/>
          <w:color w:val="000000" w:themeColor="text1"/>
          <w:lang w:val="es-ES"/>
        </w:rPr>
        <w:t xml:space="preserve">. </w:t>
      </w:r>
      <w:r w:rsidR="0050416B" w:rsidRPr="003B1344">
        <w:rPr>
          <w:rFonts w:ascii="Arial" w:hAnsi="Arial" w:cs="Arial"/>
          <w:color w:val="000000" w:themeColor="text1"/>
          <w:lang w:val="es-ES"/>
        </w:rPr>
        <w:t xml:space="preserve">Por otro lado, se define por confiabilidad </w:t>
      </w:r>
      <w:r w:rsidR="000261D1" w:rsidRPr="003B1344">
        <w:rPr>
          <w:rFonts w:ascii="Arial" w:hAnsi="Arial" w:cs="Arial"/>
        </w:rPr>
        <w:t>al grado en que una medición es consistente y está libre de error de medición</w:t>
      </w:r>
      <w:r w:rsidR="005A525D" w:rsidRPr="003B1344">
        <w:rPr>
          <w:rFonts w:ascii="Arial" w:hAnsi="Arial" w:cs="Arial"/>
        </w:rPr>
        <w:t xml:space="preserve"> </w:t>
      </w:r>
      <w:r w:rsidR="000261D1" w:rsidRPr="003B1344">
        <w:rPr>
          <w:rFonts w:ascii="Arial" w:hAnsi="Arial" w:cs="Arial"/>
        </w:rPr>
        <w:fldChar w:fldCharType="begin" w:fldLock="1"/>
      </w:r>
      <w:r w:rsidR="000261D1" w:rsidRPr="003B1344">
        <w:rPr>
          <w:rFonts w:ascii="Arial" w:hAnsi="Arial" w:cs="Arial"/>
        </w:rPr>
        <w:instrText>ADDIN CSL_CITATION {"citationItems":[{"id":"ITEM-1","itemData":{"author":[{"dropping-particle":"","family":"Portney","given":"Leslie G.","non-dropping-particle":"","parse-names":false,"suffix":""},{"dropping-particle":"","family":"Watkins","given":"Mary P.","non-dropping-particle":"","parse-names":false,"suffix":""}],"container-title":"F.A Davis Company","id":"ITEM-1","issue":"11","issued":{"date-parts":[["2015"]]},"number-of-pages":"99-101","title":"Foundations of Clinical Research","type":"book","volume":"Third Edit"},"uris":["http://www.mendeley.com/documents/?uuid=16ac35a4-89b7-4483-8e42-331e32d1c2d7"]}],"mendeley":{"formattedCitation":"(48)","plainTextFormattedCitation":"(48)","previouslyFormattedCitation":"(48)"},"properties":{"noteIndex":0},"schema":"https://github.com/citation-style-language/schema/raw/master/csl-citation.json"}</w:instrText>
      </w:r>
      <w:r w:rsidR="000261D1" w:rsidRPr="003B1344">
        <w:rPr>
          <w:rFonts w:ascii="Arial" w:hAnsi="Arial" w:cs="Arial"/>
        </w:rPr>
        <w:fldChar w:fldCharType="separate"/>
      </w:r>
      <w:r w:rsidR="000261D1" w:rsidRPr="003B1344">
        <w:rPr>
          <w:rFonts w:ascii="Arial" w:hAnsi="Arial" w:cs="Arial"/>
          <w:noProof/>
        </w:rPr>
        <w:t>(48)</w:t>
      </w:r>
      <w:r w:rsidR="000261D1" w:rsidRPr="003B1344">
        <w:rPr>
          <w:rFonts w:ascii="Arial" w:hAnsi="Arial" w:cs="Arial"/>
        </w:rPr>
        <w:fldChar w:fldCharType="end"/>
      </w:r>
      <w:r w:rsidR="000261D1" w:rsidRPr="003B1344">
        <w:rPr>
          <w:rFonts w:ascii="Arial" w:hAnsi="Arial" w:cs="Arial"/>
          <w:color w:val="000000" w:themeColor="text1"/>
          <w:lang w:val="es-ES"/>
        </w:rPr>
        <w:t xml:space="preserve"> y, como </w:t>
      </w:r>
      <w:r w:rsidR="0050416B" w:rsidRPr="003B1344">
        <w:rPr>
          <w:rFonts w:ascii="Arial" w:hAnsi="Arial" w:cs="Arial"/>
          <w:color w:val="000000" w:themeColor="text1"/>
        </w:rPr>
        <w:t>medida en que los resultados serán iguales en distintas administraciones</w:t>
      </w:r>
      <w:r w:rsidR="005A525D" w:rsidRPr="003B1344">
        <w:rPr>
          <w:rFonts w:ascii="Arial" w:hAnsi="Arial" w:cs="Arial"/>
          <w:color w:val="000000" w:themeColor="text1"/>
        </w:rPr>
        <w:t xml:space="preserve"> </w:t>
      </w:r>
      <w:r w:rsidR="0050416B" w:rsidRPr="003B1344">
        <w:rPr>
          <w:rFonts w:ascii="Arial" w:hAnsi="Arial" w:cs="Arial"/>
          <w:color w:val="000000" w:themeColor="text1"/>
          <w:vertAlign w:val="superscript"/>
        </w:rPr>
        <w:fldChar w:fldCharType="begin" w:fldLock="1"/>
      </w:r>
      <w:r w:rsidR="000261D1" w:rsidRPr="003B1344">
        <w:rPr>
          <w:rFonts w:ascii="Arial" w:hAnsi="Arial" w:cs="Arial"/>
          <w:color w:val="000000" w:themeColor="text1"/>
          <w:vertAlign w:val="superscript"/>
        </w:rPr>
        <w:instrText>ADDIN CSL_CITATION {"citationItems":[{"id":"ITEM-1","itemData":{"DOI":"10.1016/j.jclinepi.2010.02.006","ISBN":"3120444677","ISSN":"08954356","PMID":"20494804","abstract":"Objective: Lack of consensus on taxonomy, terminology, and definitions has led to confusion about which measurement properties are relevant and which concepts they represent. The aim was to clarify and standardize terminology and definitions of measurement properties by reaching consensus among a group of experts and to develop a taxonomy of measurement properties relevant for evaluating health instruments. Study Design and Setting: An international Delphi study with four written rounds was performed. Participating experts had a background in epidemiology, statistics, psychology, and clinical medicine. The panel was asked to rate their (dis)agreement about proposals on a five-point scale. Consensus was considered to be reached when at least 67% of the panel agreed. Results: Of 91 invited experts, 57 agreed to participate and 43 actually participated. Consensus was reached on positions of measurement properties in the taxonomy (68-84%), terminology (74-88%, except for structural validity [56%]), and definitions of measurement properties (68-88%). The panel extensively discussed the positions of internal consistency and responsiveness in the taxonomy, the terms \"reliability\" and \"structural validity,\" and the definitions of internal consistency and reliability. Conclusions: Consensus on taxonomy, terminology, and definitions of measurement properties was reached. Hopefully, this will lead to a more uniform use of terms and definitions in the literature on measurement properties. © 2010 Elsevier Inc. All rights reserved.","author":[{"dropping-particle":"","family":"Mokkink","given":"Lidwine B.","non-dropping-particle":"","parse-names":false,"suffix":""},{"dropping-particle":"","family":"Terwee","given":"Caroline B.","non-dropping-particle":"","parse-names":false,"suffix":""},{"dropping-particle":"","family":"Patrick","given":"Donald L.","non-dropping-particle":"","parse-names":false,"suffix":""},{"dropping-particle":"","family":"Alonso","given":"Jordi","non-dropping-particle":"","parse-names":false,"suffix":""},{"dropping-particle":"","family":"Stratford","given":"Paul W.","non-dropping-particle":"","parse-names":false,"suffix":""},{"dropping-particle":"","family":"Knol","given":"Dirk L.","non-dropping-particle":"","parse-names":false,"suffix":""},{"dropping-particle":"","family":"Bouter","given":"Lex M.","non-dropping-particle":"","parse-names":false,"suffix":""},{"dropping-particle":"","family":"Vet","given":"Henrica C.W.","non-dropping-particle":"de","parse-names":false,"suffix":""}],"container-title":"Journal of Clinical Epidemiology","id":"ITEM-1","issue":"7","issued":{"date-parts":[["2010"]]},"page":"737-745","publisher":"Elsevier Inc","title":"The COSMIN study reached international consensus on taxonomy, terminology, and definitions of measurement properties for health-related patient-reported outcomes","type":"article-journal","volume":"63"},"uris":["http://www.mendeley.com/documents/?uuid=013927b5-1364-49d0-bbb5-62430db701fa"]}],"mendeley":{"formattedCitation":"(47)","plainTextFormattedCitation":"(47)","previouslyFormattedCitation":"(47)"},"properties":{"noteIndex":0},"schema":"https://github.com/citation-style-language/schema/raw/master/csl-citation.json"}</w:instrText>
      </w:r>
      <w:r w:rsidR="0050416B" w:rsidRPr="003B1344">
        <w:rPr>
          <w:rFonts w:ascii="Arial" w:hAnsi="Arial" w:cs="Arial"/>
          <w:color w:val="000000" w:themeColor="text1"/>
          <w:vertAlign w:val="superscript"/>
        </w:rPr>
        <w:fldChar w:fldCharType="separate"/>
      </w:r>
      <w:r w:rsidR="008361A6" w:rsidRPr="003B1344">
        <w:rPr>
          <w:rFonts w:ascii="Arial" w:hAnsi="Arial" w:cs="Arial"/>
          <w:noProof/>
          <w:color w:val="000000" w:themeColor="text1"/>
        </w:rPr>
        <w:t>(47)</w:t>
      </w:r>
      <w:r w:rsidR="0050416B" w:rsidRPr="003B1344">
        <w:rPr>
          <w:rFonts w:ascii="Arial" w:hAnsi="Arial" w:cs="Arial"/>
          <w:color w:val="000000" w:themeColor="text1"/>
          <w:vertAlign w:val="superscript"/>
        </w:rPr>
        <w:fldChar w:fldCharType="end"/>
      </w:r>
      <w:r w:rsidR="005A525D" w:rsidRPr="003B1344">
        <w:rPr>
          <w:rFonts w:ascii="Arial" w:hAnsi="Arial" w:cs="Arial"/>
          <w:color w:val="000000" w:themeColor="text1"/>
        </w:rPr>
        <w:t>.</w:t>
      </w:r>
    </w:p>
    <w:p w14:paraId="22E3A152" w14:textId="5CF18458" w:rsidR="000261D1" w:rsidRPr="003B1344" w:rsidRDefault="000261D1" w:rsidP="003B1344">
      <w:pPr>
        <w:pStyle w:val="Sinespaciado"/>
        <w:spacing w:line="480" w:lineRule="auto"/>
        <w:jc w:val="both"/>
        <w:rPr>
          <w:rFonts w:ascii="Arial" w:hAnsi="Arial" w:cs="Arial"/>
          <w:sz w:val="24"/>
          <w:szCs w:val="24"/>
        </w:rPr>
      </w:pPr>
      <w:r w:rsidRPr="003B1344">
        <w:rPr>
          <w:rFonts w:ascii="Arial" w:hAnsi="Arial" w:cs="Arial"/>
          <w:color w:val="000000" w:themeColor="text1"/>
          <w:sz w:val="24"/>
          <w:szCs w:val="24"/>
        </w:rPr>
        <w:t>La confiablidad de un cuestionario de auto-reporte se puede evaluar mediante las siguientes propiedades: 1) Test-</w:t>
      </w:r>
      <w:proofErr w:type="spellStart"/>
      <w:r w:rsidRPr="003B1344">
        <w:rPr>
          <w:rFonts w:ascii="Arial" w:hAnsi="Arial" w:cs="Arial"/>
          <w:color w:val="000000" w:themeColor="text1"/>
          <w:sz w:val="24"/>
          <w:szCs w:val="24"/>
        </w:rPr>
        <w:t>retest</w:t>
      </w:r>
      <w:proofErr w:type="spellEnd"/>
      <w:r w:rsidRPr="003B1344">
        <w:rPr>
          <w:rFonts w:ascii="Arial" w:hAnsi="Arial" w:cs="Arial"/>
          <w:color w:val="000000" w:themeColor="text1"/>
          <w:sz w:val="24"/>
          <w:szCs w:val="24"/>
        </w:rPr>
        <w:t xml:space="preserve">: sugiere el </w:t>
      </w:r>
      <w:r w:rsidRPr="003B1344">
        <w:rPr>
          <w:rFonts w:ascii="Arial" w:hAnsi="Arial" w:cs="Arial"/>
          <w:sz w:val="24"/>
          <w:szCs w:val="24"/>
        </w:rPr>
        <w:t xml:space="preserve">grado de concordancia o acuerdo entre la primera y segunda medición del cuestionario en el mismo sujeto, con un intervalo de tiempo entre cada medición. El intervalo entre administraciones debe ser lo suficientemente largo como para que los resultados obtenidos de la segunda medición no se vean afectados por la medición anterior (por ejemplo, sesgo de memoria), pero tampoco </w:t>
      </w:r>
      <w:r w:rsidR="00E86DEF" w:rsidRPr="003B1344">
        <w:rPr>
          <w:rFonts w:ascii="Arial" w:hAnsi="Arial" w:cs="Arial"/>
          <w:sz w:val="24"/>
          <w:szCs w:val="24"/>
        </w:rPr>
        <w:t xml:space="preserve">debe </w:t>
      </w:r>
      <w:r w:rsidRPr="003B1344">
        <w:rPr>
          <w:rFonts w:ascii="Arial" w:hAnsi="Arial" w:cs="Arial"/>
          <w:sz w:val="24"/>
          <w:szCs w:val="24"/>
        </w:rPr>
        <w:t>ser muy distante, ya que un cambio en el estado de salud podría alterar la forma en que los sujetos responden durante la segunda administración</w:t>
      </w:r>
      <w:r w:rsidR="005A525D" w:rsidRPr="003B1344">
        <w:rPr>
          <w:rFonts w:ascii="Arial" w:hAnsi="Arial" w:cs="Arial"/>
          <w:sz w:val="24"/>
          <w:szCs w:val="24"/>
        </w:rPr>
        <w:t xml:space="preserve"> </w:t>
      </w:r>
      <w:r w:rsidRPr="003B1344">
        <w:rPr>
          <w:rFonts w:ascii="Arial" w:hAnsi="Arial" w:cs="Arial"/>
          <w:sz w:val="24"/>
          <w:szCs w:val="24"/>
        </w:rPr>
        <w:fldChar w:fldCharType="begin" w:fldLock="1"/>
      </w:r>
      <w:r w:rsidRPr="003B1344">
        <w:rPr>
          <w:rFonts w:ascii="Arial" w:hAnsi="Arial" w:cs="Arial"/>
          <w:sz w:val="24"/>
          <w:szCs w:val="24"/>
        </w:rPr>
        <w:instrText>ADDIN CSL_CITATION {"citationItems":[{"id":"ITEM-1","itemData":{"DOI":"10.2146/ajhp070364","author":[{"dropping-particle":"","family":"Kimberlin","given":"Carole","non-dropping-particle":"","parse-names":false,"suffix":""},{"dropping-particle":"","family":"Winterstein","given":"Almut","non-dropping-particle":"","parse-names":false,"suffix":""}],"container-title":"AM J Health-Syst Pharm","id":"ITEM-1","issued":{"date-parts":[["2008"]]},"title":"Validity and reliability of measurement instruments used in research","type":"article-journal","volume":"65"},"uris":["http://www.mendeley.com/documents/?uuid=4c27b9af-1ba2-4c2a-a7dd-35370e8eb13d"]}],"mendeley":{"formattedCitation":"(50)","plainTextFormattedCitation":"(50)","previouslyFormattedCitation":"(50)"},"properties":{"noteIndex":0},"schema":"https://github.com/citation-style-language/schema/raw/master/csl-citation.json"}</w:instrText>
      </w:r>
      <w:r w:rsidRPr="003B1344">
        <w:rPr>
          <w:rFonts w:ascii="Arial" w:hAnsi="Arial" w:cs="Arial"/>
          <w:sz w:val="24"/>
          <w:szCs w:val="24"/>
        </w:rPr>
        <w:fldChar w:fldCharType="separate"/>
      </w:r>
      <w:r w:rsidRPr="003B1344">
        <w:rPr>
          <w:rFonts w:ascii="Arial" w:hAnsi="Arial" w:cs="Arial"/>
          <w:noProof/>
          <w:sz w:val="24"/>
          <w:szCs w:val="24"/>
        </w:rPr>
        <w:t>(50)</w:t>
      </w:r>
      <w:r w:rsidRPr="003B1344">
        <w:rPr>
          <w:rFonts w:ascii="Arial" w:hAnsi="Arial" w:cs="Arial"/>
          <w:sz w:val="24"/>
          <w:szCs w:val="24"/>
        </w:rPr>
        <w:fldChar w:fldCharType="end"/>
      </w:r>
      <w:r w:rsidR="005A525D" w:rsidRPr="003B1344">
        <w:rPr>
          <w:rFonts w:ascii="Arial" w:hAnsi="Arial" w:cs="Arial"/>
          <w:sz w:val="24"/>
          <w:szCs w:val="24"/>
        </w:rPr>
        <w:t xml:space="preserve">. </w:t>
      </w:r>
      <w:r w:rsidRPr="003B1344">
        <w:rPr>
          <w:rFonts w:ascii="Arial" w:hAnsi="Arial" w:cs="Arial"/>
          <w:sz w:val="24"/>
          <w:szCs w:val="24"/>
        </w:rPr>
        <w:t>La confiabilidad test-</w:t>
      </w:r>
      <w:proofErr w:type="spellStart"/>
      <w:r w:rsidRPr="003B1344">
        <w:rPr>
          <w:rFonts w:ascii="Arial" w:hAnsi="Arial" w:cs="Arial"/>
          <w:sz w:val="24"/>
          <w:szCs w:val="24"/>
        </w:rPr>
        <w:t>retest</w:t>
      </w:r>
      <w:proofErr w:type="spellEnd"/>
      <w:r w:rsidRPr="003B1344">
        <w:rPr>
          <w:rFonts w:ascii="Arial" w:hAnsi="Arial" w:cs="Arial"/>
          <w:sz w:val="24"/>
          <w:szCs w:val="24"/>
        </w:rPr>
        <w:t xml:space="preserve"> se evalúa mediante el Coeficiente </w:t>
      </w:r>
      <w:proofErr w:type="spellStart"/>
      <w:r w:rsidRPr="003B1344">
        <w:rPr>
          <w:rFonts w:ascii="Arial" w:hAnsi="Arial" w:cs="Arial"/>
          <w:sz w:val="24"/>
          <w:szCs w:val="24"/>
        </w:rPr>
        <w:t>Intra</w:t>
      </w:r>
      <w:proofErr w:type="spellEnd"/>
      <w:r w:rsidRPr="003B1344">
        <w:rPr>
          <w:rFonts w:ascii="Arial" w:hAnsi="Arial" w:cs="Arial"/>
          <w:sz w:val="24"/>
          <w:szCs w:val="24"/>
        </w:rPr>
        <w:t>-Clase (ICC, en sus siglas en inglés), expresado en un rango de valores entre 0 y 1, donde los valores cercanos a 1 indican mayor grado de confiabilidad</w:t>
      </w:r>
      <w:r w:rsidR="005A525D" w:rsidRPr="003B1344">
        <w:rPr>
          <w:rFonts w:ascii="Arial" w:hAnsi="Arial" w:cs="Arial"/>
          <w:sz w:val="24"/>
          <w:szCs w:val="24"/>
        </w:rPr>
        <w:t xml:space="preserve"> </w:t>
      </w:r>
      <w:r w:rsidRPr="003B1344">
        <w:rPr>
          <w:rFonts w:ascii="Arial" w:hAnsi="Arial" w:cs="Arial"/>
          <w:sz w:val="24"/>
          <w:szCs w:val="24"/>
        </w:rPr>
        <w:fldChar w:fldCharType="begin" w:fldLock="1"/>
      </w:r>
      <w:r w:rsidR="0079737F" w:rsidRPr="003B1344">
        <w:rPr>
          <w:rFonts w:ascii="Arial" w:hAnsi="Arial" w:cs="Arial"/>
          <w:sz w:val="24"/>
          <w:szCs w:val="24"/>
        </w:rPr>
        <w:instrText>ADDIN CSL_CITATION {"citationItems":[{"id":"ITEM-1","itemData":{"author":[{"dropping-particle":"","family":"Portney","given":"Leslie G.","non-dropping-particle":"","parse-names":false,"suffix":""},{"dropping-particle":"","family":"Watkins","given":"Mary P.","non-dropping-particle":"","parse-names":false,"suffix":""}],"container-title":"F.A Davis Company","id":"ITEM-1","issue":"11","issued":{"date-parts":[["2015"]]},"number-of-pages":"99-101","title":"Foundations of Clinical Research","type":"book","volume":"Third Edit"},"uris":["http://www.mendeley.com/documents/?uuid=16ac35a4-89b7-4483-8e42-331e32d1c2d7"]}],"mendeley":{"formattedCitation":"(48)","plainTextFormattedCitation":"(48)","previouslyFormattedCitation":"(48)"},"properties":{"noteIndex":0},"schema":"https://github.com/citation-style-language/schema/raw/master/csl-citation.json"}</w:instrText>
      </w:r>
      <w:r w:rsidRPr="003B1344">
        <w:rPr>
          <w:rFonts w:ascii="Arial" w:hAnsi="Arial" w:cs="Arial"/>
          <w:sz w:val="24"/>
          <w:szCs w:val="24"/>
        </w:rPr>
        <w:fldChar w:fldCharType="separate"/>
      </w:r>
      <w:r w:rsidRPr="003B1344">
        <w:rPr>
          <w:rFonts w:ascii="Arial" w:hAnsi="Arial" w:cs="Arial"/>
          <w:noProof/>
          <w:sz w:val="24"/>
          <w:szCs w:val="24"/>
        </w:rPr>
        <w:t>(48)</w:t>
      </w:r>
      <w:r w:rsidRPr="003B1344">
        <w:rPr>
          <w:rFonts w:ascii="Arial" w:hAnsi="Arial" w:cs="Arial"/>
          <w:sz w:val="24"/>
          <w:szCs w:val="24"/>
        </w:rPr>
        <w:fldChar w:fldCharType="end"/>
      </w:r>
      <w:r w:rsidR="005A525D" w:rsidRPr="003B1344">
        <w:rPr>
          <w:rFonts w:ascii="Arial" w:hAnsi="Arial" w:cs="Arial"/>
          <w:sz w:val="24"/>
          <w:szCs w:val="24"/>
        </w:rPr>
        <w:t>.</w:t>
      </w:r>
    </w:p>
    <w:p w14:paraId="743869FE" w14:textId="4654C0B6" w:rsidR="003D6E0D" w:rsidRPr="003B1344" w:rsidRDefault="003D6E0D" w:rsidP="003B1344">
      <w:pPr>
        <w:autoSpaceDE w:val="0"/>
        <w:autoSpaceDN w:val="0"/>
        <w:adjustRightInd w:val="0"/>
        <w:spacing w:line="480" w:lineRule="auto"/>
        <w:jc w:val="both"/>
        <w:rPr>
          <w:rFonts w:ascii="Arial" w:hAnsi="Arial" w:cs="Arial"/>
          <w:color w:val="000000" w:themeColor="text1"/>
        </w:rPr>
      </w:pPr>
      <w:r w:rsidRPr="003B1344">
        <w:rPr>
          <w:rFonts w:ascii="Arial" w:hAnsi="Arial" w:cs="Arial"/>
          <w:color w:val="000000" w:themeColor="text1"/>
        </w:rPr>
        <w:t>La presente investigación t</w:t>
      </w:r>
      <w:r w:rsidR="00373F63" w:rsidRPr="003B1344">
        <w:rPr>
          <w:rFonts w:ascii="Arial" w:hAnsi="Arial" w:cs="Arial"/>
          <w:color w:val="000000" w:themeColor="text1"/>
        </w:rPr>
        <w:t>uvo</w:t>
      </w:r>
      <w:r w:rsidRPr="003B1344">
        <w:rPr>
          <w:rFonts w:ascii="Arial" w:hAnsi="Arial" w:cs="Arial"/>
          <w:color w:val="000000" w:themeColor="text1"/>
        </w:rPr>
        <w:t xml:space="preserve"> por objetivo </w:t>
      </w:r>
      <w:r w:rsidR="00B8251A" w:rsidRPr="003B1344">
        <w:rPr>
          <w:rFonts w:ascii="Arial" w:hAnsi="Arial" w:cs="Arial"/>
          <w:color w:val="000000" w:themeColor="text1"/>
        </w:rPr>
        <w:t>determinar</w:t>
      </w:r>
      <w:r w:rsidRPr="003B1344">
        <w:rPr>
          <w:rFonts w:ascii="Arial" w:hAnsi="Arial" w:cs="Arial"/>
          <w:color w:val="000000" w:themeColor="text1"/>
        </w:rPr>
        <w:t xml:space="preserve"> la validez de apariencia y</w:t>
      </w:r>
      <w:r w:rsidR="00B8251A" w:rsidRPr="003B1344">
        <w:rPr>
          <w:rFonts w:ascii="Arial" w:hAnsi="Arial" w:cs="Arial"/>
          <w:color w:val="000000" w:themeColor="text1"/>
        </w:rPr>
        <w:t xml:space="preserve"> </w:t>
      </w:r>
      <w:r w:rsidRPr="003B1344">
        <w:rPr>
          <w:rFonts w:ascii="Arial" w:hAnsi="Arial" w:cs="Arial"/>
          <w:color w:val="000000" w:themeColor="text1"/>
        </w:rPr>
        <w:t xml:space="preserve">confiabilidad test-retest del cuestionario BPS_Q, considerando que su uso en la práctica clínica podría ayudar a mejorar la eficiencia de los profesionales si es utilizado para determinar el </w:t>
      </w:r>
      <w:r w:rsidR="00180F71">
        <w:rPr>
          <w:rFonts w:ascii="Arial" w:eastAsia="Arial" w:hAnsi="Arial" w:cs="Arial"/>
          <w:color w:val="000000" w:themeColor="text1"/>
        </w:rPr>
        <w:t>estado de afección actual</w:t>
      </w:r>
      <w:r w:rsidR="00180F71" w:rsidRPr="003B1344">
        <w:rPr>
          <w:rFonts w:ascii="Arial" w:hAnsi="Arial" w:cs="Arial"/>
          <w:color w:val="000000" w:themeColor="text1"/>
        </w:rPr>
        <w:t xml:space="preserve"> </w:t>
      </w:r>
      <w:r w:rsidRPr="003B1344">
        <w:rPr>
          <w:rFonts w:ascii="Arial" w:hAnsi="Arial" w:cs="Arial"/>
          <w:color w:val="000000" w:themeColor="text1"/>
        </w:rPr>
        <w:t xml:space="preserve">que un paciente presente en su estado psicosocial, valorando la necesidad de atención integral. Junto a </w:t>
      </w:r>
      <w:r w:rsidRPr="003B1344">
        <w:rPr>
          <w:rFonts w:ascii="Arial" w:hAnsi="Arial" w:cs="Arial"/>
          <w:color w:val="000000" w:themeColor="text1"/>
        </w:rPr>
        <w:lastRenderedPageBreak/>
        <w:t xml:space="preserve">ello, </w:t>
      </w:r>
      <w:r w:rsidR="00F15E43" w:rsidRPr="003B1344">
        <w:rPr>
          <w:rFonts w:ascii="Arial" w:hAnsi="Arial" w:cs="Arial"/>
          <w:color w:val="000000" w:themeColor="text1"/>
        </w:rPr>
        <w:t xml:space="preserve">y gracias al apoyo visual que presenta la obtención final de un gráfico radial, </w:t>
      </w:r>
      <w:r w:rsidRPr="003B1344">
        <w:rPr>
          <w:rFonts w:ascii="Arial" w:hAnsi="Arial" w:cs="Arial"/>
          <w:color w:val="000000" w:themeColor="text1"/>
        </w:rPr>
        <w:t>permitiría determinar la pertinencia del uso del cuestionario de evaluación de algún constructo en específico, además de brindar la oportunidad de desarrollar un abordaje terapéutico en particular o una derivación en aquellos pacientes que requieren una intervención multidisciplinaria.</w:t>
      </w:r>
    </w:p>
    <w:p w14:paraId="18AC6E5A" w14:textId="600138E9" w:rsidR="00D94A6F" w:rsidRDefault="00D94A6F" w:rsidP="003B1344">
      <w:pPr>
        <w:autoSpaceDE w:val="0"/>
        <w:autoSpaceDN w:val="0"/>
        <w:adjustRightInd w:val="0"/>
        <w:spacing w:line="480" w:lineRule="auto"/>
        <w:jc w:val="both"/>
        <w:rPr>
          <w:rFonts w:ascii="Arial" w:hAnsi="Arial" w:cs="Arial"/>
          <w:color w:val="000000" w:themeColor="text1"/>
        </w:rPr>
      </w:pPr>
    </w:p>
    <w:p w14:paraId="29F1398F" w14:textId="2639E08B" w:rsidR="005362BA" w:rsidRDefault="005362BA" w:rsidP="003B1344">
      <w:pPr>
        <w:autoSpaceDE w:val="0"/>
        <w:autoSpaceDN w:val="0"/>
        <w:adjustRightInd w:val="0"/>
        <w:spacing w:line="480" w:lineRule="auto"/>
        <w:jc w:val="both"/>
        <w:rPr>
          <w:rFonts w:ascii="Arial" w:hAnsi="Arial" w:cs="Arial"/>
          <w:color w:val="000000" w:themeColor="text1"/>
        </w:rPr>
      </w:pPr>
    </w:p>
    <w:p w14:paraId="1567F3D0" w14:textId="500138B2" w:rsidR="005362BA" w:rsidRDefault="005362BA" w:rsidP="003B1344">
      <w:pPr>
        <w:autoSpaceDE w:val="0"/>
        <w:autoSpaceDN w:val="0"/>
        <w:adjustRightInd w:val="0"/>
        <w:spacing w:line="480" w:lineRule="auto"/>
        <w:jc w:val="both"/>
        <w:rPr>
          <w:rFonts w:ascii="Arial" w:hAnsi="Arial" w:cs="Arial"/>
          <w:color w:val="000000" w:themeColor="text1"/>
        </w:rPr>
      </w:pPr>
    </w:p>
    <w:p w14:paraId="59E8DF1A" w14:textId="55C3CB80" w:rsidR="005362BA" w:rsidRDefault="005362BA" w:rsidP="003B1344">
      <w:pPr>
        <w:autoSpaceDE w:val="0"/>
        <w:autoSpaceDN w:val="0"/>
        <w:adjustRightInd w:val="0"/>
        <w:spacing w:line="480" w:lineRule="auto"/>
        <w:jc w:val="both"/>
        <w:rPr>
          <w:rFonts w:ascii="Arial" w:hAnsi="Arial" w:cs="Arial"/>
          <w:color w:val="000000" w:themeColor="text1"/>
        </w:rPr>
      </w:pPr>
    </w:p>
    <w:p w14:paraId="5362CC49" w14:textId="1043DDBF" w:rsidR="005362BA" w:rsidRDefault="005362BA" w:rsidP="003B1344">
      <w:pPr>
        <w:autoSpaceDE w:val="0"/>
        <w:autoSpaceDN w:val="0"/>
        <w:adjustRightInd w:val="0"/>
        <w:spacing w:line="480" w:lineRule="auto"/>
        <w:jc w:val="both"/>
        <w:rPr>
          <w:rFonts w:ascii="Arial" w:hAnsi="Arial" w:cs="Arial"/>
          <w:color w:val="000000" w:themeColor="text1"/>
        </w:rPr>
      </w:pPr>
    </w:p>
    <w:p w14:paraId="169E97F8" w14:textId="5D38C5AE" w:rsidR="005362BA" w:rsidRDefault="005362BA" w:rsidP="003B1344">
      <w:pPr>
        <w:autoSpaceDE w:val="0"/>
        <w:autoSpaceDN w:val="0"/>
        <w:adjustRightInd w:val="0"/>
        <w:spacing w:line="480" w:lineRule="auto"/>
        <w:jc w:val="both"/>
        <w:rPr>
          <w:rFonts w:ascii="Arial" w:hAnsi="Arial" w:cs="Arial"/>
          <w:color w:val="000000" w:themeColor="text1"/>
        </w:rPr>
      </w:pPr>
    </w:p>
    <w:p w14:paraId="66049414" w14:textId="58B1A45F" w:rsidR="005362BA" w:rsidRDefault="005362BA" w:rsidP="003B1344">
      <w:pPr>
        <w:autoSpaceDE w:val="0"/>
        <w:autoSpaceDN w:val="0"/>
        <w:adjustRightInd w:val="0"/>
        <w:spacing w:line="480" w:lineRule="auto"/>
        <w:jc w:val="both"/>
        <w:rPr>
          <w:rFonts w:ascii="Arial" w:hAnsi="Arial" w:cs="Arial"/>
          <w:color w:val="000000" w:themeColor="text1"/>
        </w:rPr>
      </w:pPr>
    </w:p>
    <w:p w14:paraId="31FBB9F0" w14:textId="2118F578" w:rsidR="005362BA" w:rsidRDefault="005362BA" w:rsidP="003B1344">
      <w:pPr>
        <w:autoSpaceDE w:val="0"/>
        <w:autoSpaceDN w:val="0"/>
        <w:adjustRightInd w:val="0"/>
        <w:spacing w:line="480" w:lineRule="auto"/>
        <w:jc w:val="both"/>
        <w:rPr>
          <w:rFonts w:ascii="Arial" w:hAnsi="Arial" w:cs="Arial"/>
          <w:color w:val="000000" w:themeColor="text1"/>
        </w:rPr>
      </w:pPr>
    </w:p>
    <w:p w14:paraId="558DC8CB" w14:textId="3B5D0989" w:rsidR="005362BA" w:rsidRDefault="005362BA" w:rsidP="003B1344">
      <w:pPr>
        <w:autoSpaceDE w:val="0"/>
        <w:autoSpaceDN w:val="0"/>
        <w:adjustRightInd w:val="0"/>
        <w:spacing w:line="480" w:lineRule="auto"/>
        <w:jc w:val="both"/>
        <w:rPr>
          <w:rFonts w:ascii="Arial" w:hAnsi="Arial" w:cs="Arial"/>
          <w:color w:val="000000" w:themeColor="text1"/>
        </w:rPr>
      </w:pPr>
    </w:p>
    <w:p w14:paraId="7B4394EC" w14:textId="6AB51EDD" w:rsidR="005362BA" w:rsidRDefault="005362BA" w:rsidP="003B1344">
      <w:pPr>
        <w:autoSpaceDE w:val="0"/>
        <w:autoSpaceDN w:val="0"/>
        <w:adjustRightInd w:val="0"/>
        <w:spacing w:line="480" w:lineRule="auto"/>
        <w:jc w:val="both"/>
        <w:rPr>
          <w:rFonts w:ascii="Arial" w:hAnsi="Arial" w:cs="Arial"/>
          <w:color w:val="000000" w:themeColor="text1"/>
        </w:rPr>
      </w:pPr>
    </w:p>
    <w:p w14:paraId="416DEB50" w14:textId="77777777" w:rsidR="005362BA" w:rsidRDefault="005362BA" w:rsidP="003B1344">
      <w:pPr>
        <w:autoSpaceDE w:val="0"/>
        <w:autoSpaceDN w:val="0"/>
        <w:adjustRightInd w:val="0"/>
        <w:spacing w:line="480" w:lineRule="auto"/>
        <w:jc w:val="both"/>
        <w:rPr>
          <w:rFonts w:ascii="Arial" w:hAnsi="Arial" w:cs="Arial"/>
          <w:color w:val="000000" w:themeColor="text1"/>
        </w:rPr>
      </w:pPr>
    </w:p>
    <w:p w14:paraId="47CA5C6E" w14:textId="3948CA0B" w:rsidR="003B1344" w:rsidRDefault="003B1344" w:rsidP="003B1344">
      <w:pPr>
        <w:autoSpaceDE w:val="0"/>
        <w:autoSpaceDN w:val="0"/>
        <w:adjustRightInd w:val="0"/>
        <w:spacing w:line="480" w:lineRule="auto"/>
        <w:jc w:val="both"/>
        <w:rPr>
          <w:rFonts w:ascii="Arial" w:hAnsi="Arial" w:cs="Arial"/>
          <w:color w:val="000000" w:themeColor="text1"/>
        </w:rPr>
      </w:pPr>
    </w:p>
    <w:p w14:paraId="387BD8EB" w14:textId="023D8FCF" w:rsidR="003B1344" w:rsidRDefault="003B1344" w:rsidP="003B1344">
      <w:pPr>
        <w:autoSpaceDE w:val="0"/>
        <w:autoSpaceDN w:val="0"/>
        <w:adjustRightInd w:val="0"/>
        <w:spacing w:line="480" w:lineRule="auto"/>
        <w:jc w:val="both"/>
        <w:rPr>
          <w:rFonts w:ascii="Arial" w:hAnsi="Arial" w:cs="Arial"/>
          <w:color w:val="000000" w:themeColor="text1"/>
        </w:rPr>
      </w:pPr>
    </w:p>
    <w:p w14:paraId="0EC2A2E9" w14:textId="5BF08CA7" w:rsidR="003B1344" w:rsidRDefault="003B1344" w:rsidP="003B1344">
      <w:pPr>
        <w:autoSpaceDE w:val="0"/>
        <w:autoSpaceDN w:val="0"/>
        <w:adjustRightInd w:val="0"/>
        <w:spacing w:line="480" w:lineRule="auto"/>
        <w:jc w:val="both"/>
        <w:rPr>
          <w:rFonts w:ascii="Arial" w:hAnsi="Arial" w:cs="Arial"/>
          <w:color w:val="000000" w:themeColor="text1"/>
        </w:rPr>
      </w:pPr>
    </w:p>
    <w:p w14:paraId="3650C281" w14:textId="53428E8D" w:rsidR="003B1344" w:rsidRDefault="003B1344" w:rsidP="003B1344">
      <w:pPr>
        <w:autoSpaceDE w:val="0"/>
        <w:autoSpaceDN w:val="0"/>
        <w:adjustRightInd w:val="0"/>
        <w:spacing w:line="480" w:lineRule="auto"/>
        <w:jc w:val="both"/>
        <w:rPr>
          <w:rFonts w:ascii="Arial" w:hAnsi="Arial" w:cs="Arial"/>
          <w:color w:val="000000" w:themeColor="text1"/>
        </w:rPr>
      </w:pPr>
    </w:p>
    <w:p w14:paraId="3B63A033" w14:textId="77777777" w:rsidR="003B1344" w:rsidRPr="003B1344" w:rsidRDefault="003B1344" w:rsidP="003B1344">
      <w:pPr>
        <w:autoSpaceDE w:val="0"/>
        <w:autoSpaceDN w:val="0"/>
        <w:adjustRightInd w:val="0"/>
        <w:spacing w:line="480" w:lineRule="auto"/>
        <w:jc w:val="both"/>
        <w:rPr>
          <w:rFonts w:ascii="Arial" w:hAnsi="Arial" w:cs="Arial"/>
          <w:color w:val="000000" w:themeColor="text1"/>
        </w:rPr>
      </w:pPr>
    </w:p>
    <w:p w14:paraId="1694090C" w14:textId="110C6324" w:rsidR="00D94A6F" w:rsidRPr="00D53A05" w:rsidRDefault="00D94A6F" w:rsidP="003B1344">
      <w:pPr>
        <w:autoSpaceDE w:val="0"/>
        <w:autoSpaceDN w:val="0"/>
        <w:adjustRightInd w:val="0"/>
        <w:spacing w:line="480" w:lineRule="auto"/>
        <w:jc w:val="both"/>
        <w:rPr>
          <w:rFonts w:ascii="Arial" w:hAnsi="Arial" w:cs="Arial"/>
          <w:b/>
          <w:bCs/>
          <w:color w:val="000000" w:themeColor="text1"/>
        </w:rPr>
      </w:pPr>
      <w:r w:rsidRPr="00D53A05">
        <w:rPr>
          <w:rFonts w:ascii="Arial" w:hAnsi="Arial" w:cs="Arial"/>
          <w:b/>
          <w:bCs/>
          <w:color w:val="000000" w:themeColor="text1"/>
        </w:rPr>
        <w:lastRenderedPageBreak/>
        <w:t>Método:</w:t>
      </w:r>
    </w:p>
    <w:p w14:paraId="24D6E62D" w14:textId="7F2EE777" w:rsidR="00FA60DD" w:rsidRPr="00891079" w:rsidRDefault="00373F63" w:rsidP="003B1344">
      <w:pPr>
        <w:spacing w:line="480" w:lineRule="auto"/>
        <w:ind w:right="38"/>
        <w:jc w:val="both"/>
        <w:rPr>
          <w:rFonts w:ascii="Arial" w:eastAsia="Palatino Linotype" w:hAnsi="Arial" w:cs="Arial"/>
          <w:color w:val="000000" w:themeColor="text1"/>
          <w:spacing w:val="-2"/>
          <w:lang w:val="es-ES"/>
        </w:rPr>
      </w:pPr>
      <w:r w:rsidRPr="00891079">
        <w:rPr>
          <w:rFonts w:ascii="Arial" w:eastAsia="Palatino Linotype" w:hAnsi="Arial" w:cs="Arial"/>
          <w:color w:val="000000" w:themeColor="text1"/>
          <w:spacing w:val="-2"/>
          <w:lang w:val="es-ES"/>
        </w:rPr>
        <w:t xml:space="preserve">Se llevó a cabo en Chile un estudio </w:t>
      </w:r>
      <w:r w:rsidR="00FA60DD" w:rsidRPr="00891079">
        <w:rPr>
          <w:rFonts w:ascii="Arial" w:eastAsia="Palatino Linotype" w:hAnsi="Arial" w:cs="Arial"/>
          <w:color w:val="000000" w:themeColor="text1"/>
          <w:spacing w:val="-2"/>
          <w:lang w:val="es-ES"/>
        </w:rPr>
        <w:t>de medición de propiedades psicométricas</w:t>
      </w:r>
      <w:r w:rsidR="005E7237" w:rsidRPr="00891079">
        <w:rPr>
          <w:rFonts w:ascii="Arial" w:eastAsia="Palatino Linotype" w:hAnsi="Arial" w:cs="Arial"/>
          <w:color w:val="000000" w:themeColor="text1"/>
          <w:spacing w:val="-2"/>
          <w:lang w:val="es-ES"/>
        </w:rPr>
        <w:t xml:space="preserve">, el cual se inició con la etapa de </w:t>
      </w:r>
      <w:proofErr w:type="spellStart"/>
      <w:r w:rsidR="005E7237" w:rsidRPr="00891079">
        <w:rPr>
          <w:rFonts w:ascii="Arial" w:eastAsia="Palatino Linotype" w:hAnsi="Arial" w:cs="Arial"/>
          <w:color w:val="000000" w:themeColor="text1"/>
          <w:spacing w:val="-2"/>
          <w:lang w:val="es-ES"/>
        </w:rPr>
        <w:t>face</w:t>
      </w:r>
      <w:proofErr w:type="spellEnd"/>
      <w:r w:rsidR="005E7237" w:rsidRPr="00891079">
        <w:rPr>
          <w:rFonts w:ascii="Arial" w:eastAsia="Palatino Linotype" w:hAnsi="Arial" w:cs="Arial"/>
          <w:color w:val="000000" w:themeColor="text1"/>
          <w:spacing w:val="-2"/>
          <w:lang w:val="es-ES"/>
        </w:rPr>
        <w:t xml:space="preserve"> </w:t>
      </w:r>
      <w:proofErr w:type="spellStart"/>
      <w:r w:rsidR="005E7237" w:rsidRPr="00891079">
        <w:rPr>
          <w:rFonts w:ascii="Arial" w:eastAsia="Palatino Linotype" w:hAnsi="Arial" w:cs="Arial"/>
          <w:color w:val="000000" w:themeColor="text1"/>
          <w:spacing w:val="-2"/>
          <w:lang w:val="es-ES"/>
        </w:rPr>
        <w:t>validity</w:t>
      </w:r>
      <w:proofErr w:type="spellEnd"/>
      <w:r w:rsidR="005E7237" w:rsidRPr="00891079">
        <w:rPr>
          <w:rFonts w:ascii="Arial" w:eastAsia="Palatino Linotype" w:hAnsi="Arial" w:cs="Arial"/>
          <w:color w:val="000000" w:themeColor="text1"/>
          <w:spacing w:val="-2"/>
          <w:lang w:val="es-ES"/>
        </w:rPr>
        <w:t xml:space="preserve">, la cual sería seguida por la obtención de la confiabilidad del instrumento. </w:t>
      </w:r>
      <w:r w:rsidRPr="00891079">
        <w:rPr>
          <w:rFonts w:ascii="Arial" w:eastAsia="Palatino Linotype" w:hAnsi="Arial" w:cs="Arial"/>
          <w:color w:val="000000" w:themeColor="text1"/>
          <w:spacing w:val="-2"/>
          <w:lang w:val="es-ES"/>
        </w:rPr>
        <w:t xml:space="preserve"> </w:t>
      </w:r>
    </w:p>
    <w:p w14:paraId="4FB71820" w14:textId="00A06888" w:rsidR="00373F63" w:rsidRPr="00891079" w:rsidRDefault="00373F63" w:rsidP="003B1344">
      <w:pPr>
        <w:spacing w:line="480" w:lineRule="auto"/>
        <w:ind w:right="38"/>
        <w:jc w:val="both"/>
        <w:rPr>
          <w:rFonts w:ascii="Arial" w:eastAsia="Palatino Linotype" w:hAnsi="Arial" w:cs="Arial"/>
          <w:color w:val="000000" w:themeColor="text1"/>
          <w:spacing w:val="-2"/>
        </w:rPr>
      </w:pPr>
      <w:r w:rsidRPr="00891079">
        <w:rPr>
          <w:rFonts w:ascii="Arial" w:eastAsia="Palatino Linotype" w:hAnsi="Arial" w:cs="Arial"/>
          <w:color w:val="000000" w:themeColor="text1"/>
          <w:spacing w:val="-2"/>
        </w:rPr>
        <w:t>Este estudio ha sido aprobado por el Comité Ético Científico de la Facultad de Medicina Clínica Alemana – Universidad del Desarrollo con acta de aprobación número 2019-045.</w:t>
      </w:r>
    </w:p>
    <w:p w14:paraId="698580F4" w14:textId="2EB6BFC2" w:rsidR="007A5B46" w:rsidRPr="00891079" w:rsidRDefault="007A5B46" w:rsidP="003B1344">
      <w:pPr>
        <w:spacing w:line="480" w:lineRule="auto"/>
        <w:ind w:right="38"/>
        <w:jc w:val="both"/>
        <w:rPr>
          <w:rFonts w:ascii="Arial" w:eastAsia="Palatino Linotype" w:hAnsi="Arial" w:cs="Arial"/>
          <w:color w:val="000000" w:themeColor="text1"/>
          <w:spacing w:val="-2"/>
        </w:rPr>
      </w:pPr>
    </w:p>
    <w:p w14:paraId="14036498" w14:textId="63490BBD" w:rsidR="00D41165" w:rsidRPr="00891079" w:rsidRDefault="00D41165" w:rsidP="003B1344">
      <w:pPr>
        <w:spacing w:line="480" w:lineRule="auto"/>
        <w:ind w:right="38"/>
        <w:jc w:val="both"/>
        <w:rPr>
          <w:rFonts w:ascii="Arial" w:eastAsia="Palatino Linotype" w:hAnsi="Arial" w:cs="Arial"/>
          <w:color w:val="000000" w:themeColor="text1"/>
          <w:spacing w:val="-2"/>
        </w:rPr>
      </w:pPr>
      <w:r w:rsidRPr="00891079">
        <w:rPr>
          <w:rFonts w:ascii="Arial" w:eastAsia="Palatino Linotype" w:hAnsi="Arial" w:cs="Arial"/>
          <w:color w:val="000000" w:themeColor="text1"/>
          <w:spacing w:val="-2"/>
        </w:rPr>
        <w:t>La investigación se desarrolló en las siguientes etapas:</w:t>
      </w:r>
    </w:p>
    <w:p w14:paraId="774AAFF1" w14:textId="77777777" w:rsidR="00180F71" w:rsidRDefault="00180F71" w:rsidP="003B1344">
      <w:pPr>
        <w:spacing w:line="480" w:lineRule="auto"/>
        <w:ind w:right="-14"/>
        <w:contextualSpacing/>
        <w:jc w:val="both"/>
        <w:outlineLvl w:val="0"/>
        <w:rPr>
          <w:rFonts w:ascii="Arial" w:hAnsi="Arial" w:cs="Arial"/>
          <w:color w:val="000000" w:themeColor="text1"/>
          <w:u w:val="single"/>
        </w:rPr>
      </w:pPr>
    </w:p>
    <w:p w14:paraId="7AF6C5FD" w14:textId="3C71DD7C" w:rsidR="00472132" w:rsidRPr="00891079" w:rsidRDefault="00472132" w:rsidP="003B1344">
      <w:pPr>
        <w:spacing w:line="480" w:lineRule="auto"/>
        <w:ind w:right="-14"/>
        <w:contextualSpacing/>
        <w:jc w:val="both"/>
        <w:outlineLvl w:val="0"/>
        <w:rPr>
          <w:rFonts w:ascii="Arial" w:hAnsi="Arial" w:cs="Arial"/>
          <w:color w:val="000000" w:themeColor="text1"/>
          <w:u w:val="single"/>
        </w:rPr>
      </w:pPr>
      <w:r w:rsidRPr="00891079">
        <w:rPr>
          <w:rFonts w:ascii="Arial" w:hAnsi="Arial" w:cs="Arial"/>
          <w:color w:val="000000" w:themeColor="text1"/>
          <w:u w:val="single"/>
        </w:rPr>
        <w:t>Etapa 1</w:t>
      </w:r>
      <w:r w:rsidR="00D04A40" w:rsidRPr="00891079">
        <w:rPr>
          <w:rFonts w:ascii="Arial" w:hAnsi="Arial" w:cs="Arial"/>
          <w:color w:val="000000" w:themeColor="text1"/>
          <w:u w:val="single"/>
        </w:rPr>
        <w:t>.1</w:t>
      </w:r>
      <w:r w:rsidRPr="00891079">
        <w:rPr>
          <w:rFonts w:ascii="Arial" w:hAnsi="Arial" w:cs="Arial"/>
          <w:color w:val="000000" w:themeColor="text1"/>
          <w:u w:val="single"/>
        </w:rPr>
        <w:t>: Face</w:t>
      </w:r>
      <w:r w:rsidR="00471FCA" w:rsidRPr="00891079">
        <w:rPr>
          <w:rFonts w:ascii="Arial" w:hAnsi="Arial" w:cs="Arial"/>
          <w:color w:val="000000" w:themeColor="text1"/>
          <w:u w:val="single"/>
        </w:rPr>
        <w:t xml:space="preserve"> </w:t>
      </w:r>
      <w:r w:rsidRPr="00891079">
        <w:rPr>
          <w:rFonts w:ascii="Arial" w:hAnsi="Arial" w:cs="Arial"/>
          <w:color w:val="000000" w:themeColor="text1"/>
          <w:u w:val="single"/>
        </w:rPr>
        <w:t>Validity</w:t>
      </w:r>
    </w:p>
    <w:p w14:paraId="52B21A16" w14:textId="5BD0CBC3" w:rsidR="005E7237" w:rsidRPr="00891079" w:rsidRDefault="005E7237" w:rsidP="003B1344">
      <w:pPr>
        <w:spacing w:line="480" w:lineRule="auto"/>
        <w:ind w:right="38"/>
        <w:jc w:val="both"/>
        <w:rPr>
          <w:rFonts w:ascii="Arial" w:eastAsia="Palatino Linotype" w:hAnsi="Arial" w:cs="Arial"/>
          <w:color w:val="000000" w:themeColor="text1"/>
          <w:spacing w:val="-2"/>
          <w:lang w:val="es-ES"/>
        </w:rPr>
      </w:pPr>
      <w:r w:rsidRPr="00891079">
        <w:rPr>
          <w:rFonts w:ascii="Arial" w:eastAsia="Palatino Linotype" w:hAnsi="Arial" w:cs="Arial"/>
          <w:color w:val="000000" w:themeColor="text1"/>
          <w:spacing w:val="-2"/>
          <w:lang w:val="es-ES"/>
        </w:rPr>
        <w:t>Dicha etapa</w:t>
      </w:r>
      <w:r w:rsidR="001D486D" w:rsidRPr="00891079">
        <w:rPr>
          <w:rFonts w:ascii="Arial" w:eastAsia="Palatino Linotype" w:hAnsi="Arial" w:cs="Arial"/>
          <w:color w:val="000000" w:themeColor="text1"/>
          <w:spacing w:val="-2"/>
          <w:lang w:val="es-ES"/>
        </w:rPr>
        <w:t xml:space="preserve"> fue realizada</w:t>
      </w:r>
      <w:r w:rsidRPr="00891079">
        <w:rPr>
          <w:rFonts w:ascii="Arial" w:eastAsia="Palatino Linotype" w:hAnsi="Arial" w:cs="Arial"/>
          <w:color w:val="000000" w:themeColor="text1"/>
          <w:spacing w:val="-2"/>
          <w:lang w:val="es-ES"/>
        </w:rPr>
        <w:t xml:space="preserve"> </w:t>
      </w:r>
      <w:r w:rsidR="001D486D" w:rsidRPr="00891079">
        <w:rPr>
          <w:rFonts w:ascii="Arial" w:eastAsia="Palatino Linotype" w:hAnsi="Arial" w:cs="Arial"/>
          <w:color w:val="000000" w:themeColor="text1"/>
          <w:spacing w:val="-2"/>
          <w:lang w:val="es-ES"/>
        </w:rPr>
        <w:t xml:space="preserve">en mayo de 2020, y </w:t>
      </w:r>
      <w:r w:rsidRPr="00891079">
        <w:rPr>
          <w:rFonts w:ascii="Arial" w:eastAsia="Palatino Linotype" w:hAnsi="Arial" w:cs="Arial"/>
          <w:color w:val="000000" w:themeColor="text1"/>
          <w:spacing w:val="-2"/>
          <w:lang w:val="es-ES"/>
        </w:rPr>
        <w:t xml:space="preserve">se inició a través de una entrevista con un panel de expertos, </w:t>
      </w:r>
      <w:r w:rsidR="001D486D" w:rsidRPr="00891079">
        <w:rPr>
          <w:rFonts w:ascii="Arial" w:eastAsia="Palatino Linotype" w:hAnsi="Arial" w:cs="Arial"/>
          <w:color w:val="000000" w:themeColor="text1"/>
          <w:spacing w:val="-2"/>
          <w:lang w:val="es-ES"/>
        </w:rPr>
        <w:t xml:space="preserve">para posteriormente avanzar, según lo planificado, a la etapa de </w:t>
      </w:r>
      <w:proofErr w:type="spellStart"/>
      <w:r w:rsidR="001D486D" w:rsidRPr="00891079">
        <w:rPr>
          <w:rFonts w:ascii="Arial" w:eastAsia="Palatino Linotype" w:hAnsi="Arial" w:cs="Arial"/>
          <w:color w:val="000000" w:themeColor="text1"/>
          <w:spacing w:val="-2"/>
          <w:lang w:val="es-ES"/>
        </w:rPr>
        <w:t>face</w:t>
      </w:r>
      <w:proofErr w:type="spellEnd"/>
      <w:r w:rsidR="001D486D" w:rsidRPr="00891079">
        <w:rPr>
          <w:rFonts w:ascii="Arial" w:eastAsia="Palatino Linotype" w:hAnsi="Arial" w:cs="Arial"/>
          <w:color w:val="000000" w:themeColor="text1"/>
          <w:spacing w:val="-2"/>
          <w:lang w:val="es-ES"/>
        </w:rPr>
        <w:t xml:space="preserve"> </w:t>
      </w:r>
      <w:proofErr w:type="spellStart"/>
      <w:r w:rsidR="001D486D" w:rsidRPr="00891079">
        <w:rPr>
          <w:rFonts w:ascii="Arial" w:eastAsia="Palatino Linotype" w:hAnsi="Arial" w:cs="Arial"/>
          <w:color w:val="000000" w:themeColor="text1"/>
          <w:spacing w:val="-2"/>
          <w:lang w:val="es-ES"/>
        </w:rPr>
        <w:t>validity</w:t>
      </w:r>
      <w:proofErr w:type="spellEnd"/>
      <w:r w:rsidR="001D486D" w:rsidRPr="00891079">
        <w:rPr>
          <w:rFonts w:ascii="Arial" w:eastAsia="Palatino Linotype" w:hAnsi="Arial" w:cs="Arial"/>
          <w:color w:val="000000" w:themeColor="text1"/>
          <w:spacing w:val="-2"/>
          <w:lang w:val="es-ES"/>
        </w:rPr>
        <w:t xml:space="preserve"> con pacientes.</w:t>
      </w:r>
      <w:r w:rsidRPr="00891079">
        <w:rPr>
          <w:rFonts w:ascii="Arial" w:eastAsia="Palatino Linotype" w:hAnsi="Arial" w:cs="Arial"/>
          <w:color w:val="000000" w:themeColor="text1"/>
          <w:spacing w:val="-2"/>
          <w:lang w:val="es-ES"/>
        </w:rPr>
        <w:t xml:space="preserve"> </w:t>
      </w:r>
    </w:p>
    <w:p w14:paraId="7DC3D3CC" w14:textId="75379B21" w:rsidR="00D41165" w:rsidRPr="003B1344" w:rsidRDefault="001D486D"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t>La primera instancia</w:t>
      </w:r>
      <w:r w:rsidR="00472132" w:rsidRPr="003B1344">
        <w:rPr>
          <w:rFonts w:ascii="Arial" w:hAnsi="Arial" w:cs="Arial"/>
          <w:color w:val="000000" w:themeColor="text1"/>
        </w:rPr>
        <w:t xml:space="preserve"> </w:t>
      </w:r>
      <w:r w:rsidRPr="003B1344">
        <w:rPr>
          <w:rFonts w:ascii="Arial" w:hAnsi="Arial" w:cs="Arial"/>
          <w:color w:val="000000" w:themeColor="text1"/>
        </w:rPr>
        <w:t xml:space="preserve">de </w:t>
      </w:r>
      <w:r w:rsidR="00472132" w:rsidRPr="003B1344">
        <w:rPr>
          <w:rFonts w:ascii="Arial" w:hAnsi="Arial" w:cs="Arial"/>
          <w:color w:val="000000" w:themeColor="text1"/>
        </w:rPr>
        <w:t>reunión de expertos</w:t>
      </w:r>
      <w:r w:rsidR="00D41165" w:rsidRPr="003B1344">
        <w:rPr>
          <w:rFonts w:ascii="Arial" w:hAnsi="Arial" w:cs="Arial"/>
          <w:color w:val="000000" w:themeColor="text1"/>
        </w:rPr>
        <w:t xml:space="preserve"> </w:t>
      </w:r>
      <w:r w:rsidRPr="003B1344">
        <w:rPr>
          <w:rFonts w:ascii="Arial" w:hAnsi="Arial" w:cs="Arial"/>
          <w:color w:val="000000" w:themeColor="text1"/>
        </w:rPr>
        <w:t xml:space="preserve">se realizó a </w:t>
      </w:r>
      <w:r w:rsidR="0062131C" w:rsidRPr="003B1344">
        <w:rPr>
          <w:rFonts w:ascii="Arial" w:hAnsi="Arial" w:cs="Arial"/>
          <w:color w:val="000000" w:themeColor="text1"/>
        </w:rPr>
        <w:t>través de la</w:t>
      </w:r>
      <w:r w:rsidR="00D41165" w:rsidRPr="003B1344">
        <w:rPr>
          <w:rFonts w:ascii="Arial" w:hAnsi="Arial" w:cs="Arial"/>
          <w:color w:val="000000" w:themeColor="text1"/>
        </w:rPr>
        <w:t xml:space="preserve"> plataforma digital Zoom</w:t>
      </w:r>
      <w:r w:rsidR="0062131C" w:rsidRPr="003B1344">
        <w:rPr>
          <w:rFonts w:ascii="Arial" w:hAnsi="Arial" w:cs="Arial"/>
          <w:color w:val="000000" w:themeColor="text1"/>
        </w:rPr>
        <w:t xml:space="preserve"> </w:t>
      </w:r>
      <w:r w:rsidRPr="003B1344">
        <w:rPr>
          <w:rFonts w:ascii="Arial" w:hAnsi="Arial" w:cs="Arial"/>
          <w:color w:val="000000" w:themeColor="text1"/>
        </w:rPr>
        <w:t xml:space="preserve">en una </w:t>
      </w:r>
      <w:r w:rsidR="001B3C73" w:rsidRPr="003B1344">
        <w:rPr>
          <w:rFonts w:ascii="Arial" w:hAnsi="Arial" w:cs="Arial"/>
          <w:color w:val="000000" w:themeColor="text1"/>
        </w:rPr>
        <w:t>entrevista</w:t>
      </w:r>
      <w:r w:rsidRPr="003B1344">
        <w:rPr>
          <w:rFonts w:ascii="Arial" w:hAnsi="Arial" w:cs="Arial"/>
          <w:color w:val="000000" w:themeColor="text1"/>
        </w:rPr>
        <w:t xml:space="preserve"> grupal</w:t>
      </w:r>
      <w:r w:rsidR="00D41165" w:rsidRPr="003B1344">
        <w:rPr>
          <w:rFonts w:ascii="Arial" w:hAnsi="Arial" w:cs="Arial"/>
          <w:color w:val="000000" w:themeColor="text1"/>
        </w:rPr>
        <w:t xml:space="preserve"> </w:t>
      </w:r>
      <w:r w:rsidR="001B3C73" w:rsidRPr="003B1344">
        <w:rPr>
          <w:rFonts w:ascii="Arial" w:hAnsi="Arial" w:cs="Arial"/>
          <w:color w:val="000000" w:themeColor="text1"/>
        </w:rPr>
        <w:t xml:space="preserve">con guía </w:t>
      </w:r>
      <w:r w:rsidR="0062131C" w:rsidRPr="003B1344">
        <w:rPr>
          <w:rFonts w:ascii="Arial" w:hAnsi="Arial" w:cs="Arial"/>
          <w:color w:val="000000" w:themeColor="text1"/>
        </w:rPr>
        <w:t>semi-</w:t>
      </w:r>
      <w:r w:rsidR="001B3C73" w:rsidRPr="003B1344">
        <w:rPr>
          <w:rFonts w:ascii="Arial" w:hAnsi="Arial" w:cs="Arial"/>
          <w:color w:val="000000" w:themeColor="text1"/>
        </w:rPr>
        <w:t>estructurada donde se pregunt</w:t>
      </w:r>
      <w:r w:rsidR="00D41165" w:rsidRPr="003B1344">
        <w:rPr>
          <w:rFonts w:ascii="Arial" w:hAnsi="Arial" w:cs="Arial"/>
          <w:color w:val="000000" w:themeColor="text1"/>
        </w:rPr>
        <w:t>ó</w:t>
      </w:r>
      <w:r w:rsidR="001B3C73" w:rsidRPr="003B1344">
        <w:rPr>
          <w:rFonts w:ascii="Arial" w:hAnsi="Arial" w:cs="Arial"/>
          <w:color w:val="000000" w:themeColor="text1"/>
        </w:rPr>
        <w:t xml:space="preserve"> sobre los </w:t>
      </w:r>
      <w:r w:rsidR="005755B6" w:rsidRPr="003B1344">
        <w:rPr>
          <w:rFonts w:ascii="Arial" w:hAnsi="Arial" w:cs="Arial"/>
          <w:color w:val="000000" w:themeColor="text1"/>
        </w:rPr>
        <w:t>la comprensibilidad</w:t>
      </w:r>
      <w:r w:rsidR="001B3C73" w:rsidRPr="003B1344">
        <w:rPr>
          <w:rFonts w:ascii="Arial" w:hAnsi="Arial" w:cs="Arial"/>
          <w:color w:val="000000" w:themeColor="text1"/>
        </w:rPr>
        <w:t xml:space="preserve"> de las preguntas del cuestionario</w:t>
      </w:r>
      <w:r w:rsidR="005755B6" w:rsidRPr="003B1344">
        <w:rPr>
          <w:rFonts w:ascii="Arial" w:hAnsi="Arial" w:cs="Arial"/>
          <w:color w:val="000000" w:themeColor="text1"/>
        </w:rPr>
        <w:t xml:space="preserve">, así como sobre la pertinencia y exhaustividad </w:t>
      </w:r>
      <w:r w:rsidRPr="003B1344">
        <w:rPr>
          <w:rFonts w:ascii="Arial" w:hAnsi="Arial" w:cs="Arial"/>
          <w:color w:val="000000" w:themeColor="text1"/>
        </w:rPr>
        <w:t>a los 6 expertos</w:t>
      </w:r>
      <w:r w:rsidR="001B3C73" w:rsidRPr="003B1344">
        <w:rPr>
          <w:rFonts w:ascii="Arial" w:hAnsi="Arial" w:cs="Arial"/>
          <w:color w:val="000000" w:themeColor="text1"/>
        </w:rPr>
        <w:t>.</w:t>
      </w:r>
    </w:p>
    <w:p w14:paraId="507BAB22" w14:textId="4CD20B10" w:rsidR="0003016B" w:rsidRPr="003B1344" w:rsidRDefault="0003016B"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t xml:space="preserve">Zamanzadeh </w:t>
      </w:r>
      <w:r w:rsidR="00605279" w:rsidRPr="003B1344">
        <w:rPr>
          <w:rFonts w:ascii="Arial" w:hAnsi="Arial" w:cs="Arial"/>
          <w:color w:val="000000" w:themeColor="text1"/>
          <w:lang w:val="es-ES"/>
        </w:rPr>
        <w:t>et al</w:t>
      </w:r>
      <w:r w:rsidR="00605279" w:rsidRPr="003B1344">
        <w:rPr>
          <w:rFonts w:ascii="Arial" w:hAnsi="Arial" w:cs="Arial"/>
          <w:color w:val="000000" w:themeColor="text1"/>
        </w:rPr>
        <w:t xml:space="preserve"> </w:t>
      </w:r>
      <w:r w:rsidRPr="003B1344">
        <w:rPr>
          <w:rFonts w:ascii="Arial" w:hAnsi="Arial" w:cs="Arial"/>
          <w:color w:val="000000" w:themeColor="text1"/>
        </w:rPr>
        <w:fldChar w:fldCharType="begin" w:fldLock="1"/>
      </w:r>
      <w:r w:rsidRPr="003B1344">
        <w:rPr>
          <w:rFonts w:ascii="Arial" w:hAnsi="Arial" w:cs="Arial"/>
          <w:color w:val="000000" w:themeColor="text1"/>
        </w:rPr>
        <w:instrText>ADDIN CSL_CITATION {"citationItems":[{"id":"ITEM-1","itemData":{"DOI":"10.15171/jcs.2015.017","author":[{"dropping-particle":"","family":"Zamanzadeh","given":"Vahid","non-dropping-particle":"","parse-names":false,"suffix":""},{"dropping-particle":"","family":"Ghahramanian","given":"Akram","non-dropping-particle":"","parse-names":false,"suffix":""},{"dropping-particle":"","family":"Rassouli","given":"Maryam","non-dropping-particle":"","parse-names":false,"suffix":""},{"dropping-particle":"","family":"Abbaszadeh","given":"Abbas","non-dropping-particle":"","parse-names":false,"suffix":""},{"dropping-particle":"","family":"Alavi-","given":"Hamid","non-dropping-particle":"","parse-names":false,"suffix":""}],"id":"ITEM-1","issue":"5","issued":{"date-parts":[["2015"]]},"page":"165-178","title":"Design and Implementation Content Validity Study : Development of an instrument for measuring Patient-Centered Communication","type":"article-journal","volume":"4"},"uris":["http://www.mendeley.com/documents/?uuid=c268dfa6-5e0e-4239-9351-98c80acf483e"]}],"mendeley":{"formattedCitation":"(53)","plainTextFormattedCitation":"(53)","previouslyFormattedCitation":"(53)"},"properties":{"noteIndex":0},"schema":"https://github.com/citation-style-language/schema/raw/master/csl-citation.json"}</w:instrText>
      </w:r>
      <w:r w:rsidRPr="003B1344">
        <w:rPr>
          <w:rFonts w:ascii="Arial" w:hAnsi="Arial" w:cs="Arial"/>
          <w:color w:val="000000" w:themeColor="text1"/>
        </w:rPr>
        <w:fldChar w:fldCharType="separate"/>
      </w:r>
      <w:r w:rsidRPr="003B1344">
        <w:rPr>
          <w:rFonts w:ascii="Arial" w:hAnsi="Arial" w:cs="Arial"/>
          <w:color w:val="000000" w:themeColor="text1"/>
        </w:rPr>
        <w:t>(5</w:t>
      </w:r>
      <w:r w:rsidR="009F4E1D" w:rsidRPr="003B1344">
        <w:rPr>
          <w:rFonts w:ascii="Arial" w:hAnsi="Arial" w:cs="Arial"/>
          <w:color w:val="000000" w:themeColor="text1"/>
        </w:rPr>
        <w:t>1</w:t>
      </w:r>
      <w:r w:rsidRPr="003B1344">
        <w:rPr>
          <w:rFonts w:ascii="Arial" w:hAnsi="Arial" w:cs="Arial"/>
          <w:color w:val="000000" w:themeColor="text1"/>
        </w:rPr>
        <w:t>)</w:t>
      </w:r>
      <w:r w:rsidRPr="003B1344">
        <w:rPr>
          <w:rFonts w:ascii="Arial" w:hAnsi="Arial" w:cs="Arial"/>
          <w:color w:val="000000" w:themeColor="text1"/>
        </w:rPr>
        <w:fldChar w:fldCharType="end"/>
      </w:r>
      <w:r w:rsidR="005A525D" w:rsidRPr="003B1344">
        <w:rPr>
          <w:rFonts w:ascii="Arial" w:hAnsi="Arial" w:cs="Arial"/>
          <w:color w:val="000000" w:themeColor="text1"/>
        </w:rPr>
        <w:t xml:space="preserve">, </w:t>
      </w:r>
      <w:r w:rsidR="001D486D" w:rsidRPr="003B1344">
        <w:rPr>
          <w:rFonts w:ascii="Arial" w:hAnsi="Arial" w:cs="Arial"/>
          <w:color w:val="000000" w:themeColor="text1"/>
        </w:rPr>
        <w:t xml:space="preserve">sugieren un </w:t>
      </w:r>
      <w:r w:rsidRPr="003B1344">
        <w:rPr>
          <w:rFonts w:ascii="Arial" w:hAnsi="Arial" w:cs="Arial"/>
          <w:color w:val="000000" w:themeColor="text1"/>
        </w:rPr>
        <w:t>número</w:t>
      </w:r>
      <w:r w:rsidR="001D486D" w:rsidRPr="003B1344">
        <w:rPr>
          <w:rFonts w:ascii="Arial" w:hAnsi="Arial" w:cs="Arial"/>
          <w:color w:val="000000" w:themeColor="text1"/>
        </w:rPr>
        <w:t xml:space="preserve"> </w:t>
      </w:r>
      <w:r w:rsidRPr="003B1344">
        <w:rPr>
          <w:rFonts w:ascii="Arial" w:hAnsi="Arial" w:cs="Arial"/>
          <w:color w:val="000000" w:themeColor="text1"/>
        </w:rPr>
        <w:t>de</w:t>
      </w:r>
      <w:r w:rsidR="001D486D" w:rsidRPr="003B1344">
        <w:rPr>
          <w:rFonts w:ascii="Arial" w:hAnsi="Arial" w:cs="Arial"/>
          <w:color w:val="000000" w:themeColor="text1"/>
        </w:rPr>
        <w:t xml:space="preserve"> entre 5 y 10</w:t>
      </w:r>
      <w:r w:rsidRPr="003B1344">
        <w:rPr>
          <w:rFonts w:ascii="Arial" w:hAnsi="Arial" w:cs="Arial"/>
          <w:color w:val="000000" w:themeColor="text1"/>
        </w:rPr>
        <w:t xml:space="preserve"> jueces utilizados para </w:t>
      </w:r>
      <w:r w:rsidR="0062131C" w:rsidRPr="003B1344">
        <w:rPr>
          <w:rFonts w:ascii="Arial" w:hAnsi="Arial" w:cs="Arial"/>
          <w:color w:val="000000" w:themeColor="text1"/>
        </w:rPr>
        <w:t>el face validity</w:t>
      </w:r>
      <w:r w:rsidR="001D486D" w:rsidRPr="003B1344">
        <w:rPr>
          <w:rFonts w:ascii="Arial" w:hAnsi="Arial" w:cs="Arial"/>
          <w:color w:val="000000" w:themeColor="text1"/>
        </w:rPr>
        <w:t>, y en el presente estudio</w:t>
      </w:r>
      <w:r w:rsidRPr="003B1344">
        <w:rPr>
          <w:rFonts w:ascii="Arial" w:hAnsi="Arial" w:cs="Arial"/>
          <w:color w:val="000000" w:themeColor="text1"/>
        </w:rPr>
        <w:t xml:space="preserve"> fue de</w:t>
      </w:r>
      <w:r w:rsidR="001D486D" w:rsidRPr="003B1344">
        <w:rPr>
          <w:rFonts w:ascii="Arial" w:hAnsi="Arial" w:cs="Arial"/>
          <w:color w:val="000000" w:themeColor="text1"/>
        </w:rPr>
        <w:t xml:space="preserve"> 6</w:t>
      </w:r>
      <w:r w:rsidRPr="003B1344">
        <w:rPr>
          <w:rFonts w:ascii="Arial" w:hAnsi="Arial" w:cs="Arial"/>
          <w:color w:val="000000" w:themeColor="text1"/>
        </w:rPr>
        <w:t xml:space="preserve"> profesionales expertos.</w:t>
      </w:r>
    </w:p>
    <w:p w14:paraId="255819AC" w14:textId="1C87E434" w:rsidR="001D486D" w:rsidRPr="003B1344" w:rsidRDefault="001D486D"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lastRenderedPageBreak/>
        <w:t>Para la conformación del grupo de expertos, se definió la necesidad de contar con profesionales del área de psicología, de la rehabilitación (tanto médico como fisioterapeuta) y del ámbito social.</w:t>
      </w:r>
    </w:p>
    <w:p w14:paraId="0E5B9522" w14:textId="25BAD89F" w:rsidR="0062131C" w:rsidRPr="003B1344" w:rsidRDefault="001D486D"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t>S</w:t>
      </w:r>
      <w:r w:rsidR="00472132" w:rsidRPr="003B1344">
        <w:rPr>
          <w:rFonts w:ascii="Arial" w:hAnsi="Arial" w:cs="Arial"/>
          <w:color w:val="000000" w:themeColor="text1"/>
        </w:rPr>
        <w:t xml:space="preserve">e </w:t>
      </w:r>
      <w:r w:rsidR="007A5B46" w:rsidRPr="003B1344">
        <w:rPr>
          <w:rFonts w:ascii="Arial" w:hAnsi="Arial" w:cs="Arial"/>
          <w:color w:val="000000" w:themeColor="text1"/>
        </w:rPr>
        <w:t>realizó una invitación directa</w:t>
      </w:r>
      <w:r w:rsidR="0062131C" w:rsidRPr="003B1344">
        <w:rPr>
          <w:rFonts w:ascii="Arial" w:hAnsi="Arial" w:cs="Arial"/>
          <w:color w:val="000000" w:themeColor="text1"/>
        </w:rPr>
        <w:t xml:space="preserve"> a través de correo electrónico</w:t>
      </w:r>
      <w:r w:rsidR="00472132" w:rsidRPr="003B1344">
        <w:rPr>
          <w:rFonts w:ascii="Arial" w:hAnsi="Arial" w:cs="Arial"/>
          <w:color w:val="000000" w:themeColor="text1"/>
        </w:rPr>
        <w:t xml:space="preserve"> a profesionales</w:t>
      </w:r>
      <w:r w:rsidR="007A5B46" w:rsidRPr="003B1344">
        <w:rPr>
          <w:rFonts w:ascii="Arial" w:hAnsi="Arial" w:cs="Arial"/>
          <w:color w:val="000000" w:themeColor="text1"/>
        </w:rPr>
        <w:t xml:space="preserve"> de distintas área</w:t>
      </w:r>
      <w:r w:rsidRPr="003B1344">
        <w:rPr>
          <w:rFonts w:ascii="Arial" w:hAnsi="Arial" w:cs="Arial"/>
          <w:color w:val="000000" w:themeColor="text1"/>
        </w:rPr>
        <w:t>s</w:t>
      </w:r>
      <w:r w:rsidR="00472132" w:rsidRPr="003B1344">
        <w:rPr>
          <w:rFonts w:ascii="Arial" w:hAnsi="Arial" w:cs="Arial"/>
          <w:color w:val="000000" w:themeColor="text1"/>
        </w:rPr>
        <w:t xml:space="preserve"> </w:t>
      </w:r>
      <w:r w:rsidR="00D41165" w:rsidRPr="003B1344">
        <w:rPr>
          <w:rFonts w:ascii="Arial" w:hAnsi="Arial" w:cs="Arial"/>
          <w:color w:val="000000" w:themeColor="text1"/>
        </w:rPr>
        <w:t>con</w:t>
      </w:r>
      <w:r w:rsidR="00472132" w:rsidRPr="003B1344">
        <w:rPr>
          <w:rFonts w:ascii="Arial" w:hAnsi="Arial" w:cs="Arial"/>
          <w:color w:val="000000" w:themeColor="text1"/>
        </w:rPr>
        <w:t xml:space="preserve"> 5 o más años de experiencia</w:t>
      </w:r>
      <w:r w:rsidR="005B45B7" w:rsidRPr="003B1344">
        <w:rPr>
          <w:rFonts w:ascii="Arial" w:hAnsi="Arial" w:cs="Arial"/>
          <w:color w:val="000000" w:themeColor="text1"/>
        </w:rPr>
        <w:t>. Para los profesionales fisioterapeutas, se condieraron aquellos con 5 o más años de experiencia</w:t>
      </w:r>
      <w:r w:rsidR="00472132" w:rsidRPr="003B1344">
        <w:rPr>
          <w:rFonts w:ascii="Arial" w:hAnsi="Arial" w:cs="Arial"/>
          <w:color w:val="000000" w:themeColor="text1"/>
        </w:rPr>
        <w:t xml:space="preserve"> en tratamiento de pacientes </w:t>
      </w:r>
      <w:r w:rsidR="00D021FA" w:rsidRPr="003B1344">
        <w:rPr>
          <w:rFonts w:ascii="Arial" w:hAnsi="Arial" w:cs="Arial"/>
          <w:color w:val="000000" w:themeColor="text1"/>
        </w:rPr>
        <w:t xml:space="preserve">desde un enfoque </w:t>
      </w:r>
      <w:r w:rsidR="0062131C" w:rsidRPr="003B1344">
        <w:rPr>
          <w:rFonts w:ascii="Arial" w:hAnsi="Arial" w:cs="Arial"/>
          <w:color w:val="000000" w:themeColor="text1"/>
        </w:rPr>
        <w:t>BPS</w:t>
      </w:r>
      <w:r w:rsidR="00472132" w:rsidRPr="003B1344">
        <w:rPr>
          <w:rFonts w:ascii="Arial" w:hAnsi="Arial" w:cs="Arial"/>
          <w:color w:val="000000" w:themeColor="text1"/>
        </w:rPr>
        <w:t xml:space="preserve">, publicaciones en relación al área de investigación </w:t>
      </w:r>
      <w:r w:rsidR="00D41165" w:rsidRPr="003B1344">
        <w:rPr>
          <w:rFonts w:ascii="Arial" w:hAnsi="Arial" w:cs="Arial"/>
          <w:color w:val="000000" w:themeColor="text1"/>
        </w:rPr>
        <w:t>y</w:t>
      </w:r>
      <w:r w:rsidR="00472132" w:rsidRPr="003B1344">
        <w:rPr>
          <w:rFonts w:ascii="Arial" w:hAnsi="Arial" w:cs="Arial"/>
          <w:color w:val="000000" w:themeColor="text1"/>
        </w:rPr>
        <w:t xml:space="preserve"> estudios demostrables sobre factores </w:t>
      </w:r>
      <w:r w:rsidR="0062131C" w:rsidRPr="003B1344">
        <w:rPr>
          <w:rFonts w:ascii="Arial" w:hAnsi="Arial" w:cs="Arial"/>
          <w:color w:val="000000" w:themeColor="text1"/>
        </w:rPr>
        <w:t>BPS</w:t>
      </w:r>
      <w:r w:rsidR="00472132" w:rsidRPr="003B1344">
        <w:rPr>
          <w:rFonts w:ascii="Arial" w:hAnsi="Arial" w:cs="Arial"/>
          <w:color w:val="000000" w:themeColor="text1"/>
        </w:rPr>
        <w:t xml:space="preserve"> </w:t>
      </w:r>
      <w:r w:rsidR="0062131C" w:rsidRPr="003B1344">
        <w:rPr>
          <w:rFonts w:ascii="Arial" w:hAnsi="Arial" w:cs="Arial"/>
          <w:color w:val="000000" w:themeColor="text1"/>
        </w:rPr>
        <w:t>asociados al</w:t>
      </w:r>
      <w:r w:rsidR="00472132" w:rsidRPr="003B1344">
        <w:rPr>
          <w:rFonts w:ascii="Arial" w:hAnsi="Arial" w:cs="Arial"/>
          <w:color w:val="000000" w:themeColor="text1"/>
        </w:rPr>
        <w:t xml:space="preserve"> dolor ME. </w:t>
      </w:r>
    </w:p>
    <w:p w14:paraId="079D85BF" w14:textId="2D4052C7" w:rsidR="0062131C" w:rsidRPr="003B1344" w:rsidRDefault="0062131C"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t>Todos los expertos aceptaron la invitación por lo que, previo a la reunión se les envió el cuestionario a evaluar donde se incluía la definición conceptual del modelo BPS bajo el cual fue construido el BPS-Q y el consentimiento informado para participar de la etapa 1.</w:t>
      </w:r>
    </w:p>
    <w:p w14:paraId="681674AB" w14:textId="0C1513FF" w:rsidR="00472132" w:rsidRPr="003B1344" w:rsidRDefault="0062131C" w:rsidP="003B1344">
      <w:pPr>
        <w:spacing w:line="480" w:lineRule="auto"/>
        <w:ind w:right="-14"/>
        <w:contextualSpacing/>
        <w:jc w:val="both"/>
        <w:rPr>
          <w:rFonts w:ascii="Arial" w:hAnsi="Arial" w:cs="Arial"/>
          <w:color w:val="000000" w:themeColor="text1"/>
        </w:rPr>
      </w:pPr>
      <w:r w:rsidRPr="003B1344">
        <w:rPr>
          <w:rFonts w:ascii="Arial" w:hAnsi="Arial" w:cs="Arial"/>
          <w:color w:val="000000" w:themeColor="text1"/>
        </w:rPr>
        <w:t>Durante la reunión con el panel de expertos, a</w:t>
      </w:r>
      <w:r w:rsidR="00970801" w:rsidRPr="003B1344">
        <w:rPr>
          <w:rFonts w:ascii="Arial" w:hAnsi="Arial" w:cs="Arial"/>
          <w:color w:val="000000" w:themeColor="text1"/>
        </w:rPr>
        <w:t xml:space="preserve">l inicio de la sesión, se </w:t>
      </w:r>
      <w:r w:rsidRPr="003B1344">
        <w:rPr>
          <w:rFonts w:ascii="Arial" w:hAnsi="Arial" w:cs="Arial"/>
          <w:color w:val="000000" w:themeColor="text1"/>
        </w:rPr>
        <w:t>recordó</w:t>
      </w:r>
      <w:r w:rsidR="00970801" w:rsidRPr="003B1344">
        <w:rPr>
          <w:rFonts w:ascii="Arial" w:hAnsi="Arial" w:cs="Arial"/>
          <w:color w:val="000000" w:themeColor="text1"/>
        </w:rPr>
        <w:t xml:space="preserve"> a los expertos la definición</w:t>
      </w:r>
      <w:r w:rsidR="001B3C73" w:rsidRPr="003B1344">
        <w:rPr>
          <w:rFonts w:ascii="Arial" w:hAnsi="Arial" w:cs="Arial"/>
          <w:color w:val="000000" w:themeColor="text1"/>
        </w:rPr>
        <w:t xml:space="preserve"> conceptual</w:t>
      </w:r>
      <w:r w:rsidR="00970801" w:rsidRPr="003B1344">
        <w:rPr>
          <w:rFonts w:ascii="Arial" w:hAnsi="Arial" w:cs="Arial"/>
          <w:color w:val="000000" w:themeColor="text1"/>
        </w:rPr>
        <w:t xml:space="preserve"> </w:t>
      </w:r>
      <w:r w:rsidRPr="003B1344">
        <w:rPr>
          <w:rFonts w:ascii="Arial" w:hAnsi="Arial" w:cs="Arial"/>
          <w:color w:val="000000" w:themeColor="text1"/>
        </w:rPr>
        <w:t>antes mencionada</w:t>
      </w:r>
      <w:r w:rsidR="00970801" w:rsidRPr="003B1344">
        <w:rPr>
          <w:rFonts w:ascii="Arial" w:hAnsi="Arial" w:cs="Arial"/>
          <w:color w:val="000000" w:themeColor="text1"/>
        </w:rPr>
        <w:t>, y</w:t>
      </w:r>
      <w:r w:rsidRPr="003B1344">
        <w:rPr>
          <w:rFonts w:ascii="Arial" w:hAnsi="Arial" w:cs="Arial"/>
          <w:color w:val="000000" w:themeColor="text1"/>
        </w:rPr>
        <w:t xml:space="preserve"> así mismo, la definición</w:t>
      </w:r>
      <w:r w:rsidR="00970801" w:rsidRPr="003B1344">
        <w:rPr>
          <w:rFonts w:ascii="Arial" w:hAnsi="Arial" w:cs="Arial"/>
          <w:color w:val="000000" w:themeColor="text1"/>
        </w:rPr>
        <w:t xml:space="preserve"> de cada uno de los constructos incluidos en las 10 preguntas</w:t>
      </w:r>
      <w:r w:rsidR="005B45B7" w:rsidRPr="003B1344">
        <w:rPr>
          <w:rFonts w:ascii="Arial" w:hAnsi="Arial" w:cs="Arial"/>
          <w:color w:val="000000" w:themeColor="text1"/>
        </w:rPr>
        <w:t xml:space="preserve"> tipo likert</w:t>
      </w:r>
      <w:r w:rsidR="00970801" w:rsidRPr="003B1344">
        <w:rPr>
          <w:rFonts w:ascii="Arial" w:hAnsi="Arial" w:cs="Arial"/>
          <w:color w:val="000000" w:themeColor="text1"/>
        </w:rPr>
        <w:t>.</w:t>
      </w:r>
    </w:p>
    <w:p w14:paraId="2386BC50" w14:textId="205A0B53" w:rsidR="001B3C73" w:rsidRPr="003B1344" w:rsidRDefault="00D41165" w:rsidP="003B1344">
      <w:pPr>
        <w:spacing w:after="120" w:line="480" w:lineRule="auto"/>
        <w:ind w:right="-14"/>
        <w:jc w:val="both"/>
        <w:rPr>
          <w:rFonts w:ascii="Arial" w:hAnsi="Arial" w:cs="Arial"/>
          <w:noProof/>
        </w:rPr>
      </w:pPr>
      <w:r w:rsidRPr="003B1344">
        <w:rPr>
          <w:rFonts w:ascii="Arial" w:hAnsi="Arial" w:cs="Arial"/>
        </w:rPr>
        <w:t xml:space="preserve">Siguiendo </w:t>
      </w:r>
      <w:r w:rsidR="00934FDD" w:rsidRPr="003B1344">
        <w:rPr>
          <w:rFonts w:ascii="Arial" w:hAnsi="Arial" w:cs="Arial"/>
        </w:rPr>
        <w:t>las recomendaciones de Hardesty y Bearden</w:t>
      </w:r>
      <w:r w:rsidR="005A525D" w:rsidRPr="003B1344">
        <w:rPr>
          <w:rFonts w:ascii="Arial" w:hAnsi="Arial" w:cs="Arial"/>
        </w:rPr>
        <w:t xml:space="preserve"> </w:t>
      </w:r>
      <w:r w:rsidR="00934FDD" w:rsidRPr="003B1344">
        <w:rPr>
          <w:rFonts w:ascii="Arial" w:hAnsi="Arial" w:cs="Arial"/>
          <w:vertAlign w:val="superscript"/>
        </w:rPr>
        <w:fldChar w:fldCharType="begin" w:fldLock="1"/>
      </w:r>
      <w:r w:rsidR="000261D1" w:rsidRPr="003B1344">
        <w:rPr>
          <w:rFonts w:ascii="Arial" w:hAnsi="Arial" w:cs="Arial"/>
          <w:vertAlign w:val="superscript"/>
        </w:rPr>
        <w:instrText>ADDIN CSL_CITATION {"citationItems":[{"id":"ITEM-1","itemData":{"DOI":"10.1016/S0148-2963(01)00295-8","ISBN":"0148-2963","ISSN":"01482963","abstract":"A review of the assessment of face validity in consumer-related scale development research is reported, suggesting that concerns over the lack of consistency and guidance regarding item retention during the expert judging phase of scale development are warranted. After analyzing data from three scale development efforts, guidance regarding the application of different decision rules to use for item retention is offered. Additionally, the results suggest that research using new, changed, or previously unexamined scale items should, at a minimum, be judged for face validity. © 2003 Elsevier Science Inc. All rights reserved.","author":[{"dropping-particle":"","family":"Hardesty","given":"David M.","non-dropping-particle":"","parse-names":false,"suffix":""},{"dropping-particle":"","family":"Bearden","given":"William O.","non-dropping-particle":"","parse-names":false,"suffix":""}],"container-title":"Journal of Business Research","id":"ITEM-1","issue":"2","issued":{"date-parts":[["2004"]]},"page":"98-107","title":"The use of expert judges in scale development. Implications for improving face validity of measures of unobservable constructs","type":"article-journal","volume":"57"},"uris":["http://www.mendeley.com/documents/?uuid=d78de6b1-8352-4e7b-b061-5412f07bcc5a"]}],"mendeley":{"formattedCitation":"(51)","plainTextFormattedCitation":"(51)","previouslyFormattedCitation":"(51)"},"properties":{"noteIndex":0},"schema":"https://github.com/citation-style-language/schema/raw/master/csl-citation.json"}</w:instrText>
      </w:r>
      <w:r w:rsidR="00934FDD" w:rsidRPr="003B1344">
        <w:rPr>
          <w:rFonts w:ascii="Arial" w:hAnsi="Arial" w:cs="Arial"/>
          <w:vertAlign w:val="superscript"/>
        </w:rPr>
        <w:fldChar w:fldCharType="separate"/>
      </w:r>
      <w:r w:rsidR="000261D1" w:rsidRPr="003B1344">
        <w:rPr>
          <w:rFonts w:ascii="Arial" w:hAnsi="Arial" w:cs="Arial"/>
          <w:noProof/>
        </w:rPr>
        <w:t>(5</w:t>
      </w:r>
      <w:r w:rsidR="009F4E1D" w:rsidRPr="003B1344">
        <w:rPr>
          <w:rFonts w:ascii="Arial" w:hAnsi="Arial" w:cs="Arial"/>
          <w:noProof/>
        </w:rPr>
        <w:t>2</w:t>
      </w:r>
      <w:r w:rsidR="000261D1" w:rsidRPr="003B1344">
        <w:rPr>
          <w:rFonts w:ascii="Arial" w:hAnsi="Arial" w:cs="Arial"/>
          <w:noProof/>
        </w:rPr>
        <w:t>)</w:t>
      </w:r>
      <w:r w:rsidR="00934FDD" w:rsidRPr="003B1344">
        <w:rPr>
          <w:rFonts w:ascii="Arial" w:hAnsi="Arial" w:cs="Arial"/>
          <w:vertAlign w:val="superscript"/>
        </w:rPr>
        <w:fldChar w:fldCharType="end"/>
      </w:r>
      <w:r w:rsidR="00934FDD" w:rsidRPr="003B1344">
        <w:rPr>
          <w:rFonts w:ascii="Arial" w:hAnsi="Arial" w:cs="Arial"/>
        </w:rPr>
        <w:t xml:space="preserve">, se </w:t>
      </w:r>
      <w:r w:rsidRPr="003B1344">
        <w:rPr>
          <w:rFonts w:ascii="Arial" w:hAnsi="Arial" w:cs="Arial"/>
        </w:rPr>
        <w:t>consultó</w:t>
      </w:r>
      <w:r w:rsidR="00934FDD" w:rsidRPr="003B1344">
        <w:rPr>
          <w:rFonts w:ascii="Arial" w:hAnsi="Arial" w:cs="Arial"/>
        </w:rPr>
        <w:t xml:space="preserve"> el grado en que </w:t>
      </w:r>
      <w:r w:rsidRPr="003B1344">
        <w:rPr>
          <w:rFonts w:ascii="Arial" w:hAnsi="Arial" w:cs="Arial"/>
        </w:rPr>
        <w:t>los expertos</w:t>
      </w:r>
      <w:r w:rsidR="00934FDD" w:rsidRPr="003B1344">
        <w:rPr>
          <w:rFonts w:ascii="Arial" w:hAnsi="Arial" w:cs="Arial"/>
        </w:rPr>
        <w:t xml:space="preserve"> </w:t>
      </w:r>
      <w:r w:rsidR="0062131C" w:rsidRPr="003B1344">
        <w:rPr>
          <w:rFonts w:ascii="Arial" w:hAnsi="Arial" w:cs="Arial"/>
        </w:rPr>
        <w:t>debían juzgar</w:t>
      </w:r>
      <w:r w:rsidR="00934FDD" w:rsidRPr="003B1344">
        <w:rPr>
          <w:rFonts w:ascii="Arial" w:hAnsi="Arial" w:cs="Arial"/>
        </w:rPr>
        <w:t xml:space="preserve"> si</w:t>
      </w:r>
      <w:r w:rsidR="005B45B7" w:rsidRPr="003B1344">
        <w:rPr>
          <w:rFonts w:ascii="Arial" w:hAnsi="Arial" w:cs="Arial"/>
        </w:rPr>
        <w:t xml:space="preserve"> las preguntas para cada uno de</w:t>
      </w:r>
      <w:r w:rsidR="00934FDD" w:rsidRPr="003B1344">
        <w:rPr>
          <w:rFonts w:ascii="Arial" w:hAnsi="Arial" w:cs="Arial"/>
        </w:rPr>
        <w:t xml:space="preserve"> los ítems </w:t>
      </w:r>
      <w:r w:rsidRPr="003B1344">
        <w:rPr>
          <w:rFonts w:ascii="Arial" w:hAnsi="Arial" w:cs="Arial"/>
        </w:rPr>
        <w:t>del</w:t>
      </w:r>
      <w:r w:rsidR="00934FDD" w:rsidRPr="003B1344">
        <w:rPr>
          <w:rFonts w:ascii="Arial" w:hAnsi="Arial" w:cs="Arial"/>
        </w:rPr>
        <w:t xml:space="preserve"> </w:t>
      </w:r>
      <w:r w:rsidR="0062131C" w:rsidRPr="003B1344">
        <w:rPr>
          <w:rFonts w:ascii="Arial" w:hAnsi="Arial" w:cs="Arial"/>
        </w:rPr>
        <w:t>BPS-Q</w:t>
      </w:r>
      <w:r w:rsidR="00934FDD" w:rsidRPr="003B1344">
        <w:rPr>
          <w:rFonts w:ascii="Arial" w:eastAsia="Arial" w:hAnsi="Arial" w:cs="Arial"/>
        </w:rPr>
        <w:t xml:space="preserve">, </w:t>
      </w:r>
      <w:r w:rsidR="005B45B7" w:rsidRPr="003B1344">
        <w:rPr>
          <w:rFonts w:ascii="Arial" w:hAnsi="Arial" w:cs="Arial"/>
        </w:rPr>
        <w:t>eran comprensibles en relación al constructo.</w:t>
      </w:r>
    </w:p>
    <w:p w14:paraId="6CD9705A" w14:textId="7F72F041" w:rsidR="001B3C73" w:rsidRPr="003B1344" w:rsidRDefault="0062131C" w:rsidP="003B1344">
      <w:pPr>
        <w:spacing w:after="120" w:line="480" w:lineRule="auto"/>
        <w:ind w:right="-14"/>
        <w:jc w:val="both"/>
        <w:rPr>
          <w:rFonts w:ascii="Arial" w:hAnsi="Arial" w:cs="Arial"/>
        </w:rPr>
      </w:pPr>
      <w:r w:rsidRPr="003B1344">
        <w:rPr>
          <w:rFonts w:ascii="Arial" w:hAnsi="Arial" w:cs="Arial"/>
        </w:rPr>
        <w:lastRenderedPageBreak/>
        <w:t xml:space="preserve">Para el proceso de calificación del cuestionario BPS-Q, </w:t>
      </w:r>
      <w:r w:rsidR="00934FDD" w:rsidRPr="003B1344">
        <w:rPr>
          <w:rFonts w:ascii="Arial" w:hAnsi="Arial" w:cs="Arial"/>
        </w:rPr>
        <w:t xml:space="preserve">se </w:t>
      </w:r>
      <w:r w:rsidR="00D41165" w:rsidRPr="003B1344">
        <w:rPr>
          <w:rFonts w:ascii="Arial" w:hAnsi="Arial" w:cs="Arial"/>
        </w:rPr>
        <w:t>solicitó</w:t>
      </w:r>
      <w:r w:rsidRPr="003B1344">
        <w:rPr>
          <w:rFonts w:ascii="Arial" w:hAnsi="Arial" w:cs="Arial"/>
        </w:rPr>
        <w:t xml:space="preserve"> a los expertos</w:t>
      </w:r>
      <w:r w:rsidR="00934FDD" w:rsidRPr="003B1344">
        <w:rPr>
          <w:rFonts w:ascii="Arial" w:hAnsi="Arial" w:cs="Arial"/>
        </w:rPr>
        <w:t xml:space="preserve"> evaluar e</w:t>
      </w:r>
      <w:r w:rsidR="003D0360" w:rsidRPr="003B1344">
        <w:rPr>
          <w:rFonts w:ascii="Arial" w:hAnsi="Arial" w:cs="Arial"/>
        </w:rPr>
        <w:t>n que</w:t>
      </w:r>
      <w:r w:rsidR="00934FDD" w:rsidRPr="003B1344">
        <w:rPr>
          <w:rFonts w:ascii="Arial" w:hAnsi="Arial" w:cs="Arial"/>
        </w:rPr>
        <w:t xml:space="preserve"> grado </w:t>
      </w:r>
      <w:r w:rsidR="003D0360" w:rsidRPr="003B1344">
        <w:rPr>
          <w:rFonts w:ascii="Arial" w:hAnsi="Arial" w:cs="Arial"/>
        </w:rPr>
        <w:t>cada</w:t>
      </w:r>
      <w:r w:rsidR="00934FDD" w:rsidRPr="003B1344">
        <w:rPr>
          <w:rFonts w:ascii="Arial" w:hAnsi="Arial" w:cs="Arial"/>
        </w:rPr>
        <w:t xml:space="preserve"> ítem </w:t>
      </w:r>
      <w:r w:rsidR="00D41165" w:rsidRPr="003B1344">
        <w:rPr>
          <w:rFonts w:ascii="Arial" w:hAnsi="Arial" w:cs="Arial"/>
        </w:rPr>
        <w:t>era</w:t>
      </w:r>
      <w:r w:rsidR="003D0360" w:rsidRPr="003B1344">
        <w:rPr>
          <w:rFonts w:ascii="Arial" w:hAnsi="Arial" w:cs="Arial"/>
        </w:rPr>
        <w:t xml:space="preserve"> </w:t>
      </w:r>
      <w:r w:rsidRPr="003B1344">
        <w:rPr>
          <w:rFonts w:ascii="Arial" w:hAnsi="Arial" w:cs="Arial"/>
        </w:rPr>
        <w:t xml:space="preserve">comprensible en relación a </w:t>
      </w:r>
      <w:r w:rsidR="00934FDD" w:rsidRPr="003B1344">
        <w:rPr>
          <w:rFonts w:ascii="Arial" w:hAnsi="Arial" w:cs="Arial"/>
        </w:rPr>
        <w:t>la definición conceptual de</w:t>
      </w:r>
      <w:r w:rsidR="0011430C" w:rsidRPr="003B1344">
        <w:rPr>
          <w:rFonts w:ascii="Arial" w:hAnsi="Arial" w:cs="Arial"/>
        </w:rPr>
        <w:t xml:space="preserve"> cada</w:t>
      </w:r>
      <w:r w:rsidR="00934FDD" w:rsidRPr="003B1344">
        <w:rPr>
          <w:rFonts w:ascii="Arial" w:hAnsi="Arial" w:cs="Arial"/>
        </w:rPr>
        <w:t xml:space="preserve"> constructo</w:t>
      </w:r>
      <w:r w:rsidR="0011430C" w:rsidRPr="003B1344">
        <w:rPr>
          <w:rFonts w:ascii="Arial" w:hAnsi="Arial" w:cs="Arial"/>
        </w:rPr>
        <w:t xml:space="preserve"> y por otra parte</w:t>
      </w:r>
      <w:r w:rsidR="005755B6" w:rsidRPr="003B1344">
        <w:rPr>
          <w:rFonts w:ascii="Arial" w:hAnsi="Arial" w:cs="Arial"/>
        </w:rPr>
        <w:t xml:space="preserve">, para determinar la representatividad, </w:t>
      </w:r>
      <w:r w:rsidR="00D41165" w:rsidRPr="003B1344">
        <w:rPr>
          <w:rFonts w:ascii="Arial" w:hAnsi="Arial" w:cs="Arial"/>
        </w:rPr>
        <w:t xml:space="preserve"> </w:t>
      </w:r>
      <w:r w:rsidR="0011430C" w:rsidRPr="003B1344">
        <w:rPr>
          <w:rFonts w:ascii="Arial" w:hAnsi="Arial" w:cs="Arial"/>
        </w:rPr>
        <w:t xml:space="preserve">evaluar si cada ítem </w:t>
      </w:r>
      <w:r w:rsidR="00D41165" w:rsidRPr="003B1344">
        <w:rPr>
          <w:rFonts w:ascii="Arial" w:hAnsi="Arial" w:cs="Arial"/>
        </w:rPr>
        <w:t>era</w:t>
      </w:r>
      <w:r w:rsidR="0011430C" w:rsidRPr="003B1344">
        <w:rPr>
          <w:rFonts w:ascii="Arial" w:hAnsi="Arial" w:cs="Arial"/>
        </w:rPr>
        <w:t xml:space="preserve"> representativo</w:t>
      </w:r>
      <w:r w:rsidR="00D41165" w:rsidRPr="003B1344">
        <w:rPr>
          <w:rFonts w:ascii="Arial" w:hAnsi="Arial" w:cs="Arial"/>
        </w:rPr>
        <w:t xml:space="preserve"> del cuestionario en forma integral. </w:t>
      </w:r>
      <w:r w:rsidR="00934FDD" w:rsidRPr="003B1344">
        <w:rPr>
          <w:rFonts w:ascii="Arial" w:hAnsi="Arial" w:cs="Arial"/>
        </w:rPr>
        <w:t xml:space="preserve">Cada elemento </w:t>
      </w:r>
      <w:r w:rsidR="00D41165" w:rsidRPr="003B1344">
        <w:rPr>
          <w:rFonts w:ascii="Arial" w:hAnsi="Arial" w:cs="Arial"/>
        </w:rPr>
        <w:t>fue</w:t>
      </w:r>
      <w:r w:rsidR="00934FDD" w:rsidRPr="003B1344">
        <w:rPr>
          <w:rFonts w:ascii="Arial" w:hAnsi="Arial" w:cs="Arial"/>
        </w:rPr>
        <w:t xml:space="preserve"> calificado como ''claramente </w:t>
      </w:r>
      <w:r w:rsidR="004706C0" w:rsidRPr="003B1344">
        <w:rPr>
          <w:rFonts w:ascii="Arial" w:hAnsi="Arial" w:cs="Arial"/>
        </w:rPr>
        <w:t>comprensible</w:t>
      </w:r>
      <w:r w:rsidR="00934FDD" w:rsidRPr="003B1344">
        <w:rPr>
          <w:rFonts w:ascii="Arial" w:hAnsi="Arial" w:cs="Arial"/>
        </w:rPr>
        <w:t>”</w:t>
      </w:r>
      <w:r w:rsidR="006E0B09" w:rsidRPr="003B1344">
        <w:rPr>
          <w:rFonts w:ascii="Arial" w:hAnsi="Arial" w:cs="Arial"/>
        </w:rPr>
        <w:t>,</w:t>
      </w:r>
      <w:r w:rsidR="00934FDD" w:rsidRPr="003B1344">
        <w:rPr>
          <w:rFonts w:ascii="Arial" w:hAnsi="Arial" w:cs="Arial"/>
        </w:rPr>
        <w:t xml:space="preserve"> “un tanto </w:t>
      </w:r>
      <w:r w:rsidR="004706C0" w:rsidRPr="003B1344">
        <w:rPr>
          <w:rFonts w:ascii="Arial" w:hAnsi="Arial" w:cs="Arial"/>
        </w:rPr>
        <w:t>comprensible</w:t>
      </w:r>
      <w:r w:rsidR="00934FDD" w:rsidRPr="003B1344">
        <w:rPr>
          <w:rFonts w:ascii="Arial" w:hAnsi="Arial" w:cs="Arial"/>
        </w:rPr>
        <w:t xml:space="preserve">” o “no </w:t>
      </w:r>
      <w:r w:rsidR="004706C0" w:rsidRPr="003B1344">
        <w:rPr>
          <w:rFonts w:ascii="Arial" w:hAnsi="Arial" w:cs="Arial"/>
        </w:rPr>
        <w:t>comprensible</w:t>
      </w:r>
      <w:r w:rsidR="00934FDD" w:rsidRPr="003B1344">
        <w:rPr>
          <w:rFonts w:ascii="Arial" w:hAnsi="Arial" w:cs="Arial"/>
        </w:rPr>
        <w:t>”</w:t>
      </w:r>
      <w:r w:rsidR="00D41165" w:rsidRPr="003B1344">
        <w:rPr>
          <w:rFonts w:ascii="Arial" w:hAnsi="Arial" w:cs="Arial"/>
        </w:rPr>
        <w:t xml:space="preserve">. </w:t>
      </w:r>
      <w:r w:rsidR="00934FDD" w:rsidRPr="003B1344">
        <w:rPr>
          <w:rFonts w:ascii="Arial" w:hAnsi="Arial" w:cs="Arial"/>
        </w:rPr>
        <w:t xml:space="preserve"> </w:t>
      </w:r>
    </w:p>
    <w:p w14:paraId="5ED845B5" w14:textId="6029A06C" w:rsidR="0011210D" w:rsidRPr="003B1344" w:rsidRDefault="0011210D" w:rsidP="003B1344">
      <w:pPr>
        <w:spacing w:after="120" w:line="480" w:lineRule="auto"/>
        <w:ind w:right="-14"/>
        <w:jc w:val="both"/>
        <w:rPr>
          <w:rFonts w:ascii="Arial" w:hAnsi="Arial" w:cs="Arial"/>
        </w:rPr>
      </w:pPr>
      <w:r w:rsidRPr="003B1344">
        <w:rPr>
          <w:rFonts w:ascii="Arial" w:hAnsi="Arial" w:cs="Arial"/>
        </w:rPr>
        <w:t>Primero se evalu</w:t>
      </w:r>
      <w:r w:rsidR="00D41165" w:rsidRPr="003B1344">
        <w:rPr>
          <w:rFonts w:ascii="Arial" w:hAnsi="Arial" w:cs="Arial"/>
        </w:rPr>
        <w:t>ó</w:t>
      </w:r>
      <w:r w:rsidRPr="003B1344">
        <w:rPr>
          <w:rFonts w:ascii="Arial" w:hAnsi="Arial" w:cs="Arial"/>
        </w:rPr>
        <w:t xml:space="preserve"> el grado de comprensión del titulo y </w:t>
      </w:r>
      <w:r w:rsidR="004706C0" w:rsidRPr="003B1344">
        <w:rPr>
          <w:rFonts w:ascii="Arial" w:hAnsi="Arial" w:cs="Arial"/>
        </w:rPr>
        <w:t>la toma de datos personales</w:t>
      </w:r>
      <w:r w:rsidRPr="003B1344">
        <w:rPr>
          <w:rFonts w:ascii="Arial" w:hAnsi="Arial" w:cs="Arial"/>
        </w:rPr>
        <w:t xml:space="preserve"> del cuestionario</w:t>
      </w:r>
      <w:r w:rsidR="004706C0" w:rsidRPr="003B1344">
        <w:rPr>
          <w:rFonts w:ascii="Arial" w:hAnsi="Arial" w:cs="Arial"/>
        </w:rPr>
        <w:t xml:space="preserve"> BPS-Q</w:t>
      </w:r>
      <w:r w:rsidRPr="003B1344">
        <w:rPr>
          <w:rFonts w:ascii="Arial" w:hAnsi="Arial" w:cs="Arial"/>
        </w:rPr>
        <w:t xml:space="preserve"> para luego evaluar el grado de </w:t>
      </w:r>
      <w:r w:rsidR="004706C0" w:rsidRPr="003B1344">
        <w:rPr>
          <w:rFonts w:ascii="Arial" w:hAnsi="Arial" w:cs="Arial"/>
        </w:rPr>
        <w:t>comprensibilidad</w:t>
      </w:r>
      <w:r w:rsidRPr="003B1344">
        <w:rPr>
          <w:rFonts w:ascii="Arial" w:hAnsi="Arial" w:cs="Arial"/>
        </w:rPr>
        <w:t xml:space="preserve"> de </w:t>
      </w:r>
      <w:r w:rsidR="00D41165" w:rsidRPr="003B1344">
        <w:rPr>
          <w:rFonts w:ascii="Arial" w:hAnsi="Arial" w:cs="Arial"/>
        </w:rPr>
        <w:t>cada una de las preguntas del cuestionario</w:t>
      </w:r>
      <w:r w:rsidRPr="003B1344">
        <w:rPr>
          <w:rFonts w:ascii="Arial" w:hAnsi="Arial" w:cs="Arial"/>
        </w:rPr>
        <w:t>.</w:t>
      </w:r>
    </w:p>
    <w:p w14:paraId="662EF561" w14:textId="4D517058" w:rsidR="004706C0" w:rsidRPr="003B1344" w:rsidRDefault="004706C0" w:rsidP="003B1344">
      <w:pPr>
        <w:spacing w:after="120" w:line="480" w:lineRule="auto"/>
        <w:ind w:right="-14"/>
        <w:jc w:val="both"/>
        <w:rPr>
          <w:rFonts w:ascii="Arial" w:hAnsi="Arial" w:cs="Arial"/>
        </w:rPr>
      </w:pPr>
      <w:r w:rsidRPr="003B1344">
        <w:rPr>
          <w:rFonts w:ascii="Arial" w:hAnsi="Arial" w:cs="Arial"/>
        </w:rPr>
        <w:t>El criterio para evaluar c</w:t>
      </w:r>
      <w:r w:rsidR="00934FDD" w:rsidRPr="003B1344">
        <w:rPr>
          <w:rFonts w:ascii="Arial" w:hAnsi="Arial" w:cs="Arial"/>
        </w:rPr>
        <w:t>omo “válido de apariencia”</w:t>
      </w:r>
      <w:r w:rsidRPr="003B1344">
        <w:rPr>
          <w:rFonts w:ascii="Arial" w:hAnsi="Arial" w:cs="Arial"/>
        </w:rPr>
        <w:t xml:space="preserve"> se daba</w:t>
      </w:r>
      <w:r w:rsidR="00D41165" w:rsidRPr="003B1344">
        <w:rPr>
          <w:rFonts w:ascii="Arial" w:hAnsi="Arial" w:cs="Arial"/>
        </w:rPr>
        <w:t xml:space="preserve"> al existir un acuerdo mayor al </w:t>
      </w:r>
      <w:r w:rsidR="00934FDD" w:rsidRPr="003B1344">
        <w:rPr>
          <w:rFonts w:ascii="Arial" w:hAnsi="Arial" w:cs="Arial"/>
        </w:rPr>
        <w:t xml:space="preserve">80% </w:t>
      </w:r>
      <w:r w:rsidR="00D41165" w:rsidRPr="003B1344">
        <w:rPr>
          <w:rFonts w:ascii="Arial" w:hAnsi="Arial" w:cs="Arial"/>
        </w:rPr>
        <w:t xml:space="preserve">entre </w:t>
      </w:r>
      <w:r w:rsidR="00934FDD" w:rsidRPr="003B1344">
        <w:rPr>
          <w:rFonts w:ascii="Arial" w:hAnsi="Arial" w:cs="Arial"/>
        </w:rPr>
        <w:t xml:space="preserve">los </w:t>
      </w:r>
      <w:r w:rsidRPr="003B1344">
        <w:rPr>
          <w:rFonts w:ascii="Arial" w:hAnsi="Arial" w:cs="Arial"/>
        </w:rPr>
        <w:t>expertos</w:t>
      </w:r>
      <w:r w:rsidR="00D41165" w:rsidRPr="003B1344">
        <w:rPr>
          <w:rFonts w:ascii="Arial" w:hAnsi="Arial" w:cs="Arial"/>
        </w:rPr>
        <w:t xml:space="preserve">, </w:t>
      </w:r>
      <w:r w:rsidRPr="003B1344">
        <w:rPr>
          <w:rFonts w:ascii="Arial" w:hAnsi="Arial" w:cs="Arial"/>
        </w:rPr>
        <w:t>c</w:t>
      </w:r>
      <w:r w:rsidR="00934FDD" w:rsidRPr="003B1344">
        <w:rPr>
          <w:rFonts w:ascii="Arial" w:hAnsi="Arial" w:cs="Arial"/>
        </w:rPr>
        <w:t>alifica</w:t>
      </w:r>
      <w:r w:rsidRPr="003B1344">
        <w:rPr>
          <w:rFonts w:ascii="Arial" w:hAnsi="Arial" w:cs="Arial"/>
        </w:rPr>
        <w:t>ndo</w:t>
      </w:r>
      <w:r w:rsidR="00D34CC0" w:rsidRPr="003B1344">
        <w:rPr>
          <w:rFonts w:ascii="Arial" w:hAnsi="Arial" w:cs="Arial"/>
        </w:rPr>
        <w:t xml:space="preserve"> cada uno de</w:t>
      </w:r>
      <w:r w:rsidR="00934FDD" w:rsidRPr="003B1344">
        <w:rPr>
          <w:rFonts w:ascii="Arial" w:hAnsi="Arial" w:cs="Arial"/>
        </w:rPr>
        <w:t xml:space="preserve"> los </w:t>
      </w:r>
      <w:r w:rsidR="00D34CC0" w:rsidRPr="003B1344">
        <w:rPr>
          <w:rFonts w:ascii="Arial" w:hAnsi="Arial" w:cs="Arial"/>
        </w:rPr>
        <w:t>constructos</w:t>
      </w:r>
      <w:r w:rsidR="00934FDD" w:rsidRPr="003B1344">
        <w:rPr>
          <w:rFonts w:ascii="Arial" w:hAnsi="Arial" w:cs="Arial"/>
        </w:rPr>
        <w:t xml:space="preserve"> como “claramente </w:t>
      </w:r>
      <w:r w:rsidRPr="003B1344">
        <w:rPr>
          <w:rFonts w:ascii="Arial" w:hAnsi="Arial" w:cs="Arial"/>
        </w:rPr>
        <w:t>comprensible</w:t>
      </w:r>
      <w:r w:rsidR="00934FDD" w:rsidRPr="003B1344">
        <w:rPr>
          <w:rFonts w:ascii="Arial" w:hAnsi="Arial" w:cs="Arial"/>
        </w:rPr>
        <w:t xml:space="preserve">” o ''un tanto </w:t>
      </w:r>
      <w:r w:rsidRPr="003B1344">
        <w:rPr>
          <w:rFonts w:ascii="Arial" w:hAnsi="Arial" w:cs="Arial"/>
        </w:rPr>
        <w:t>comprensible</w:t>
      </w:r>
      <w:r w:rsidR="00D34CC0" w:rsidRPr="003B1344">
        <w:rPr>
          <w:rFonts w:ascii="Arial" w:hAnsi="Arial" w:cs="Arial"/>
        </w:rPr>
        <w:t>”</w:t>
      </w:r>
      <w:r w:rsidR="00934FDD" w:rsidRPr="003B1344">
        <w:rPr>
          <w:rFonts w:ascii="Arial" w:hAnsi="Arial" w:cs="Arial"/>
        </w:rPr>
        <w:t>.</w:t>
      </w:r>
      <w:r w:rsidR="00D34CC0" w:rsidRPr="003B1344">
        <w:rPr>
          <w:rFonts w:ascii="Arial" w:hAnsi="Arial" w:cs="Arial"/>
        </w:rPr>
        <w:t xml:space="preserve"> Así mismo, se conside</w:t>
      </w:r>
      <w:r w:rsidR="00D41165" w:rsidRPr="003B1344">
        <w:rPr>
          <w:rFonts w:ascii="Arial" w:hAnsi="Arial" w:cs="Arial"/>
        </w:rPr>
        <w:t>ró</w:t>
      </w:r>
      <w:r w:rsidR="00D34CC0" w:rsidRPr="003B1344">
        <w:rPr>
          <w:rFonts w:ascii="Arial" w:hAnsi="Arial" w:cs="Arial"/>
        </w:rPr>
        <w:t xml:space="preserve"> el mismo porcentaje para la evaluación del instrumento completo, clasificando como “claramente representativo” o ''un tanto representativo” el contenido global del BPS-Q al compararlo con la definición</w:t>
      </w:r>
      <w:r w:rsidR="005B45B7" w:rsidRPr="003B1344">
        <w:rPr>
          <w:rFonts w:ascii="Arial" w:hAnsi="Arial" w:cs="Arial"/>
        </w:rPr>
        <w:t xml:space="preserve"> del constructo</w:t>
      </w:r>
      <w:r w:rsidR="00D34CC0" w:rsidRPr="003B1344">
        <w:rPr>
          <w:rFonts w:ascii="Arial" w:hAnsi="Arial" w:cs="Arial"/>
        </w:rPr>
        <w:t xml:space="preserve"> biopsicosocial.</w:t>
      </w:r>
      <w:r w:rsidR="00934FDD" w:rsidRPr="003B1344">
        <w:rPr>
          <w:rFonts w:ascii="Arial" w:hAnsi="Arial" w:cs="Arial"/>
        </w:rPr>
        <w:t xml:space="preserve"> </w:t>
      </w:r>
    </w:p>
    <w:p w14:paraId="754E6DCE" w14:textId="4A22CF78" w:rsidR="00EE7E5A" w:rsidRPr="003B1344" w:rsidRDefault="004706C0" w:rsidP="003B1344">
      <w:pPr>
        <w:spacing w:after="120" w:line="480" w:lineRule="auto"/>
        <w:ind w:right="-14"/>
        <w:jc w:val="both"/>
        <w:rPr>
          <w:rFonts w:ascii="Arial" w:hAnsi="Arial" w:cs="Arial"/>
        </w:rPr>
      </w:pPr>
      <w:r w:rsidRPr="003B1344">
        <w:rPr>
          <w:rFonts w:ascii="Arial" w:hAnsi="Arial" w:cs="Arial"/>
        </w:rPr>
        <w:t xml:space="preserve">De no existir acuerdo entre los expertos, calificando como “no comprensible” cualquiera de los ítems en cuestión, estos podían realizar sus observaciones de mejora para proceder a una segunda calificación del mismo ítem considerando los cambios recientemente realizados. De la misma forma y, pese a existir </w:t>
      </w:r>
      <w:r w:rsidRPr="003B1344">
        <w:rPr>
          <w:rFonts w:ascii="Arial" w:hAnsi="Arial" w:cs="Arial"/>
        </w:rPr>
        <w:lastRenderedPageBreak/>
        <w:t>acuerdo igual o mayor al 80% entre los expertos, ellos podían recomendar observaciones de mejora para el cuestionario según su criterio profesional.</w:t>
      </w:r>
    </w:p>
    <w:p w14:paraId="79DA34EE" w14:textId="495B9209" w:rsidR="000D5777" w:rsidRPr="003B1344" w:rsidRDefault="00471FCA" w:rsidP="003B1344">
      <w:pPr>
        <w:spacing w:line="480" w:lineRule="auto"/>
        <w:jc w:val="both"/>
        <w:rPr>
          <w:rFonts w:ascii="Arial" w:hAnsi="Arial" w:cs="Arial"/>
        </w:rPr>
      </w:pPr>
      <w:r w:rsidRPr="003B1344">
        <w:rPr>
          <w:rFonts w:ascii="Arial" w:hAnsi="Arial" w:cs="Arial"/>
        </w:rPr>
        <w:t>Luego de completar la etapa</w:t>
      </w:r>
      <w:r w:rsidR="00EE7E5A" w:rsidRPr="003B1344">
        <w:rPr>
          <w:rFonts w:ascii="Arial" w:hAnsi="Arial" w:cs="Arial"/>
        </w:rPr>
        <w:t xml:space="preserve"> 1</w:t>
      </w:r>
      <w:r w:rsidRPr="003B1344">
        <w:rPr>
          <w:rFonts w:ascii="Arial" w:hAnsi="Arial" w:cs="Arial"/>
        </w:rPr>
        <w:t>, el equipo investigador procede a realizar los cambios sugeridos en el cuestionario</w:t>
      </w:r>
      <w:r w:rsidR="004706C0" w:rsidRPr="003B1344">
        <w:rPr>
          <w:rFonts w:ascii="Arial" w:hAnsi="Arial" w:cs="Arial"/>
        </w:rPr>
        <w:t xml:space="preserve"> BPS-Q</w:t>
      </w:r>
      <w:r w:rsidRPr="003B1344">
        <w:rPr>
          <w:rFonts w:ascii="Arial" w:hAnsi="Arial" w:cs="Arial"/>
        </w:rPr>
        <w:t xml:space="preserve"> (Anexo 2). Al finalizar este proceso y en una etapa de análisis, revisión de la grabación de la entrevista del panel de expertos y discusión en profundidad, se determina que los comentarios </w:t>
      </w:r>
      <w:r w:rsidR="004706C0" w:rsidRPr="003B1344">
        <w:rPr>
          <w:rFonts w:ascii="Arial" w:hAnsi="Arial" w:cs="Arial"/>
        </w:rPr>
        <w:t>de los expertos s</w:t>
      </w:r>
      <w:r w:rsidRPr="003B1344">
        <w:rPr>
          <w:rFonts w:ascii="Arial" w:hAnsi="Arial" w:cs="Arial"/>
        </w:rPr>
        <w:t xml:space="preserve">obre </w:t>
      </w:r>
      <w:r w:rsidR="004706C0" w:rsidRPr="003B1344">
        <w:rPr>
          <w:rFonts w:ascii="Arial" w:hAnsi="Arial" w:cs="Arial"/>
        </w:rPr>
        <w:t xml:space="preserve">posibles </w:t>
      </w:r>
      <w:r w:rsidRPr="003B1344">
        <w:rPr>
          <w:rFonts w:ascii="Arial" w:hAnsi="Arial" w:cs="Arial"/>
        </w:rPr>
        <w:t xml:space="preserve">modificaciones mayores del cuestionario </w:t>
      </w:r>
      <w:r w:rsidR="004706C0" w:rsidRPr="003B1344">
        <w:rPr>
          <w:rFonts w:ascii="Arial" w:hAnsi="Arial" w:cs="Arial"/>
        </w:rPr>
        <w:t xml:space="preserve">se deben considerar y </w:t>
      </w:r>
      <w:r w:rsidRPr="003B1344">
        <w:rPr>
          <w:rFonts w:ascii="Arial" w:hAnsi="Arial" w:cs="Arial"/>
        </w:rPr>
        <w:t>son necesarias para cumplir con el rigor metodológico propuesto por los autores. Es por ello que</w:t>
      </w:r>
      <w:r w:rsidR="00EE7E5A" w:rsidRPr="003B1344">
        <w:rPr>
          <w:rFonts w:ascii="Arial" w:hAnsi="Arial" w:cs="Arial"/>
        </w:rPr>
        <w:t>, en vez de avanzar hacia la Etapa 2 de face validity con pacientes,</w:t>
      </w:r>
      <w:r w:rsidRPr="003B1344">
        <w:rPr>
          <w:rFonts w:ascii="Arial" w:hAnsi="Arial" w:cs="Arial"/>
        </w:rPr>
        <w:t xml:space="preserve"> se decide realizar una </w:t>
      </w:r>
      <w:r w:rsidR="004706C0" w:rsidRPr="003B1344">
        <w:rPr>
          <w:rFonts w:ascii="Arial" w:hAnsi="Arial" w:cs="Arial"/>
        </w:rPr>
        <w:t xml:space="preserve">segunda etapa de </w:t>
      </w:r>
      <w:r w:rsidRPr="003B1344">
        <w:rPr>
          <w:rFonts w:ascii="Arial" w:hAnsi="Arial" w:cs="Arial"/>
        </w:rPr>
        <w:t>entrevista</w:t>
      </w:r>
      <w:r w:rsidR="00EE7E5A" w:rsidRPr="003B1344">
        <w:rPr>
          <w:rFonts w:ascii="Arial" w:hAnsi="Arial" w:cs="Arial"/>
        </w:rPr>
        <w:t xml:space="preserve"> (metodología cualitativa)</w:t>
      </w:r>
      <w:r w:rsidR="004706C0" w:rsidRPr="003B1344">
        <w:rPr>
          <w:rFonts w:ascii="Arial" w:hAnsi="Arial" w:cs="Arial"/>
        </w:rPr>
        <w:t>, esta vez de tipo</w:t>
      </w:r>
      <w:r w:rsidRPr="003B1344">
        <w:rPr>
          <w:rFonts w:ascii="Arial" w:hAnsi="Arial" w:cs="Arial"/>
        </w:rPr>
        <w:t xml:space="preserve"> semi-estructurada a un experto considerado como “caso t</w:t>
      </w:r>
      <w:r w:rsidR="002E7934" w:rsidRPr="003B1344">
        <w:rPr>
          <w:rFonts w:ascii="Arial" w:hAnsi="Arial" w:cs="Arial"/>
        </w:rPr>
        <w:t>ípico</w:t>
      </w:r>
      <w:r w:rsidRPr="003B1344">
        <w:rPr>
          <w:rFonts w:ascii="Arial" w:hAnsi="Arial" w:cs="Arial"/>
        </w:rPr>
        <w:t>”</w:t>
      </w:r>
      <w:r w:rsidR="000D5777" w:rsidRPr="003B1344">
        <w:rPr>
          <w:rFonts w:ascii="Arial" w:hAnsi="Arial" w:cs="Arial"/>
        </w:rPr>
        <w:t xml:space="preserve"> </w:t>
      </w:r>
      <w:r w:rsidR="00EE7E5A" w:rsidRPr="003B1344">
        <w:rPr>
          <w:rFonts w:ascii="Arial" w:hAnsi="Arial" w:cs="Arial"/>
        </w:rPr>
        <w:t>(</w:t>
      </w:r>
      <w:r w:rsidR="00C93CBC" w:rsidRPr="003B1344">
        <w:rPr>
          <w:rFonts w:ascii="Arial" w:hAnsi="Arial" w:cs="Arial"/>
        </w:rPr>
        <w:t>5</w:t>
      </w:r>
      <w:r w:rsidR="003C60F5" w:rsidRPr="003B1344">
        <w:rPr>
          <w:rFonts w:ascii="Arial" w:hAnsi="Arial" w:cs="Arial"/>
        </w:rPr>
        <w:t>3</w:t>
      </w:r>
      <w:r w:rsidR="00EE7E5A" w:rsidRPr="003B1344">
        <w:rPr>
          <w:rFonts w:ascii="Arial" w:hAnsi="Arial" w:cs="Arial"/>
        </w:rPr>
        <w:t>)</w:t>
      </w:r>
      <w:r w:rsidR="000D5777" w:rsidRPr="003B1344">
        <w:rPr>
          <w:rFonts w:ascii="Arial" w:hAnsi="Arial" w:cs="Arial"/>
        </w:rPr>
        <w:t xml:space="preserve">, al ser una persona que representa al </w:t>
      </w:r>
      <w:r w:rsidR="000D5777" w:rsidRPr="00F22270">
        <w:rPr>
          <w:rFonts w:ascii="Arial" w:hAnsi="Arial" w:cs="Arial"/>
          <w:strike/>
        </w:rPr>
        <w:t>un</w:t>
      </w:r>
      <w:r w:rsidR="000D5777" w:rsidRPr="003B1344">
        <w:rPr>
          <w:rFonts w:ascii="Arial" w:hAnsi="Arial" w:cs="Arial"/>
        </w:rPr>
        <w:t xml:space="preserve"> grupo, esperando que presente homogeneidad y coherencia en sus respuestas. </w:t>
      </w:r>
    </w:p>
    <w:p w14:paraId="0799D05B" w14:textId="30E92C89" w:rsidR="003B1344" w:rsidRDefault="003B1344" w:rsidP="003B1344">
      <w:pPr>
        <w:spacing w:after="120" w:line="480" w:lineRule="auto"/>
        <w:ind w:right="-14"/>
        <w:jc w:val="both"/>
        <w:rPr>
          <w:rFonts w:ascii="Arial" w:hAnsi="Arial" w:cs="Arial"/>
          <w:u w:val="single"/>
        </w:rPr>
      </w:pPr>
    </w:p>
    <w:p w14:paraId="7C5E60C1" w14:textId="4BB2B5E9" w:rsidR="005362BA" w:rsidRDefault="005362BA" w:rsidP="003B1344">
      <w:pPr>
        <w:spacing w:after="120" w:line="480" w:lineRule="auto"/>
        <w:ind w:right="-14"/>
        <w:jc w:val="both"/>
        <w:rPr>
          <w:rFonts w:ascii="Arial" w:hAnsi="Arial" w:cs="Arial"/>
          <w:u w:val="single"/>
        </w:rPr>
      </w:pPr>
    </w:p>
    <w:p w14:paraId="21F997C5" w14:textId="7F401829" w:rsidR="005362BA" w:rsidRDefault="005362BA" w:rsidP="003B1344">
      <w:pPr>
        <w:spacing w:after="120" w:line="480" w:lineRule="auto"/>
        <w:ind w:right="-14"/>
        <w:jc w:val="both"/>
        <w:rPr>
          <w:rFonts w:ascii="Arial" w:hAnsi="Arial" w:cs="Arial"/>
          <w:u w:val="single"/>
        </w:rPr>
      </w:pPr>
    </w:p>
    <w:p w14:paraId="58EBD48E" w14:textId="6A462892" w:rsidR="005362BA" w:rsidRDefault="005362BA" w:rsidP="003B1344">
      <w:pPr>
        <w:spacing w:after="120" w:line="480" w:lineRule="auto"/>
        <w:ind w:right="-14"/>
        <w:jc w:val="both"/>
        <w:rPr>
          <w:rFonts w:ascii="Arial" w:hAnsi="Arial" w:cs="Arial"/>
          <w:u w:val="single"/>
        </w:rPr>
      </w:pPr>
    </w:p>
    <w:p w14:paraId="208F52D7" w14:textId="3569C7DD" w:rsidR="005362BA" w:rsidRDefault="005362BA" w:rsidP="003B1344">
      <w:pPr>
        <w:spacing w:after="120" w:line="480" w:lineRule="auto"/>
        <w:ind w:right="-14"/>
        <w:jc w:val="both"/>
        <w:rPr>
          <w:rFonts w:ascii="Arial" w:hAnsi="Arial" w:cs="Arial"/>
          <w:u w:val="single"/>
        </w:rPr>
      </w:pPr>
    </w:p>
    <w:p w14:paraId="3625473F" w14:textId="77777777" w:rsidR="005362BA" w:rsidRDefault="005362BA" w:rsidP="003B1344">
      <w:pPr>
        <w:spacing w:after="120" w:line="480" w:lineRule="auto"/>
        <w:ind w:right="-14"/>
        <w:jc w:val="both"/>
        <w:rPr>
          <w:rFonts w:ascii="Arial" w:hAnsi="Arial" w:cs="Arial"/>
          <w:u w:val="single"/>
        </w:rPr>
      </w:pPr>
    </w:p>
    <w:p w14:paraId="7B3E1C7E" w14:textId="78058A5B" w:rsidR="00EE7E5A" w:rsidRPr="003B1344" w:rsidRDefault="00EE7E5A" w:rsidP="003B1344">
      <w:pPr>
        <w:spacing w:after="120" w:line="480" w:lineRule="auto"/>
        <w:ind w:right="-14"/>
        <w:jc w:val="both"/>
        <w:rPr>
          <w:rFonts w:ascii="Arial" w:hAnsi="Arial" w:cs="Arial"/>
          <w:u w:val="single"/>
        </w:rPr>
      </w:pPr>
      <w:r w:rsidRPr="003B1344">
        <w:rPr>
          <w:rFonts w:ascii="Arial" w:hAnsi="Arial" w:cs="Arial"/>
          <w:u w:val="single"/>
        </w:rPr>
        <w:lastRenderedPageBreak/>
        <w:t>Etapa 1.2: Entrevista semi-estructurada</w:t>
      </w:r>
    </w:p>
    <w:p w14:paraId="38B23B85" w14:textId="514E308E" w:rsidR="00471FCA" w:rsidRPr="003B1344" w:rsidRDefault="00EE7E5A" w:rsidP="003B1344">
      <w:pPr>
        <w:spacing w:line="480" w:lineRule="auto"/>
        <w:jc w:val="both"/>
        <w:rPr>
          <w:rFonts w:ascii="Arial" w:hAnsi="Arial" w:cs="Arial"/>
        </w:rPr>
      </w:pPr>
      <w:r w:rsidRPr="003B1344">
        <w:rPr>
          <w:rFonts w:ascii="Arial" w:hAnsi="Arial" w:cs="Arial"/>
        </w:rPr>
        <w:t xml:space="preserve">Para avanzar en esta etapa, se definió escoger a una persona </w:t>
      </w:r>
      <w:r w:rsidR="00471FCA" w:rsidRPr="003B1344">
        <w:rPr>
          <w:rFonts w:ascii="Arial" w:hAnsi="Arial" w:cs="Arial"/>
        </w:rPr>
        <w:t>dentro del panel</w:t>
      </w:r>
      <w:r w:rsidR="004706C0" w:rsidRPr="003B1344">
        <w:rPr>
          <w:rFonts w:ascii="Arial" w:hAnsi="Arial" w:cs="Arial"/>
        </w:rPr>
        <w:t xml:space="preserve"> de expertos</w:t>
      </w:r>
      <w:r w:rsidRPr="003B1344">
        <w:rPr>
          <w:rFonts w:ascii="Arial" w:hAnsi="Arial" w:cs="Arial"/>
        </w:rPr>
        <w:t>, realizando con ella la entrevista semi-estructurada</w:t>
      </w:r>
      <w:r w:rsidR="00471FCA" w:rsidRPr="003B1344">
        <w:rPr>
          <w:rFonts w:ascii="Arial" w:hAnsi="Arial" w:cs="Arial"/>
        </w:rPr>
        <w:t xml:space="preserve"> para poder determinar </w:t>
      </w:r>
      <w:r w:rsidRPr="003B1344">
        <w:rPr>
          <w:rFonts w:ascii="Arial" w:hAnsi="Arial" w:cs="Arial"/>
        </w:rPr>
        <w:t xml:space="preserve">a través de la pregunta directriz: </w:t>
      </w:r>
      <w:r w:rsidR="00471FCA" w:rsidRPr="003B1344">
        <w:rPr>
          <w:rFonts w:ascii="Arial" w:hAnsi="Arial" w:cs="Arial"/>
        </w:rPr>
        <w:t>¿Cuál es la percepción de un profesional experto en dolor en septiembre 2020, sobre las posibles mejoras al cuestionario BPS-Q como instrumento de screening biopsicosocial para personas con dolor músculo-esquelético en Chile?</w:t>
      </w:r>
    </w:p>
    <w:p w14:paraId="51BAD249" w14:textId="4AB52A97" w:rsidR="008A3FBB" w:rsidRPr="003B1344" w:rsidRDefault="008A3FBB" w:rsidP="003B1344">
      <w:pPr>
        <w:spacing w:line="480" w:lineRule="auto"/>
        <w:jc w:val="both"/>
        <w:rPr>
          <w:rFonts w:ascii="Arial" w:hAnsi="Arial" w:cs="Arial"/>
          <w:color w:val="000000" w:themeColor="text1"/>
        </w:rPr>
      </w:pPr>
      <w:r w:rsidRPr="003B1344">
        <w:rPr>
          <w:rFonts w:ascii="Arial" w:hAnsi="Arial" w:cs="Arial"/>
          <w:color w:val="000000" w:themeColor="text1"/>
        </w:rPr>
        <w:t>Para la selección del experto, se realizó una invitación directa a través de correo electrónico a una de las profesionales (AR) del panel de expertos anterior, quien cumplía con los criterios de inclusión determinados por los investigadores: Profesional del área de la salud con 10 o más años de experiencia, estudios de post título o post grado relacionados al modelo BPS y dolor, miembro activo de alguna sociedad científica relacionada al tema de investigación.</w:t>
      </w:r>
    </w:p>
    <w:p w14:paraId="27D12DA8" w14:textId="5FE6114E" w:rsidR="00471FCA" w:rsidRPr="003B1344" w:rsidRDefault="00471FCA" w:rsidP="003B1344">
      <w:pPr>
        <w:spacing w:line="480" w:lineRule="auto"/>
        <w:jc w:val="both"/>
        <w:rPr>
          <w:rFonts w:ascii="Arial" w:hAnsi="Arial" w:cs="Arial"/>
        </w:rPr>
      </w:pPr>
      <w:r w:rsidRPr="003B1344">
        <w:rPr>
          <w:rFonts w:ascii="Arial" w:hAnsi="Arial" w:cs="Arial"/>
        </w:rPr>
        <w:t xml:space="preserve">Para este fin, se </w:t>
      </w:r>
      <w:r w:rsidR="008A3FBB" w:rsidRPr="003B1344">
        <w:rPr>
          <w:rFonts w:ascii="Arial" w:hAnsi="Arial" w:cs="Arial"/>
        </w:rPr>
        <w:t>solicit</w:t>
      </w:r>
      <w:r w:rsidRPr="003B1344">
        <w:rPr>
          <w:rFonts w:ascii="Arial" w:hAnsi="Arial" w:cs="Arial"/>
        </w:rPr>
        <w:t xml:space="preserve">ó </w:t>
      </w:r>
      <w:r w:rsidR="008A3FBB" w:rsidRPr="003B1344">
        <w:rPr>
          <w:rFonts w:ascii="Arial" w:hAnsi="Arial" w:cs="Arial"/>
        </w:rPr>
        <w:t xml:space="preserve">apoyo </w:t>
      </w:r>
      <w:r w:rsidRPr="003B1344">
        <w:rPr>
          <w:rFonts w:ascii="Arial" w:hAnsi="Arial" w:cs="Arial"/>
        </w:rPr>
        <w:t xml:space="preserve">una entrevistadora experta </w:t>
      </w:r>
      <w:r w:rsidR="00E43EE9" w:rsidRPr="003B1344">
        <w:rPr>
          <w:rFonts w:ascii="Arial" w:hAnsi="Arial" w:cs="Arial"/>
        </w:rPr>
        <w:t xml:space="preserve">en </w:t>
      </w:r>
      <w:r w:rsidR="008A3FBB" w:rsidRPr="003B1344">
        <w:rPr>
          <w:rFonts w:ascii="Arial" w:hAnsi="Arial" w:cs="Arial"/>
        </w:rPr>
        <w:t>investigación</w:t>
      </w:r>
      <w:r w:rsidR="00E43EE9" w:rsidRPr="003B1344">
        <w:rPr>
          <w:rFonts w:ascii="Arial" w:hAnsi="Arial" w:cs="Arial"/>
        </w:rPr>
        <w:t xml:space="preserve"> cualitativa</w:t>
      </w:r>
      <w:r w:rsidR="008A3FBB" w:rsidRPr="003B1344">
        <w:rPr>
          <w:rFonts w:ascii="Arial" w:hAnsi="Arial" w:cs="Arial"/>
        </w:rPr>
        <w:t xml:space="preserve"> (SR)</w:t>
      </w:r>
      <w:r w:rsidR="00E43EE9" w:rsidRPr="003B1344">
        <w:rPr>
          <w:rFonts w:ascii="Arial" w:hAnsi="Arial" w:cs="Arial"/>
        </w:rPr>
        <w:t>,</w:t>
      </w:r>
      <w:r w:rsidR="007A5B46" w:rsidRPr="003B1344">
        <w:rPr>
          <w:rFonts w:ascii="Arial" w:hAnsi="Arial" w:cs="Arial"/>
        </w:rPr>
        <w:t xml:space="preserve"> </w:t>
      </w:r>
      <w:r w:rsidR="00E43EE9" w:rsidRPr="003B1344">
        <w:rPr>
          <w:rFonts w:ascii="Arial" w:hAnsi="Arial" w:cs="Arial"/>
        </w:rPr>
        <w:t>quien dirigió la entrevista semi-estructurada a través de la plataforma digital Zoom.</w:t>
      </w:r>
    </w:p>
    <w:p w14:paraId="1832D347" w14:textId="3FA9AB0D" w:rsidR="008A3FBB" w:rsidRPr="003B1344" w:rsidRDefault="008A3FBB" w:rsidP="003B1344">
      <w:pPr>
        <w:spacing w:line="480" w:lineRule="auto"/>
        <w:jc w:val="both"/>
        <w:rPr>
          <w:rFonts w:ascii="Arial" w:hAnsi="Arial" w:cs="Arial"/>
        </w:rPr>
      </w:pPr>
      <w:r w:rsidRPr="003B1344">
        <w:rPr>
          <w:rFonts w:ascii="Arial" w:hAnsi="Arial" w:cs="Arial"/>
        </w:rPr>
        <w:t xml:space="preserve">Al aceptar la participación en la etapa </w:t>
      </w:r>
      <w:r w:rsidR="00A34A88" w:rsidRPr="003B1344">
        <w:rPr>
          <w:rFonts w:ascii="Arial" w:hAnsi="Arial" w:cs="Arial"/>
        </w:rPr>
        <w:t>1.2</w:t>
      </w:r>
      <w:r w:rsidRPr="003B1344">
        <w:rPr>
          <w:rFonts w:ascii="Arial" w:hAnsi="Arial" w:cs="Arial"/>
        </w:rPr>
        <w:t xml:space="preserve"> de la investigación, se le envió a AR </w:t>
      </w:r>
      <w:r w:rsidR="008C224B" w:rsidRPr="003B1344">
        <w:rPr>
          <w:rFonts w:ascii="Arial" w:hAnsi="Arial" w:cs="Arial"/>
        </w:rPr>
        <w:t>el cuestionario BPS-Q con las modificaciones realizadas y un video explicativo del proceso de creación del cuestionario.</w:t>
      </w:r>
    </w:p>
    <w:p w14:paraId="1F43F90B" w14:textId="0CBE8526" w:rsidR="008A3FBB" w:rsidRPr="003B1344" w:rsidRDefault="008A3FBB" w:rsidP="003B1344">
      <w:pPr>
        <w:spacing w:line="480" w:lineRule="auto"/>
        <w:jc w:val="both"/>
        <w:rPr>
          <w:rFonts w:ascii="Arial" w:hAnsi="Arial" w:cs="Arial"/>
        </w:rPr>
      </w:pPr>
      <w:r w:rsidRPr="003B1344">
        <w:rPr>
          <w:rFonts w:ascii="Arial" w:hAnsi="Arial" w:cs="Arial"/>
        </w:rPr>
        <w:lastRenderedPageBreak/>
        <w:t>Durante la reunión se solicitó la aprobación del consentimiento informado verbal del experto para grabar y utilizar la grabación con fines académicos del Magister en Terapia Física y Rehabilitación.</w:t>
      </w:r>
    </w:p>
    <w:p w14:paraId="0406BE9A" w14:textId="4B5DFD80" w:rsidR="008A3FBB" w:rsidRPr="003B1344" w:rsidRDefault="008A3FBB" w:rsidP="003B1344">
      <w:pPr>
        <w:spacing w:line="480" w:lineRule="auto"/>
        <w:jc w:val="both"/>
        <w:rPr>
          <w:rFonts w:ascii="Arial" w:hAnsi="Arial" w:cs="Arial"/>
        </w:rPr>
      </w:pPr>
      <w:r w:rsidRPr="003B1344">
        <w:rPr>
          <w:rFonts w:ascii="Arial" w:hAnsi="Arial" w:cs="Arial"/>
        </w:rPr>
        <w:t>La entrevista semi-estructurada se llevó a cabo consultando a AR s</w:t>
      </w:r>
      <w:r w:rsidR="008C224B" w:rsidRPr="003B1344">
        <w:rPr>
          <w:rFonts w:ascii="Arial" w:hAnsi="Arial" w:cs="Arial"/>
        </w:rPr>
        <w:t>u opinión e impresiones sobre los cambios realizados al cuestionario luego de la etapa 1, para posteriormente realizar un análisis en profundidad y propuesta de nuevas mejoras para cada uno de los ítems por separado: Instrucciones, datos personales, preguntas de selección, preguntas abiertas, gráfico radial y representatividad del cuestionario BPS-Q en relación al modelo biopsicosocial.</w:t>
      </w:r>
    </w:p>
    <w:p w14:paraId="33F5532D" w14:textId="6CBFF4B5" w:rsidR="008C224B" w:rsidRPr="003B1344" w:rsidRDefault="008C224B" w:rsidP="003B1344">
      <w:pPr>
        <w:spacing w:line="480" w:lineRule="auto"/>
        <w:jc w:val="both"/>
        <w:rPr>
          <w:rFonts w:ascii="Arial" w:hAnsi="Arial" w:cs="Arial"/>
        </w:rPr>
      </w:pPr>
      <w:r w:rsidRPr="003B1344">
        <w:rPr>
          <w:rFonts w:ascii="Arial" w:eastAsiaTheme="minorHAnsi" w:hAnsi="Arial" w:cs="Arial"/>
          <w:u w:val="single"/>
          <w:lang w:val="es-ES_tradnl"/>
        </w:rPr>
        <w:t xml:space="preserve">Etapa </w:t>
      </w:r>
      <w:r w:rsidR="00A34A88" w:rsidRPr="003B1344">
        <w:rPr>
          <w:rFonts w:ascii="Arial" w:eastAsiaTheme="minorHAnsi" w:hAnsi="Arial" w:cs="Arial"/>
          <w:u w:val="single"/>
          <w:lang w:val="es-ES_tradnl"/>
        </w:rPr>
        <w:t>1.3</w:t>
      </w:r>
      <w:r w:rsidRPr="003B1344">
        <w:rPr>
          <w:rFonts w:ascii="Arial" w:eastAsiaTheme="minorHAnsi" w:hAnsi="Arial" w:cs="Arial"/>
          <w:u w:val="single"/>
          <w:lang w:val="es-ES_tradnl"/>
        </w:rPr>
        <w:t>: Análisis de entrevista y modificaciones mayores</w:t>
      </w:r>
      <w:r w:rsidR="00A34A88" w:rsidRPr="003B1344">
        <w:rPr>
          <w:rFonts w:ascii="Arial" w:eastAsiaTheme="minorHAnsi" w:hAnsi="Arial" w:cs="Arial"/>
          <w:u w:val="single"/>
          <w:lang w:val="es-ES_tradnl"/>
        </w:rPr>
        <w:t xml:space="preserve">: culminación proceso </w:t>
      </w:r>
      <w:r w:rsidR="00D04A40" w:rsidRPr="003B1344">
        <w:rPr>
          <w:rFonts w:ascii="Arial" w:eastAsiaTheme="minorHAnsi" w:hAnsi="Arial" w:cs="Arial"/>
          <w:u w:val="single"/>
          <w:lang w:val="es-ES_tradnl"/>
        </w:rPr>
        <w:t xml:space="preserve">de </w:t>
      </w:r>
      <w:r w:rsidR="00A34A88" w:rsidRPr="00C31096">
        <w:rPr>
          <w:rFonts w:ascii="Arial" w:hAnsi="Arial" w:cs="Arial"/>
          <w:u w:val="single"/>
        </w:rPr>
        <w:t>iteración con expertos.</w:t>
      </w:r>
      <w:r w:rsidRPr="003B1344">
        <w:rPr>
          <w:rFonts w:ascii="Arial" w:hAnsi="Arial" w:cs="Arial"/>
        </w:rPr>
        <w:t xml:space="preserve"> </w:t>
      </w:r>
    </w:p>
    <w:p w14:paraId="2EE835CF" w14:textId="77777777" w:rsidR="003B1344" w:rsidRPr="003B1344" w:rsidRDefault="008C224B" w:rsidP="003B1344">
      <w:pPr>
        <w:spacing w:line="480" w:lineRule="auto"/>
        <w:jc w:val="both"/>
        <w:rPr>
          <w:rFonts w:ascii="Arial" w:hAnsi="Arial" w:cs="Arial"/>
        </w:rPr>
      </w:pPr>
      <w:r w:rsidRPr="003B1344">
        <w:rPr>
          <w:rFonts w:ascii="Arial" w:hAnsi="Arial" w:cs="Arial"/>
        </w:rPr>
        <w:t>Finalizada la</w:t>
      </w:r>
      <w:r w:rsidR="00A34A88" w:rsidRPr="003B1344">
        <w:rPr>
          <w:rFonts w:ascii="Arial" w:hAnsi="Arial" w:cs="Arial"/>
        </w:rPr>
        <w:t>s</w:t>
      </w:r>
      <w:r w:rsidRPr="003B1344">
        <w:rPr>
          <w:rFonts w:ascii="Arial" w:hAnsi="Arial" w:cs="Arial"/>
        </w:rPr>
        <w:t xml:space="preserve"> etapa</w:t>
      </w:r>
      <w:r w:rsidR="00A34A88" w:rsidRPr="003B1344">
        <w:rPr>
          <w:rFonts w:ascii="Arial" w:hAnsi="Arial" w:cs="Arial"/>
        </w:rPr>
        <w:t>s 1.1 y</w:t>
      </w:r>
      <w:r w:rsidRPr="003B1344">
        <w:rPr>
          <w:rFonts w:ascii="Arial" w:hAnsi="Arial" w:cs="Arial"/>
        </w:rPr>
        <w:t xml:space="preserve"> </w:t>
      </w:r>
      <w:r w:rsidR="00A34A88" w:rsidRPr="003B1344">
        <w:rPr>
          <w:rFonts w:ascii="Arial" w:hAnsi="Arial" w:cs="Arial"/>
        </w:rPr>
        <w:t>1.2,</w:t>
      </w:r>
      <w:r w:rsidRPr="003B1344">
        <w:rPr>
          <w:rFonts w:ascii="Arial" w:hAnsi="Arial" w:cs="Arial"/>
        </w:rPr>
        <w:t xml:space="preserve"> y siguiendo las sugerencias realizadas por</w:t>
      </w:r>
      <w:r w:rsidR="00A34A88" w:rsidRPr="003B1344">
        <w:rPr>
          <w:rFonts w:ascii="Arial" w:hAnsi="Arial" w:cs="Arial"/>
        </w:rPr>
        <w:t xml:space="preserve"> el panel de expertos y </w:t>
      </w:r>
      <w:r w:rsidRPr="003B1344">
        <w:rPr>
          <w:rFonts w:ascii="Arial" w:hAnsi="Arial" w:cs="Arial"/>
        </w:rPr>
        <w:t xml:space="preserve">AR durante la entrevista semi-estructurada, el equipo investigador realizó las modificaciones al cuestionario BPS-Q, </w:t>
      </w:r>
      <w:r w:rsidR="00A34A88" w:rsidRPr="003B1344">
        <w:rPr>
          <w:rFonts w:ascii="Arial" w:hAnsi="Arial" w:cs="Arial"/>
        </w:rPr>
        <w:t xml:space="preserve">como etapa cúlmine del proceso de iteración con expertos, </w:t>
      </w:r>
      <w:r w:rsidRPr="003B1344">
        <w:rPr>
          <w:rFonts w:ascii="Arial" w:hAnsi="Arial" w:cs="Arial"/>
        </w:rPr>
        <w:t>llegando a la versión final del documento</w:t>
      </w:r>
      <w:r w:rsidR="00A34A88" w:rsidRPr="003B1344">
        <w:rPr>
          <w:rFonts w:ascii="Arial" w:hAnsi="Arial" w:cs="Arial"/>
        </w:rPr>
        <w:t>.</w:t>
      </w:r>
    </w:p>
    <w:p w14:paraId="063FE291" w14:textId="08AF8D58" w:rsidR="003B1344" w:rsidRDefault="00D5094D" w:rsidP="003B1344">
      <w:pPr>
        <w:spacing w:line="480" w:lineRule="auto"/>
        <w:jc w:val="both"/>
        <w:rPr>
          <w:rFonts w:ascii="MS Gothic" w:eastAsia="MS Gothic" w:hAnsi="MS Gothic" w:cs="MS Gothic"/>
        </w:rPr>
      </w:pPr>
      <w:r w:rsidRPr="003B1344">
        <w:rPr>
          <w:rFonts w:ascii="Arial" w:hAnsi="Arial" w:cs="Arial"/>
        </w:rPr>
        <w:t>Esta versión final se enmarca en modelo de “doble diamante”(</w:t>
      </w:r>
      <w:r w:rsidR="00C65E61" w:rsidRPr="003B1344">
        <w:rPr>
          <w:rFonts w:ascii="Arial" w:hAnsi="Arial" w:cs="Arial"/>
        </w:rPr>
        <w:t>44</w:t>
      </w:r>
      <w:r w:rsidRPr="003B1344">
        <w:rPr>
          <w:rFonts w:ascii="Arial" w:hAnsi="Arial" w:cs="Arial"/>
        </w:rPr>
        <w:t>) propuesto por la metodología Desig</w:t>
      </w:r>
      <w:r w:rsidR="00C65E61" w:rsidRPr="003B1344">
        <w:rPr>
          <w:rFonts w:ascii="Arial" w:hAnsi="Arial" w:cs="Arial"/>
        </w:rPr>
        <w:t>n</w:t>
      </w:r>
      <w:r w:rsidRPr="003B1344">
        <w:rPr>
          <w:rFonts w:ascii="Arial" w:hAnsi="Arial" w:cs="Arial"/>
        </w:rPr>
        <w:t xml:space="preserve"> Thinking y que describe 4 etapas importantes para su creación y análisis: 1) Descubrimiento, 2) Definión, 3) Desarrollo y 4) Entrega. El primer diamante engloba las etapas de descubrimiento y definición, y sirve para entender, en vez de asumir, cuál es el problema</w:t>
      </w:r>
      <w:r w:rsidR="003F7143" w:rsidRPr="003B1344">
        <w:rPr>
          <w:rFonts w:ascii="Arial" w:hAnsi="Arial" w:cs="Arial"/>
        </w:rPr>
        <w:t xml:space="preserve">, definifo en este caso como: “el </w:t>
      </w:r>
      <w:r w:rsidR="003F7143" w:rsidRPr="003B1344">
        <w:rPr>
          <w:rFonts w:ascii="Arial" w:hAnsi="Arial" w:cs="Arial"/>
        </w:rPr>
        <w:lastRenderedPageBreak/>
        <w:t>cuestionario BPS-Q como tal es comprensible, pero requiere de ajuste para mejorar la representatividad del constructo bi</w:t>
      </w:r>
      <w:r w:rsidR="00F22270">
        <w:rPr>
          <w:rFonts w:ascii="Arial" w:hAnsi="Arial" w:cs="Arial"/>
        </w:rPr>
        <w:t>o</w:t>
      </w:r>
      <w:r w:rsidR="003F7143" w:rsidRPr="003B1344">
        <w:rPr>
          <w:rFonts w:ascii="Arial" w:hAnsi="Arial" w:cs="Arial"/>
        </w:rPr>
        <w:t>psicosocial cabalmente”</w:t>
      </w:r>
      <w:r w:rsidRPr="003B1344">
        <w:rPr>
          <w:rFonts w:ascii="Arial" w:hAnsi="Arial" w:cs="Arial"/>
        </w:rPr>
        <w:t>. En esta investigación el primer diamante hace referencia a la Etapa 1.1 (</w:t>
      </w:r>
      <w:r w:rsidR="009B689D" w:rsidRPr="003B1344">
        <w:rPr>
          <w:rFonts w:ascii="Arial" w:hAnsi="Arial" w:cs="Arial"/>
        </w:rPr>
        <w:t xml:space="preserve">face validity o </w:t>
      </w:r>
      <w:r w:rsidRPr="003B1344">
        <w:rPr>
          <w:rFonts w:ascii="Arial" w:hAnsi="Arial" w:cs="Arial"/>
        </w:rPr>
        <w:t xml:space="preserve">entrevista grupal semi-estructurada) y nos entrega como resultado </w:t>
      </w:r>
      <w:r w:rsidR="009B689D" w:rsidRPr="003B1344">
        <w:rPr>
          <w:rFonts w:ascii="Arial" w:hAnsi="Arial" w:cs="Arial"/>
        </w:rPr>
        <w:t xml:space="preserve">una versión </w:t>
      </w:r>
      <w:r w:rsidRPr="003B1344">
        <w:rPr>
          <w:rFonts w:ascii="Arial" w:hAnsi="Arial" w:cs="Arial"/>
        </w:rPr>
        <w:t>del cuestionario BPS-Q</w:t>
      </w:r>
      <w:r w:rsidR="009B689D" w:rsidRPr="003B1344">
        <w:rPr>
          <w:rFonts w:ascii="Arial" w:hAnsi="Arial" w:cs="Arial"/>
        </w:rPr>
        <w:t xml:space="preserve"> (Anexo 2)</w:t>
      </w:r>
      <w:r w:rsidRPr="003B1344">
        <w:rPr>
          <w:rFonts w:ascii="Arial" w:hAnsi="Arial" w:cs="Arial"/>
        </w:rPr>
        <w:t xml:space="preserve">, </w:t>
      </w:r>
      <w:r w:rsidR="009B689D" w:rsidRPr="003B1344">
        <w:rPr>
          <w:rFonts w:ascii="Arial" w:hAnsi="Arial" w:cs="Arial"/>
        </w:rPr>
        <w:t xml:space="preserve">la </w:t>
      </w:r>
      <w:r w:rsidRPr="003B1344">
        <w:rPr>
          <w:rFonts w:ascii="Arial" w:hAnsi="Arial" w:cs="Arial"/>
        </w:rPr>
        <w:t>cual es expuest</w:t>
      </w:r>
      <w:r w:rsidR="009B689D" w:rsidRPr="003B1344">
        <w:rPr>
          <w:rFonts w:ascii="Arial" w:hAnsi="Arial" w:cs="Arial"/>
        </w:rPr>
        <w:t xml:space="preserve">a </w:t>
      </w:r>
      <w:r w:rsidRPr="003B1344">
        <w:rPr>
          <w:rFonts w:ascii="Arial" w:hAnsi="Arial" w:cs="Arial"/>
        </w:rPr>
        <w:t>a la experta AR para continuar con el proceso de análisis del segundo diamante, que incluye las fases de desarrollo y entrega. Aquí</w:t>
      </w:r>
      <w:r w:rsidR="009B689D" w:rsidRPr="003B1344">
        <w:rPr>
          <w:rFonts w:ascii="Arial" w:hAnsi="Arial" w:cs="Arial"/>
        </w:rPr>
        <w:t>, a partir de la entrevista semi-estructurada de caso típico,</w:t>
      </w:r>
      <w:r w:rsidRPr="003B1344">
        <w:rPr>
          <w:rFonts w:ascii="Arial" w:hAnsi="Arial" w:cs="Arial"/>
        </w:rPr>
        <w:t xml:space="preserve"> se proporciona</w:t>
      </w:r>
      <w:r w:rsidR="007F359B" w:rsidRPr="003B1344">
        <w:rPr>
          <w:rFonts w:ascii="Arial" w:hAnsi="Arial" w:cs="Arial"/>
        </w:rPr>
        <w:t>n</w:t>
      </w:r>
      <w:r w:rsidRPr="003B1344">
        <w:rPr>
          <w:rFonts w:ascii="Arial" w:hAnsi="Arial" w:cs="Arial"/>
        </w:rPr>
        <w:t xml:space="preserve"> soluciones al problema presentado, codiseñando las soluciones, hasta llegar a la versión más adecuada, en este caso, </w:t>
      </w:r>
      <w:r w:rsidR="00FB52D3" w:rsidRPr="003B1344">
        <w:rPr>
          <w:rFonts w:ascii="Arial" w:hAnsi="Arial" w:cs="Arial"/>
        </w:rPr>
        <w:t>actual versión</w:t>
      </w:r>
      <w:r w:rsidRPr="003B1344">
        <w:rPr>
          <w:rFonts w:ascii="Arial" w:hAnsi="Arial" w:cs="Arial"/>
        </w:rPr>
        <w:t xml:space="preserve"> del cuestionario BPS-Q.</w:t>
      </w:r>
      <w:r w:rsidR="009B689D" w:rsidRPr="003B1344">
        <w:rPr>
          <w:rFonts w:ascii="Arial" w:hAnsi="Arial" w:cs="Arial"/>
        </w:rPr>
        <w:t xml:space="preserve"> Dicha versión requiere posteriormente avanzar hacia el proceso de prueba e iteración con pacientes. </w:t>
      </w:r>
      <w:r w:rsidRPr="003B1344">
        <w:rPr>
          <w:rFonts w:ascii="MS Gothic" w:eastAsia="MS Gothic" w:hAnsi="MS Gothic" w:cs="MS Gothic" w:hint="eastAsia"/>
        </w:rPr>
        <w:t> </w:t>
      </w:r>
    </w:p>
    <w:p w14:paraId="59AC62D9" w14:textId="4F2B0D2F" w:rsidR="003B1344" w:rsidRDefault="003B1344" w:rsidP="003B1344">
      <w:pPr>
        <w:spacing w:line="480" w:lineRule="auto"/>
        <w:jc w:val="both"/>
        <w:rPr>
          <w:rFonts w:ascii="MS Gothic" w:eastAsia="MS Gothic" w:hAnsi="MS Gothic" w:cs="MS Gothic"/>
        </w:rPr>
      </w:pPr>
    </w:p>
    <w:p w14:paraId="41A5A0FC" w14:textId="0A1DC662" w:rsidR="005362BA" w:rsidRDefault="005362BA" w:rsidP="003B1344">
      <w:pPr>
        <w:spacing w:line="480" w:lineRule="auto"/>
        <w:jc w:val="both"/>
        <w:rPr>
          <w:rFonts w:ascii="MS Gothic" w:eastAsia="MS Gothic" w:hAnsi="MS Gothic" w:cs="MS Gothic"/>
        </w:rPr>
      </w:pPr>
    </w:p>
    <w:p w14:paraId="3350411E" w14:textId="28DEF97C" w:rsidR="005362BA" w:rsidRDefault="005362BA" w:rsidP="003B1344">
      <w:pPr>
        <w:spacing w:line="480" w:lineRule="auto"/>
        <w:jc w:val="both"/>
        <w:rPr>
          <w:rFonts w:ascii="MS Gothic" w:eastAsia="MS Gothic" w:hAnsi="MS Gothic" w:cs="MS Gothic"/>
        </w:rPr>
      </w:pPr>
    </w:p>
    <w:p w14:paraId="0D15DEDE" w14:textId="1B13B5CE" w:rsidR="005362BA" w:rsidRDefault="005362BA" w:rsidP="003B1344">
      <w:pPr>
        <w:spacing w:line="480" w:lineRule="auto"/>
        <w:jc w:val="both"/>
        <w:rPr>
          <w:rFonts w:ascii="MS Gothic" w:eastAsia="MS Gothic" w:hAnsi="MS Gothic" w:cs="MS Gothic"/>
        </w:rPr>
      </w:pPr>
    </w:p>
    <w:p w14:paraId="5E325A6E" w14:textId="4CC40973" w:rsidR="005362BA" w:rsidRDefault="005362BA" w:rsidP="003B1344">
      <w:pPr>
        <w:spacing w:line="480" w:lineRule="auto"/>
        <w:jc w:val="both"/>
        <w:rPr>
          <w:rFonts w:ascii="MS Gothic" w:eastAsia="MS Gothic" w:hAnsi="MS Gothic" w:cs="MS Gothic"/>
        </w:rPr>
      </w:pPr>
    </w:p>
    <w:p w14:paraId="17AB524D" w14:textId="22811F6D" w:rsidR="005362BA" w:rsidRDefault="005362BA" w:rsidP="003B1344">
      <w:pPr>
        <w:spacing w:line="480" w:lineRule="auto"/>
        <w:jc w:val="both"/>
        <w:rPr>
          <w:rFonts w:ascii="MS Gothic" w:eastAsia="MS Gothic" w:hAnsi="MS Gothic" w:cs="MS Gothic"/>
        </w:rPr>
      </w:pPr>
    </w:p>
    <w:p w14:paraId="5345F09B" w14:textId="3D2C43D9" w:rsidR="005362BA" w:rsidRDefault="005362BA" w:rsidP="003B1344">
      <w:pPr>
        <w:spacing w:line="480" w:lineRule="auto"/>
        <w:jc w:val="both"/>
        <w:rPr>
          <w:rFonts w:ascii="MS Gothic" w:eastAsia="MS Gothic" w:hAnsi="MS Gothic" w:cs="MS Gothic"/>
        </w:rPr>
      </w:pPr>
    </w:p>
    <w:p w14:paraId="6633B7FE" w14:textId="77777777" w:rsidR="005362BA" w:rsidRDefault="005362BA" w:rsidP="003B1344">
      <w:pPr>
        <w:spacing w:line="480" w:lineRule="auto"/>
        <w:jc w:val="both"/>
        <w:rPr>
          <w:rFonts w:ascii="MS Gothic" w:eastAsia="MS Gothic" w:hAnsi="MS Gothic" w:cs="MS Gothic"/>
        </w:rPr>
      </w:pPr>
    </w:p>
    <w:p w14:paraId="4CA0791D" w14:textId="17E57B00" w:rsidR="00E43EE9" w:rsidRPr="003B1344" w:rsidRDefault="0003016B" w:rsidP="003B1344">
      <w:pPr>
        <w:spacing w:line="480" w:lineRule="auto"/>
        <w:jc w:val="both"/>
        <w:rPr>
          <w:rFonts w:ascii="Arial" w:hAnsi="Arial" w:cs="Arial"/>
        </w:rPr>
      </w:pPr>
      <w:r w:rsidRPr="003B1344">
        <w:rPr>
          <w:rFonts w:ascii="Arial" w:hAnsi="Arial" w:cs="Arial"/>
          <w:b/>
          <w:bCs/>
        </w:rPr>
        <w:lastRenderedPageBreak/>
        <w:t xml:space="preserve">Resultados </w:t>
      </w:r>
    </w:p>
    <w:p w14:paraId="5E0082C1" w14:textId="1E581483" w:rsidR="008C224B" w:rsidRPr="003B1344" w:rsidRDefault="00E43EE9" w:rsidP="003B1344">
      <w:pPr>
        <w:spacing w:line="480" w:lineRule="auto"/>
        <w:jc w:val="both"/>
        <w:rPr>
          <w:rFonts w:ascii="Arial" w:hAnsi="Arial" w:cs="Arial"/>
          <w:b/>
          <w:bCs/>
        </w:rPr>
      </w:pPr>
      <w:r w:rsidRPr="003B1344">
        <w:rPr>
          <w:rFonts w:ascii="Arial" w:hAnsi="Arial" w:cs="Arial"/>
          <w:b/>
          <w:bCs/>
          <w:u w:val="single"/>
        </w:rPr>
        <w:t>Etapa 1</w:t>
      </w:r>
      <w:r w:rsidR="00372D51" w:rsidRPr="003B1344">
        <w:rPr>
          <w:rFonts w:ascii="Arial" w:hAnsi="Arial" w:cs="Arial"/>
          <w:b/>
          <w:bCs/>
          <w:u w:val="single"/>
        </w:rPr>
        <w:t>.1</w:t>
      </w:r>
      <w:r w:rsidRPr="003B1344">
        <w:rPr>
          <w:rFonts w:ascii="Arial" w:hAnsi="Arial" w:cs="Arial"/>
          <w:b/>
          <w:bCs/>
        </w:rPr>
        <w:t xml:space="preserve"> </w:t>
      </w:r>
    </w:p>
    <w:p w14:paraId="018FFF16" w14:textId="3C9BDAF6" w:rsidR="00D029ED" w:rsidRPr="003B1344" w:rsidRDefault="00D029ED" w:rsidP="003B1344">
      <w:pPr>
        <w:spacing w:line="480" w:lineRule="auto"/>
        <w:jc w:val="both"/>
        <w:rPr>
          <w:rFonts w:ascii="Arial" w:hAnsi="Arial" w:cs="Arial"/>
        </w:rPr>
      </w:pPr>
      <w:r w:rsidRPr="003B1344">
        <w:rPr>
          <w:rFonts w:ascii="Arial" w:hAnsi="Arial" w:cs="Arial"/>
        </w:rPr>
        <w:t xml:space="preserve">Se invitaron a participar </w:t>
      </w:r>
      <w:r w:rsidR="00372D51" w:rsidRPr="003B1344">
        <w:rPr>
          <w:rFonts w:ascii="Arial" w:hAnsi="Arial" w:cs="Arial"/>
        </w:rPr>
        <w:t>6</w:t>
      </w:r>
      <w:r w:rsidRPr="003B1344">
        <w:rPr>
          <w:rFonts w:ascii="Arial" w:hAnsi="Arial" w:cs="Arial"/>
        </w:rPr>
        <w:t xml:space="preserve"> expertos en abordaje biopsicosocial relacionados a la salud.</w:t>
      </w:r>
    </w:p>
    <w:p w14:paraId="0C39A578" w14:textId="33C54632" w:rsidR="00D029ED" w:rsidRDefault="00D029ED" w:rsidP="003B1344">
      <w:pPr>
        <w:spacing w:line="480" w:lineRule="auto"/>
        <w:jc w:val="both"/>
        <w:rPr>
          <w:rFonts w:ascii="Arial" w:hAnsi="Arial" w:cs="Arial"/>
        </w:rPr>
      </w:pPr>
      <w:r w:rsidRPr="003B1344">
        <w:rPr>
          <w:rFonts w:ascii="Arial" w:hAnsi="Arial" w:cs="Arial"/>
        </w:rPr>
        <w:t xml:space="preserve">La primera etapa, consistió en una </w:t>
      </w:r>
      <w:r w:rsidR="002E7934" w:rsidRPr="003B1344">
        <w:rPr>
          <w:rFonts w:ascii="Arial" w:hAnsi="Arial" w:cs="Arial"/>
          <w:color w:val="000000" w:themeColor="text1"/>
        </w:rPr>
        <w:t xml:space="preserve">entrevista grupal con guía semi-estructurada </w:t>
      </w:r>
      <w:r w:rsidRPr="003B1344">
        <w:rPr>
          <w:rFonts w:ascii="Arial" w:hAnsi="Arial" w:cs="Arial"/>
        </w:rPr>
        <w:t xml:space="preserve">a través de un panel de expertos, donde </w:t>
      </w:r>
      <w:r w:rsidR="005755B6" w:rsidRPr="003B1344">
        <w:rPr>
          <w:rFonts w:ascii="Arial" w:hAnsi="Arial" w:cs="Arial"/>
        </w:rPr>
        <w:t>al evaluar la comprensibilidad</w:t>
      </w:r>
      <w:r w:rsidR="00D04A40" w:rsidRPr="003B1344">
        <w:rPr>
          <w:rFonts w:ascii="Arial" w:hAnsi="Arial" w:cs="Arial"/>
        </w:rPr>
        <w:t xml:space="preserve">, </w:t>
      </w:r>
      <w:r w:rsidR="005755B6" w:rsidRPr="003B1344">
        <w:rPr>
          <w:rFonts w:ascii="Arial" w:hAnsi="Arial" w:cs="Arial"/>
        </w:rPr>
        <w:t xml:space="preserve">se obtuvo </w:t>
      </w:r>
      <w:r w:rsidRPr="003B1344">
        <w:rPr>
          <w:rFonts w:ascii="Arial" w:hAnsi="Arial" w:cs="Arial"/>
        </w:rPr>
        <w:t>un 100% de acuerdo entre los jueces</w:t>
      </w:r>
      <w:r w:rsidR="0008707F" w:rsidRPr="003B1344">
        <w:rPr>
          <w:rFonts w:ascii="Arial" w:hAnsi="Arial" w:cs="Arial"/>
        </w:rPr>
        <w:t xml:space="preserve"> para todos los ítems del cuestionario</w:t>
      </w:r>
      <w:r w:rsidR="00372D51" w:rsidRPr="00707266">
        <w:rPr>
          <w:rFonts w:ascii="Arial" w:hAnsi="Arial" w:cs="Arial"/>
        </w:rPr>
        <w:t>.</w:t>
      </w:r>
      <w:r w:rsidR="006D7264" w:rsidRPr="00707266">
        <w:rPr>
          <w:rFonts w:ascii="Arial" w:hAnsi="Arial" w:cs="Arial"/>
        </w:rPr>
        <w:t xml:space="preserve"> (Anexo 3:</w:t>
      </w:r>
      <w:r w:rsidR="006D7264" w:rsidRPr="003B1344">
        <w:rPr>
          <w:rFonts w:ascii="Arial" w:hAnsi="Arial" w:cs="Arial"/>
        </w:rPr>
        <w:t xml:space="preserve"> Guía etapa 1.1)</w:t>
      </w:r>
      <w:r w:rsidR="00372D51" w:rsidRPr="003B1344">
        <w:rPr>
          <w:rFonts w:ascii="Arial" w:hAnsi="Arial" w:cs="Arial"/>
        </w:rPr>
        <w:t xml:space="preserve"> </w:t>
      </w:r>
      <w:r w:rsidR="00E73A86" w:rsidRPr="003B1344">
        <w:rPr>
          <w:rFonts w:ascii="Arial" w:hAnsi="Arial" w:cs="Arial"/>
        </w:rPr>
        <w:t xml:space="preserve">La comprensibilidad del gráfico radial, fue evaluada por 3 de los 6 expertos como “claramente comprensible”. </w:t>
      </w:r>
      <w:r w:rsidR="005755B6" w:rsidRPr="003B1344">
        <w:rPr>
          <w:rFonts w:ascii="Arial" w:hAnsi="Arial" w:cs="Arial"/>
        </w:rPr>
        <w:t xml:space="preserve">En cuanto a la representatividad del contenido general del BPS-Q en relación al constructo biopsicosocial, </w:t>
      </w:r>
      <w:r w:rsidR="00E73A86" w:rsidRPr="003B1344">
        <w:rPr>
          <w:rFonts w:ascii="Arial" w:hAnsi="Arial" w:cs="Arial"/>
        </w:rPr>
        <w:t>3 de los 6 expertos (50%) respondieron “un tanto representativo”. (Ver detalles en Tabla 1).</w:t>
      </w:r>
    </w:p>
    <w:p w14:paraId="3222C867" w14:textId="7B6EE1E5" w:rsidR="00947A0B" w:rsidRDefault="00947A0B" w:rsidP="003B1344">
      <w:pPr>
        <w:spacing w:line="480" w:lineRule="auto"/>
        <w:jc w:val="both"/>
        <w:rPr>
          <w:rFonts w:ascii="Arial" w:hAnsi="Arial" w:cs="Arial"/>
        </w:rPr>
      </w:pPr>
    </w:p>
    <w:p w14:paraId="67DCFD28" w14:textId="23E8E82F" w:rsidR="00947A0B" w:rsidRDefault="00947A0B" w:rsidP="003B1344">
      <w:pPr>
        <w:spacing w:line="480" w:lineRule="auto"/>
        <w:jc w:val="both"/>
        <w:rPr>
          <w:rFonts w:ascii="Arial" w:hAnsi="Arial" w:cs="Arial"/>
        </w:rPr>
      </w:pPr>
    </w:p>
    <w:p w14:paraId="39202832" w14:textId="21B2C6D4" w:rsidR="00947A0B" w:rsidRDefault="00947A0B" w:rsidP="003B1344">
      <w:pPr>
        <w:spacing w:line="480" w:lineRule="auto"/>
        <w:jc w:val="both"/>
        <w:rPr>
          <w:rFonts w:ascii="Arial" w:hAnsi="Arial" w:cs="Arial"/>
        </w:rPr>
      </w:pPr>
    </w:p>
    <w:p w14:paraId="6282837D" w14:textId="43FB2F65" w:rsidR="00947A0B" w:rsidRDefault="00947A0B" w:rsidP="003B1344">
      <w:pPr>
        <w:spacing w:line="480" w:lineRule="auto"/>
        <w:jc w:val="both"/>
        <w:rPr>
          <w:rFonts w:ascii="Arial" w:hAnsi="Arial" w:cs="Arial"/>
        </w:rPr>
      </w:pPr>
    </w:p>
    <w:p w14:paraId="16561F7E" w14:textId="0102EA89" w:rsidR="00947A0B" w:rsidRDefault="00947A0B" w:rsidP="003B1344">
      <w:pPr>
        <w:spacing w:line="480" w:lineRule="auto"/>
        <w:jc w:val="both"/>
        <w:rPr>
          <w:rFonts w:ascii="Arial" w:hAnsi="Arial" w:cs="Arial"/>
        </w:rPr>
      </w:pPr>
    </w:p>
    <w:p w14:paraId="67EC415D" w14:textId="6D948472" w:rsidR="00947A0B" w:rsidRDefault="00947A0B" w:rsidP="003B1344">
      <w:pPr>
        <w:spacing w:line="480" w:lineRule="auto"/>
        <w:jc w:val="both"/>
        <w:rPr>
          <w:rFonts w:ascii="Arial" w:hAnsi="Arial" w:cs="Arial"/>
        </w:rPr>
      </w:pPr>
    </w:p>
    <w:p w14:paraId="75A9F1C9" w14:textId="13ADAD46" w:rsidR="00947A0B" w:rsidRDefault="00947A0B" w:rsidP="003B1344">
      <w:pPr>
        <w:spacing w:line="480" w:lineRule="auto"/>
        <w:jc w:val="both"/>
        <w:rPr>
          <w:rFonts w:ascii="Arial" w:hAnsi="Arial" w:cs="Arial"/>
        </w:rPr>
      </w:pPr>
    </w:p>
    <w:p w14:paraId="08DD16A6" w14:textId="24BA84F8" w:rsidR="00947A0B" w:rsidRDefault="00947A0B" w:rsidP="003B1344">
      <w:pPr>
        <w:spacing w:line="480" w:lineRule="auto"/>
        <w:jc w:val="both"/>
        <w:rPr>
          <w:rFonts w:ascii="Arial" w:hAnsi="Arial" w:cs="Arial"/>
        </w:rPr>
      </w:pPr>
    </w:p>
    <w:p w14:paraId="228BED72" w14:textId="6D20EF99" w:rsidR="00947A0B" w:rsidRDefault="00947A0B" w:rsidP="003B1344">
      <w:pPr>
        <w:spacing w:line="48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3"/>
        <w:gridCol w:w="1644"/>
        <w:gridCol w:w="1644"/>
        <w:gridCol w:w="1743"/>
      </w:tblGrid>
      <w:tr w:rsidR="009913B0" w:rsidRPr="00404DD2" w14:paraId="1067C660" w14:textId="77777777" w:rsidTr="00947A0B">
        <w:tc>
          <w:tcPr>
            <w:tcW w:w="8554" w:type="dxa"/>
            <w:gridSpan w:val="4"/>
            <w:tcBorders>
              <w:top w:val="single" w:sz="4" w:space="0" w:color="auto"/>
              <w:bottom w:val="single" w:sz="4" w:space="0" w:color="auto"/>
            </w:tcBorders>
          </w:tcPr>
          <w:p w14:paraId="2538D59E" w14:textId="55597638" w:rsidR="009913B0" w:rsidRPr="00404DD2" w:rsidRDefault="00CC7B83" w:rsidP="003B1344">
            <w:pPr>
              <w:rPr>
                <w:rFonts w:ascii="Arial" w:hAnsi="Arial" w:cs="Arial"/>
                <w:sz w:val="24"/>
                <w:szCs w:val="24"/>
                <w:lang w:val="es-ES_tradnl"/>
              </w:rPr>
            </w:pPr>
            <w:r w:rsidRPr="00404DD2">
              <w:rPr>
                <w:rFonts w:ascii="Arial" w:hAnsi="Arial" w:cs="Arial"/>
                <w:b/>
                <w:bCs/>
                <w:sz w:val="24"/>
                <w:szCs w:val="24"/>
                <w:lang w:val="es-ES_tradnl"/>
              </w:rPr>
              <w:lastRenderedPageBreak/>
              <w:t>Tabla 1</w:t>
            </w:r>
            <w:r w:rsidRPr="00404DD2">
              <w:rPr>
                <w:rFonts w:ascii="Arial" w:hAnsi="Arial" w:cs="Arial"/>
                <w:sz w:val="24"/>
                <w:szCs w:val="24"/>
                <w:lang w:val="es-ES_tradnl"/>
              </w:rPr>
              <w:t xml:space="preserve"> Evaluación de los expertos </w:t>
            </w:r>
            <w:r w:rsidR="005E2878" w:rsidRPr="00404DD2">
              <w:rPr>
                <w:rFonts w:ascii="Arial" w:hAnsi="Arial" w:cs="Arial"/>
                <w:sz w:val="24"/>
                <w:szCs w:val="24"/>
                <w:lang w:val="es-ES_tradnl"/>
              </w:rPr>
              <w:t xml:space="preserve">en etapa de </w:t>
            </w:r>
            <w:proofErr w:type="spellStart"/>
            <w:r w:rsidR="005E2878" w:rsidRPr="00404DD2">
              <w:rPr>
                <w:rFonts w:ascii="Arial" w:hAnsi="Arial" w:cs="Arial"/>
                <w:sz w:val="24"/>
                <w:szCs w:val="24"/>
                <w:lang w:val="es-ES_tradnl"/>
              </w:rPr>
              <w:t>Face</w:t>
            </w:r>
            <w:proofErr w:type="spellEnd"/>
            <w:r w:rsidR="005E2878" w:rsidRPr="00404DD2">
              <w:rPr>
                <w:rFonts w:ascii="Arial" w:hAnsi="Arial" w:cs="Arial"/>
                <w:sz w:val="24"/>
                <w:szCs w:val="24"/>
                <w:lang w:val="es-ES_tradnl"/>
              </w:rPr>
              <w:t xml:space="preserve"> </w:t>
            </w:r>
            <w:proofErr w:type="spellStart"/>
            <w:r w:rsidR="005E2878" w:rsidRPr="00404DD2">
              <w:rPr>
                <w:rFonts w:ascii="Arial" w:hAnsi="Arial" w:cs="Arial"/>
                <w:sz w:val="24"/>
                <w:szCs w:val="24"/>
                <w:lang w:val="es-ES_tradnl"/>
              </w:rPr>
              <w:t>Validity</w:t>
            </w:r>
            <w:proofErr w:type="spellEnd"/>
          </w:p>
        </w:tc>
      </w:tr>
      <w:tr w:rsidR="00CC7B83" w:rsidRPr="00404DD2" w14:paraId="6BF6C9F1" w14:textId="77777777" w:rsidTr="00947A0B">
        <w:tc>
          <w:tcPr>
            <w:tcW w:w="3523" w:type="dxa"/>
            <w:tcBorders>
              <w:top w:val="single" w:sz="4" w:space="0" w:color="auto"/>
            </w:tcBorders>
          </w:tcPr>
          <w:p w14:paraId="37653979" w14:textId="77777777" w:rsidR="00CC7B83" w:rsidRPr="00404DD2" w:rsidRDefault="00CC7B83" w:rsidP="003B1344">
            <w:pPr>
              <w:rPr>
                <w:rFonts w:ascii="Arial" w:hAnsi="Arial" w:cs="Arial"/>
                <w:sz w:val="24"/>
                <w:szCs w:val="24"/>
                <w:lang w:val="es-ES_tradnl"/>
              </w:rPr>
            </w:pPr>
          </w:p>
        </w:tc>
        <w:tc>
          <w:tcPr>
            <w:tcW w:w="5031" w:type="dxa"/>
            <w:gridSpan w:val="3"/>
            <w:tcBorders>
              <w:top w:val="single" w:sz="4" w:space="0" w:color="auto"/>
              <w:bottom w:val="single" w:sz="4" w:space="0" w:color="auto"/>
            </w:tcBorders>
          </w:tcPr>
          <w:p w14:paraId="04E062F4" w14:textId="77777777" w:rsidR="00CC7B83" w:rsidRPr="00404DD2" w:rsidRDefault="00CC7B83" w:rsidP="003B1344">
            <w:pPr>
              <w:jc w:val="center"/>
              <w:rPr>
                <w:rFonts w:ascii="Arial" w:hAnsi="Arial" w:cs="Arial"/>
                <w:sz w:val="24"/>
                <w:szCs w:val="24"/>
                <w:lang w:val="es-ES_tradnl"/>
              </w:rPr>
            </w:pPr>
          </w:p>
          <w:p w14:paraId="5A7BD366" w14:textId="5B69CCBD" w:rsidR="00CC7B83" w:rsidRPr="00404DD2" w:rsidRDefault="00CC7B83" w:rsidP="003B1344">
            <w:pPr>
              <w:jc w:val="center"/>
              <w:rPr>
                <w:rFonts w:ascii="Arial" w:hAnsi="Arial" w:cs="Arial"/>
                <w:sz w:val="24"/>
                <w:szCs w:val="24"/>
                <w:lang w:val="es-ES_tradnl"/>
              </w:rPr>
            </w:pPr>
            <w:r w:rsidRPr="00404DD2">
              <w:rPr>
                <w:rFonts w:ascii="Arial" w:hAnsi="Arial" w:cs="Arial"/>
                <w:sz w:val="24"/>
                <w:szCs w:val="24"/>
                <w:lang w:val="es-ES_tradnl"/>
              </w:rPr>
              <w:t>Evaluación de los expertos</w:t>
            </w:r>
          </w:p>
          <w:p w14:paraId="7E85BED4" w14:textId="6769A214" w:rsidR="00CC7B83" w:rsidRPr="00404DD2" w:rsidRDefault="00CC7B83" w:rsidP="003B1344">
            <w:pPr>
              <w:rPr>
                <w:rFonts w:ascii="Arial" w:hAnsi="Arial" w:cs="Arial"/>
                <w:sz w:val="24"/>
                <w:szCs w:val="24"/>
                <w:lang w:val="es-ES_tradnl"/>
              </w:rPr>
            </w:pPr>
          </w:p>
        </w:tc>
      </w:tr>
      <w:tr w:rsidR="009913B0" w:rsidRPr="00404DD2" w14:paraId="57959D79" w14:textId="77777777" w:rsidTr="00947A0B">
        <w:tc>
          <w:tcPr>
            <w:tcW w:w="3523" w:type="dxa"/>
          </w:tcPr>
          <w:p w14:paraId="660BFCC7" w14:textId="77777777" w:rsidR="00CC7B83" w:rsidRPr="00404DD2" w:rsidRDefault="00CC7B83" w:rsidP="003B1344">
            <w:pPr>
              <w:rPr>
                <w:rFonts w:ascii="Arial" w:hAnsi="Arial" w:cs="Arial"/>
                <w:sz w:val="24"/>
                <w:szCs w:val="24"/>
                <w:lang w:val="es-ES_tradnl"/>
              </w:rPr>
            </w:pPr>
          </w:p>
          <w:p w14:paraId="117D05E8" w14:textId="2F40DA85"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Ítem evaluado</w:t>
            </w:r>
          </w:p>
        </w:tc>
        <w:tc>
          <w:tcPr>
            <w:tcW w:w="1644" w:type="dxa"/>
            <w:tcBorders>
              <w:top w:val="single" w:sz="4" w:space="0" w:color="auto"/>
            </w:tcBorders>
          </w:tcPr>
          <w:p w14:paraId="4C63F874" w14:textId="77777777" w:rsidR="00CC7B83" w:rsidRPr="00404DD2" w:rsidRDefault="00CC7B83" w:rsidP="003B1344">
            <w:pPr>
              <w:jc w:val="center"/>
              <w:rPr>
                <w:rFonts w:ascii="Arial" w:hAnsi="Arial" w:cs="Arial"/>
                <w:sz w:val="24"/>
                <w:szCs w:val="24"/>
                <w:lang w:val="es-ES_tradnl"/>
              </w:rPr>
            </w:pPr>
          </w:p>
          <w:p w14:paraId="04584B02" w14:textId="74ED3DAC" w:rsidR="009913B0" w:rsidRPr="00404DD2" w:rsidRDefault="009913B0" w:rsidP="003B1344">
            <w:pPr>
              <w:jc w:val="center"/>
              <w:rPr>
                <w:rFonts w:ascii="Arial" w:hAnsi="Arial" w:cs="Arial"/>
                <w:sz w:val="24"/>
                <w:szCs w:val="24"/>
                <w:lang w:val="es-ES_tradnl"/>
              </w:rPr>
            </w:pPr>
            <w:r w:rsidRPr="00404DD2">
              <w:rPr>
                <w:rFonts w:ascii="Arial" w:hAnsi="Arial" w:cs="Arial"/>
                <w:sz w:val="24"/>
                <w:szCs w:val="24"/>
                <w:lang w:val="es-ES_tradnl"/>
              </w:rPr>
              <w:t>Claramente comprensible</w:t>
            </w:r>
          </w:p>
        </w:tc>
        <w:tc>
          <w:tcPr>
            <w:tcW w:w="1644" w:type="dxa"/>
            <w:tcBorders>
              <w:top w:val="single" w:sz="4" w:space="0" w:color="auto"/>
            </w:tcBorders>
          </w:tcPr>
          <w:p w14:paraId="42BF1345" w14:textId="77777777" w:rsidR="00CC7B83" w:rsidRPr="00404DD2" w:rsidRDefault="00CC7B83" w:rsidP="003B1344">
            <w:pPr>
              <w:jc w:val="center"/>
              <w:rPr>
                <w:rFonts w:ascii="Arial" w:hAnsi="Arial" w:cs="Arial"/>
                <w:sz w:val="24"/>
                <w:szCs w:val="24"/>
                <w:lang w:val="es-ES_tradnl"/>
              </w:rPr>
            </w:pPr>
          </w:p>
          <w:p w14:paraId="4A424845" w14:textId="323F557B" w:rsidR="009913B0" w:rsidRPr="00404DD2" w:rsidRDefault="009913B0" w:rsidP="003B1344">
            <w:pPr>
              <w:jc w:val="center"/>
              <w:rPr>
                <w:rFonts w:ascii="Arial" w:hAnsi="Arial" w:cs="Arial"/>
                <w:sz w:val="24"/>
                <w:szCs w:val="24"/>
                <w:lang w:val="es-ES_tradnl"/>
              </w:rPr>
            </w:pPr>
            <w:r w:rsidRPr="00404DD2">
              <w:rPr>
                <w:rFonts w:ascii="Arial" w:hAnsi="Arial" w:cs="Arial"/>
                <w:sz w:val="24"/>
                <w:szCs w:val="24"/>
                <w:lang w:val="es-ES_tradnl"/>
              </w:rPr>
              <w:t>Un tanto comprensible</w:t>
            </w:r>
          </w:p>
        </w:tc>
        <w:tc>
          <w:tcPr>
            <w:tcW w:w="1743" w:type="dxa"/>
            <w:tcBorders>
              <w:top w:val="single" w:sz="4" w:space="0" w:color="auto"/>
            </w:tcBorders>
          </w:tcPr>
          <w:p w14:paraId="08DD3B90" w14:textId="77777777" w:rsidR="00CC7B83" w:rsidRPr="00404DD2" w:rsidRDefault="00CC7B83" w:rsidP="003B1344">
            <w:pPr>
              <w:jc w:val="center"/>
              <w:rPr>
                <w:rFonts w:ascii="Arial" w:hAnsi="Arial" w:cs="Arial"/>
                <w:sz w:val="24"/>
                <w:szCs w:val="24"/>
                <w:lang w:val="es-ES_tradnl"/>
              </w:rPr>
            </w:pPr>
          </w:p>
          <w:p w14:paraId="6BDB4FE9" w14:textId="375311C3" w:rsidR="009913B0" w:rsidRPr="00404DD2" w:rsidRDefault="009913B0" w:rsidP="003B1344">
            <w:pPr>
              <w:jc w:val="center"/>
              <w:rPr>
                <w:rFonts w:ascii="Arial" w:hAnsi="Arial" w:cs="Arial"/>
                <w:sz w:val="24"/>
                <w:szCs w:val="24"/>
                <w:lang w:val="es-ES_tradnl"/>
              </w:rPr>
            </w:pPr>
            <w:r w:rsidRPr="00404DD2">
              <w:rPr>
                <w:rFonts w:ascii="Arial" w:hAnsi="Arial" w:cs="Arial"/>
                <w:sz w:val="24"/>
                <w:szCs w:val="24"/>
                <w:lang w:val="es-ES_tradnl"/>
              </w:rPr>
              <w:t>No comprensible</w:t>
            </w:r>
          </w:p>
        </w:tc>
      </w:tr>
      <w:tr w:rsidR="009913B0" w:rsidRPr="00404DD2" w14:paraId="588AD31B" w14:textId="77777777" w:rsidTr="00947A0B">
        <w:tc>
          <w:tcPr>
            <w:tcW w:w="3523" w:type="dxa"/>
          </w:tcPr>
          <w:p w14:paraId="5B404281" w14:textId="77777777" w:rsidR="00CC7B83" w:rsidRPr="00404DD2" w:rsidRDefault="00CC7B83" w:rsidP="003B1344">
            <w:pPr>
              <w:rPr>
                <w:rFonts w:ascii="Arial" w:hAnsi="Arial" w:cs="Arial"/>
                <w:sz w:val="24"/>
                <w:szCs w:val="24"/>
                <w:lang w:val="es-ES_tradnl"/>
              </w:rPr>
            </w:pPr>
          </w:p>
          <w:p w14:paraId="21C7004D" w14:textId="2A42AEFF"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Titulo, introducción, instrucciones e información personal</w:t>
            </w:r>
          </w:p>
        </w:tc>
        <w:tc>
          <w:tcPr>
            <w:tcW w:w="1644" w:type="dxa"/>
          </w:tcPr>
          <w:p w14:paraId="11C60876" w14:textId="77777777" w:rsidR="00CC7B83" w:rsidRPr="00404DD2" w:rsidRDefault="00CC7B83" w:rsidP="003B1344">
            <w:pPr>
              <w:rPr>
                <w:rFonts w:ascii="Arial" w:hAnsi="Arial" w:cs="Arial"/>
                <w:sz w:val="24"/>
                <w:szCs w:val="24"/>
                <w:lang w:val="es-ES_tradnl"/>
              </w:rPr>
            </w:pPr>
          </w:p>
          <w:p w14:paraId="6A635F8A" w14:textId="4B442ED9"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 xml:space="preserve">6 </w:t>
            </w:r>
            <w:r w:rsidR="00CC7B83" w:rsidRPr="00404DD2">
              <w:rPr>
                <w:rFonts w:ascii="Arial" w:hAnsi="Arial" w:cs="Arial"/>
                <w:sz w:val="24"/>
                <w:szCs w:val="24"/>
                <w:lang w:val="es-ES_tradnl"/>
              </w:rPr>
              <w:t>(</w:t>
            </w:r>
            <w:r w:rsidRPr="00404DD2">
              <w:rPr>
                <w:rFonts w:ascii="Arial" w:hAnsi="Arial" w:cs="Arial"/>
                <w:sz w:val="24"/>
                <w:szCs w:val="24"/>
                <w:lang w:val="es-ES_tradnl"/>
              </w:rPr>
              <w:t>100</w:t>
            </w:r>
            <w:r w:rsidR="00CC7B83" w:rsidRPr="00404DD2">
              <w:rPr>
                <w:rFonts w:ascii="Arial" w:hAnsi="Arial" w:cs="Arial"/>
                <w:sz w:val="24"/>
                <w:szCs w:val="24"/>
                <w:lang w:val="es-ES_tradnl"/>
              </w:rPr>
              <w:t>)</w:t>
            </w:r>
          </w:p>
        </w:tc>
        <w:tc>
          <w:tcPr>
            <w:tcW w:w="1644" w:type="dxa"/>
          </w:tcPr>
          <w:p w14:paraId="01551B9C" w14:textId="77777777" w:rsidR="009913B0" w:rsidRPr="00404DD2" w:rsidRDefault="009913B0" w:rsidP="003B1344">
            <w:pPr>
              <w:rPr>
                <w:rFonts w:ascii="Arial" w:hAnsi="Arial" w:cs="Arial"/>
                <w:sz w:val="24"/>
                <w:szCs w:val="24"/>
                <w:lang w:val="es-ES_tradnl"/>
              </w:rPr>
            </w:pPr>
          </w:p>
        </w:tc>
        <w:tc>
          <w:tcPr>
            <w:tcW w:w="1743" w:type="dxa"/>
          </w:tcPr>
          <w:p w14:paraId="3910E76B" w14:textId="77777777" w:rsidR="009913B0" w:rsidRPr="00404DD2" w:rsidRDefault="009913B0" w:rsidP="003B1344">
            <w:pPr>
              <w:rPr>
                <w:rFonts w:ascii="Arial" w:hAnsi="Arial" w:cs="Arial"/>
                <w:sz w:val="24"/>
                <w:szCs w:val="24"/>
                <w:lang w:val="es-ES_tradnl"/>
              </w:rPr>
            </w:pPr>
          </w:p>
        </w:tc>
      </w:tr>
      <w:tr w:rsidR="009913B0" w:rsidRPr="00404DD2" w14:paraId="38251024" w14:textId="77777777" w:rsidTr="00947A0B">
        <w:tc>
          <w:tcPr>
            <w:tcW w:w="3523" w:type="dxa"/>
          </w:tcPr>
          <w:p w14:paraId="7EF3ED3F" w14:textId="07CC40E2"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Pregunta 1</w:t>
            </w:r>
          </w:p>
        </w:tc>
        <w:tc>
          <w:tcPr>
            <w:tcW w:w="1644" w:type="dxa"/>
          </w:tcPr>
          <w:p w14:paraId="6EE18F2F" w14:textId="02A64FE0"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 xml:space="preserve">4 </w:t>
            </w:r>
            <w:r w:rsidR="00CC7B83" w:rsidRPr="00404DD2">
              <w:rPr>
                <w:rFonts w:ascii="Arial" w:hAnsi="Arial" w:cs="Arial"/>
                <w:sz w:val="24"/>
                <w:szCs w:val="24"/>
                <w:lang w:val="es-ES_tradnl"/>
              </w:rPr>
              <w:t>(</w:t>
            </w:r>
            <w:r w:rsidRPr="00404DD2">
              <w:rPr>
                <w:rFonts w:ascii="Arial" w:hAnsi="Arial" w:cs="Arial"/>
                <w:sz w:val="24"/>
                <w:szCs w:val="24"/>
                <w:lang w:val="es-ES_tradnl"/>
              </w:rPr>
              <w:t>66,66</w:t>
            </w:r>
            <w:r w:rsidR="00CC7B83" w:rsidRPr="00404DD2">
              <w:rPr>
                <w:rFonts w:ascii="Arial" w:hAnsi="Arial" w:cs="Arial"/>
                <w:sz w:val="24"/>
                <w:szCs w:val="24"/>
                <w:lang w:val="es-ES_tradnl"/>
              </w:rPr>
              <w:t>)</w:t>
            </w:r>
          </w:p>
        </w:tc>
        <w:tc>
          <w:tcPr>
            <w:tcW w:w="1644" w:type="dxa"/>
          </w:tcPr>
          <w:p w14:paraId="5E3EF43C" w14:textId="11E07D1D" w:rsidR="009913B0"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2 (33,33)</w:t>
            </w:r>
          </w:p>
        </w:tc>
        <w:tc>
          <w:tcPr>
            <w:tcW w:w="1743" w:type="dxa"/>
          </w:tcPr>
          <w:p w14:paraId="302C8CDF" w14:textId="77777777" w:rsidR="009913B0" w:rsidRPr="00404DD2" w:rsidRDefault="009913B0" w:rsidP="003B1344">
            <w:pPr>
              <w:rPr>
                <w:rFonts w:ascii="Arial" w:hAnsi="Arial" w:cs="Arial"/>
                <w:sz w:val="24"/>
                <w:szCs w:val="24"/>
                <w:lang w:val="es-ES_tradnl"/>
              </w:rPr>
            </w:pPr>
          </w:p>
        </w:tc>
      </w:tr>
      <w:tr w:rsidR="009913B0" w:rsidRPr="00404DD2" w14:paraId="3AAC6ACD" w14:textId="77777777" w:rsidTr="00947A0B">
        <w:tc>
          <w:tcPr>
            <w:tcW w:w="3523" w:type="dxa"/>
          </w:tcPr>
          <w:p w14:paraId="00E919B6" w14:textId="30CF030E"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Pregunta 2</w:t>
            </w:r>
          </w:p>
        </w:tc>
        <w:tc>
          <w:tcPr>
            <w:tcW w:w="1644" w:type="dxa"/>
          </w:tcPr>
          <w:p w14:paraId="098C0C6C" w14:textId="67972498"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 xml:space="preserve">5 </w:t>
            </w:r>
            <w:r w:rsidR="00CC7B83" w:rsidRPr="00404DD2">
              <w:rPr>
                <w:rFonts w:ascii="Arial" w:hAnsi="Arial" w:cs="Arial"/>
                <w:sz w:val="24"/>
                <w:szCs w:val="24"/>
                <w:lang w:val="es-ES_tradnl"/>
              </w:rPr>
              <w:t>(</w:t>
            </w:r>
            <w:r w:rsidRPr="00404DD2">
              <w:rPr>
                <w:rFonts w:ascii="Arial" w:hAnsi="Arial" w:cs="Arial"/>
                <w:sz w:val="24"/>
                <w:szCs w:val="24"/>
                <w:lang w:val="es-ES_tradnl"/>
              </w:rPr>
              <w:t>83,33</w:t>
            </w:r>
            <w:r w:rsidR="00CC7B83" w:rsidRPr="00404DD2">
              <w:rPr>
                <w:rFonts w:ascii="Arial" w:hAnsi="Arial" w:cs="Arial"/>
                <w:sz w:val="24"/>
                <w:szCs w:val="24"/>
                <w:lang w:val="es-ES_tradnl"/>
              </w:rPr>
              <w:t>)</w:t>
            </w:r>
          </w:p>
        </w:tc>
        <w:tc>
          <w:tcPr>
            <w:tcW w:w="1644" w:type="dxa"/>
          </w:tcPr>
          <w:p w14:paraId="5CC552A4" w14:textId="19829727" w:rsidR="009913B0" w:rsidRPr="00404DD2" w:rsidRDefault="009913B0" w:rsidP="003B1344">
            <w:pPr>
              <w:rPr>
                <w:rFonts w:ascii="Arial" w:hAnsi="Arial" w:cs="Arial"/>
                <w:sz w:val="24"/>
                <w:szCs w:val="24"/>
                <w:lang w:val="es-ES_tradnl"/>
              </w:rPr>
            </w:pPr>
            <w:r w:rsidRPr="00404DD2">
              <w:rPr>
                <w:rFonts w:ascii="Arial" w:hAnsi="Arial" w:cs="Arial"/>
                <w:sz w:val="24"/>
                <w:szCs w:val="24"/>
                <w:lang w:val="es-ES_tradnl"/>
              </w:rPr>
              <w:t xml:space="preserve">1 </w:t>
            </w:r>
            <w:r w:rsidR="00CC7B83" w:rsidRPr="00404DD2">
              <w:rPr>
                <w:rFonts w:ascii="Arial" w:hAnsi="Arial" w:cs="Arial"/>
                <w:sz w:val="24"/>
                <w:szCs w:val="24"/>
                <w:lang w:val="es-ES_tradnl"/>
              </w:rPr>
              <w:t>(</w:t>
            </w:r>
            <w:r w:rsidRPr="00404DD2">
              <w:rPr>
                <w:rFonts w:ascii="Arial" w:hAnsi="Arial" w:cs="Arial"/>
                <w:sz w:val="24"/>
                <w:szCs w:val="24"/>
                <w:lang w:val="es-ES_tradnl"/>
              </w:rPr>
              <w:t>16,66</w:t>
            </w:r>
            <w:r w:rsidR="00CC7B83" w:rsidRPr="00404DD2">
              <w:rPr>
                <w:rFonts w:ascii="Arial" w:hAnsi="Arial" w:cs="Arial"/>
                <w:sz w:val="24"/>
                <w:szCs w:val="24"/>
                <w:lang w:val="es-ES_tradnl"/>
              </w:rPr>
              <w:t>)</w:t>
            </w:r>
          </w:p>
        </w:tc>
        <w:tc>
          <w:tcPr>
            <w:tcW w:w="1743" w:type="dxa"/>
          </w:tcPr>
          <w:p w14:paraId="190046E4" w14:textId="77777777" w:rsidR="009913B0" w:rsidRPr="00404DD2" w:rsidRDefault="009913B0" w:rsidP="003B1344">
            <w:pPr>
              <w:rPr>
                <w:rFonts w:ascii="Arial" w:hAnsi="Arial" w:cs="Arial"/>
                <w:sz w:val="24"/>
                <w:szCs w:val="24"/>
                <w:lang w:val="es-ES_tradnl"/>
              </w:rPr>
            </w:pPr>
          </w:p>
        </w:tc>
      </w:tr>
      <w:tr w:rsidR="00CC7B83" w:rsidRPr="00404DD2" w14:paraId="7C804022" w14:textId="77777777" w:rsidTr="00947A0B">
        <w:tc>
          <w:tcPr>
            <w:tcW w:w="3523" w:type="dxa"/>
          </w:tcPr>
          <w:p w14:paraId="038A0960" w14:textId="0E297857"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 xml:space="preserve">Pregunta 3 </w:t>
            </w:r>
          </w:p>
        </w:tc>
        <w:tc>
          <w:tcPr>
            <w:tcW w:w="1644" w:type="dxa"/>
          </w:tcPr>
          <w:p w14:paraId="6196659D" w14:textId="10EB4F90"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4 (66,66)</w:t>
            </w:r>
          </w:p>
        </w:tc>
        <w:tc>
          <w:tcPr>
            <w:tcW w:w="1644" w:type="dxa"/>
          </w:tcPr>
          <w:p w14:paraId="61C52BA6" w14:textId="4CAE9178"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c>
          <w:tcPr>
            <w:tcW w:w="1743" w:type="dxa"/>
          </w:tcPr>
          <w:p w14:paraId="6428638F" w14:textId="3108912B"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r>
      <w:tr w:rsidR="00CC7B83" w:rsidRPr="00404DD2" w14:paraId="5CAF2254" w14:textId="77777777" w:rsidTr="00947A0B">
        <w:tc>
          <w:tcPr>
            <w:tcW w:w="3523" w:type="dxa"/>
          </w:tcPr>
          <w:p w14:paraId="5F295ABA" w14:textId="2B97B17D"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4</w:t>
            </w:r>
          </w:p>
        </w:tc>
        <w:tc>
          <w:tcPr>
            <w:tcW w:w="1644" w:type="dxa"/>
          </w:tcPr>
          <w:p w14:paraId="508A6D82" w14:textId="77777777" w:rsidR="00CC7B83" w:rsidRPr="00404DD2" w:rsidRDefault="00CC7B83" w:rsidP="003B1344">
            <w:pPr>
              <w:rPr>
                <w:rFonts w:ascii="Arial" w:hAnsi="Arial" w:cs="Arial"/>
                <w:sz w:val="24"/>
                <w:szCs w:val="24"/>
                <w:lang w:val="es-ES_tradnl"/>
              </w:rPr>
            </w:pPr>
          </w:p>
        </w:tc>
        <w:tc>
          <w:tcPr>
            <w:tcW w:w="1644" w:type="dxa"/>
          </w:tcPr>
          <w:p w14:paraId="6997E931" w14:textId="5D49F4A5"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6 (100)</w:t>
            </w:r>
          </w:p>
        </w:tc>
        <w:tc>
          <w:tcPr>
            <w:tcW w:w="1743" w:type="dxa"/>
          </w:tcPr>
          <w:p w14:paraId="03D9FC42" w14:textId="77777777" w:rsidR="00CC7B83" w:rsidRPr="00404DD2" w:rsidRDefault="00CC7B83" w:rsidP="003B1344">
            <w:pPr>
              <w:rPr>
                <w:rFonts w:ascii="Arial" w:hAnsi="Arial" w:cs="Arial"/>
                <w:sz w:val="24"/>
                <w:szCs w:val="24"/>
                <w:lang w:val="es-ES_tradnl"/>
              </w:rPr>
            </w:pPr>
          </w:p>
        </w:tc>
      </w:tr>
      <w:tr w:rsidR="00CC7B83" w:rsidRPr="00404DD2" w14:paraId="18630BCD" w14:textId="77777777" w:rsidTr="00947A0B">
        <w:tc>
          <w:tcPr>
            <w:tcW w:w="3523" w:type="dxa"/>
          </w:tcPr>
          <w:p w14:paraId="45C4CCC1" w14:textId="7EE0E722"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5</w:t>
            </w:r>
          </w:p>
        </w:tc>
        <w:tc>
          <w:tcPr>
            <w:tcW w:w="1644" w:type="dxa"/>
          </w:tcPr>
          <w:p w14:paraId="29EFD298" w14:textId="1662AC2C"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c>
          <w:tcPr>
            <w:tcW w:w="1644" w:type="dxa"/>
          </w:tcPr>
          <w:p w14:paraId="706ED9D2" w14:textId="50836767"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4 (66,66)</w:t>
            </w:r>
          </w:p>
        </w:tc>
        <w:tc>
          <w:tcPr>
            <w:tcW w:w="1743" w:type="dxa"/>
          </w:tcPr>
          <w:p w14:paraId="67A74DDD" w14:textId="1015F593"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r>
      <w:tr w:rsidR="00CC7B83" w:rsidRPr="00404DD2" w14:paraId="4BFDBA66" w14:textId="77777777" w:rsidTr="00947A0B">
        <w:tc>
          <w:tcPr>
            <w:tcW w:w="3523" w:type="dxa"/>
          </w:tcPr>
          <w:p w14:paraId="2AC87C42" w14:textId="50EA2C65"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6</w:t>
            </w:r>
          </w:p>
        </w:tc>
        <w:tc>
          <w:tcPr>
            <w:tcW w:w="1644" w:type="dxa"/>
          </w:tcPr>
          <w:p w14:paraId="6853C013" w14:textId="5805EAD7"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c>
          <w:tcPr>
            <w:tcW w:w="1644" w:type="dxa"/>
          </w:tcPr>
          <w:p w14:paraId="6FFC7968" w14:textId="31A84FA3"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c>
          <w:tcPr>
            <w:tcW w:w="1743" w:type="dxa"/>
          </w:tcPr>
          <w:p w14:paraId="43CA892F" w14:textId="77777777" w:rsidR="00CC7B83" w:rsidRPr="00404DD2" w:rsidRDefault="00CC7B83" w:rsidP="003B1344">
            <w:pPr>
              <w:rPr>
                <w:rFonts w:ascii="Arial" w:hAnsi="Arial" w:cs="Arial"/>
                <w:sz w:val="24"/>
                <w:szCs w:val="24"/>
                <w:lang w:val="es-ES_tradnl"/>
              </w:rPr>
            </w:pPr>
          </w:p>
        </w:tc>
      </w:tr>
      <w:tr w:rsidR="00CC7B83" w:rsidRPr="00404DD2" w14:paraId="1EE79A0F" w14:textId="77777777" w:rsidTr="00947A0B">
        <w:tc>
          <w:tcPr>
            <w:tcW w:w="3523" w:type="dxa"/>
          </w:tcPr>
          <w:p w14:paraId="5FE4AB3A" w14:textId="66B7A349"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7</w:t>
            </w:r>
          </w:p>
        </w:tc>
        <w:tc>
          <w:tcPr>
            <w:tcW w:w="1644" w:type="dxa"/>
          </w:tcPr>
          <w:p w14:paraId="6289B78B" w14:textId="77777777" w:rsidR="00CC7B83" w:rsidRPr="00404DD2" w:rsidRDefault="00CC7B83" w:rsidP="003B1344">
            <w:pPr>
              <w:rPr>
                <w:rFonts w:ascii="Arial" w:hAnsi="Arial" w:cs="Arial"/>
                <w:sz w:val="24"/>
                <w:szCs w:val="24"/>
                <w:lang w:val="es-ES_tradnl"/>
              </w:rPr>
            </w:pPr>
          </w:p>
        </w:tc>
        <w:tc>
          <w:tcPr>
            <w:tcW w:w="1644" w:type="dxa"/>
          </w:tcPr>
          <w:p w14:paraId="585349C7" w14:textId="7E8AD8AA"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5 (83,33)</w:t>
            </w:r>
          </w:p>
        </w:tc>
        <w:tc>
          <w:tcPr>
            <w:tcW w:w="1743" w:type="dxa"/>
          </w:tcPr>
          <w:p w14:paraId="0E4241EB" w14:textId="1EBD837A"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r>
      <w:tr w:rsidR="00CC7B83" w:rsidRPr="00404DD2" w14:paraId="2907972A" w14:textId="77777777" w:rsidTr="00947A0B">
        <w:tc>
          <w:tcPr>
            <w:tcW w:w="3523" w:type="dxa"/>
          </w:tcPr>
          <w:p w14:paraId="360DE214" w14:textId="47FDDA6B"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8</w:t>
            </w:r>
          </w:p>
        </w:tc>
        <w:tc>
          <w:tcPr>
            <w:tcW w:w="1644" w:type="dxa"/>
          </w:tcPr>
          <w:p w14:paraId="4DA6EEAF" w14:textId="392FBE52"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2 (33,33)</w:t>
            </w:r>
          </w:p>
        </w:tc>
        <w:tc>
          <w:tcPr>
            <w:tcW w:w="1644" w:type="dxa"/>
          </w:tcPr>
          <w:p w14:paraId="181F8C1D" w14:textId="4766BBDE"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4 (66,66)</w:t>
            </w:r>
          </w:p>
        </w:tc>
        <w:tc>
          <w:tcPr>
            <w:tcW w:w="1743" w:type="dxa"/>
          </w:tcPr>
          <w:p w14:paraId="0D4EF487" w14:textId="77777777" w:rsidR="00CC7B83" w:rsidRPr="00404DD2" w:rsidRDefault="00CC7B83" w:rsidP="003B1344">
            <w:pPr>
              <w:rPr>
                <w:rFonts w:ascii="Arial" w:hAnsi="Arial" w:cs="Arial"/>
                <w:sz w:val="24"/>
                <w:szCs w:val="24"/>
                <w:lang w:val="es-ES_tradnl"/>
              </w:rPr>
            </w:pPr>
          </w:p>
        </w:tc>
      </w:tr>
      <w:tr w:rsidR="00CC7B83" w:rsidRPr="00404DD2" w14:paraId="4D227A55" w14:textId="77777777" w:rsidTr="00947A0B">
        <w:tc>
          <w:tcPr>
            <w:tcW w:w="3523" w:type="dxa"/>
          </w:tcPr>
          <w:p w14:paraId="233F01F9" w14:textId="74C8135F"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9</w:t>
            </w:r>
          </w:p>
        </w:tc>
        <w:tc>
          <w:tcPr>
            <w:tcW w:w="1644" w:type="dxa"/>
          </w:tcPr>
          <w:p w14:paraId="433B6D85" w14:textId="5C11867B"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4 (66,66)</w:t>
            </w:r>
          </w:p>
        </w:tc>
        <w:tc>
          <w:tcPr>
            <w:tcW w:w="1644" w:type="dxa"/>
          </w:tcPr>
          <w:p w14:paraId="59E56CC5" w14:textId="02BC8CCE"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2 (33,33)</w:t>
            </w:r>
          </w:p>
        </w:tc>
        <w:tc>
          <w:tcPr>
            <w:tcW w:w="1743" w:type="dxa"/>
          </w:tcPr>
          <w:p w14:paraId="518A9928" w14:textId="77777777" w:rsidR="00CC7B83" w:rsidRPr="00404DD2" w:rsidRDefault="00CC7B83" w:rsidP="003B1344">
            <w:pPr>
              <w:rPr>
                <w:rFonts w:ascii="Arial" w:hAnsi="Arial" w:cs="Arial"/>
                <w:sz w:val="24"/>
                <w:szCs w:val="24"/>
                <w:lang w:val="es-ES_tradnl"/>
              </w:rPr>
            </w:pPr>
          </w:p>
        </w:tc>
      </w:tr>
      <w:tr w:rsidR="00CC7B83" w:rsidRPr="00404DD2" w14:paraId="713A30C4" w14:textId="77777777" w:rsidTr="00947A0B">
        <w:tc>
          <w:tcPr>
            <w:tcW w:w="3523" w:type="dxa"/>
          </w:tcPr>
          <w:p w14:paraId="3EBBF0D0" w14:textId="154278C1"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Pregunta 10</w:t>
            </w:r>
          </w:p>
        </w:tc>
        <w:tc>
          <w:tcPr>
            <w:tcW w:w="1644" w:type="dxa"/>
          </w:tcPr>
          <w:p w14:paraId="4B121E8C" w14:textId="68485EF4"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2 (33,33)</w:t>
            </w:r>
          </w:p>
        </w:tc>
        <w:tc>
          <w:tcPr>
            <w:tcW w:w="1644" w:type="dxa"/>
          </w:tcPr>
          <w:p w14:paraId="112AC98A" w14:textId="3F56892E"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4 (66,66)</w:t>
            </w:r>
          </w:p>
        </w:tc>
        <w:tc>
          <w:tcPr>
            <w:tcW w:w="1743" w:type="dxa"/>
          </w:tcPr>
          <w:p w14:paraId="31825D18" w14:textId="77777777" w:rsidR="00CC7B83" w:rsidRPr="00404DD2" w:rsidRDefault="00CC7B83" w:rsidP="003B1344">
            <w:pPr>
              <w:rPr>
                <w:rFonts w:ascii="Arial" w:hAnsi="Arial" w:cs="Arial"/>
                <w:sz w:val="24"/>
                <w:szCs w:val="24"/>
                <w:lang w:val="es-ES_tradnl"/>
              </w:rPr>
            </w:pPr>
          </w:p>
        </w:tc>
      </w:tr>
      <w:tr w:rsidR="00CC7B83" w:rsidRPr="00404DD2" w14:paraId="70B7B047" w14:textId="77777777" w:rsidTr="00947A0B">
        <w:tc>
          <w:tcPr>
            <w:tcW w:w="3523" w:type="dxa"/>
          </w:tcPr>
          <w:p w14:paraId="14CE36E8" w14:textId="467FC48A" w:rsidR="00CC7B83" w:rsidRPr="00404DD2" w:rsidRDefault="005755B6" w:rsidP="003B1344">
            <w:pPr>
              <w:rPr>
                <w:rFonts w:ascii="Arial" w:hAnsi="Arial" w:cs="Arial"/>
                <w:sz w:val="24"/>
                <w:szCs w:val="24"/>
                <w:lang w:val="es-ES_tradnl"/>
              </w:rPr>
            </w:pPr>
            <w:r w:rsidRPr="00404DD2">
              <w:rPr>
                <w:rFonts w:ascii="Arial" w:hAnsi="Arial" w:cs="Arial"/>
                <w:sz w:val="24"/>
                <w:szCs w:val="24"/>
                <w:lang w:val="es-ES_tradnl"/>
              </w:rPr>
              <w:t>P</w:t>
            </w:r>
            <w:r w:rsidR="00CC7B83" w:rsidRPr="00404DD2">
              <w:rPr>
                <w:rFonts w:ascii="Arial" w:hAnsi="Arial" w:cs="Arial"/>
                <w:sz w:val="24"/>
                <w:szCs w:val="24"/>
                <w:lang w:val="es-ES_tradnl"/>
              </w:rPr>
              <w:t>regunta abierta 1</w:t>
            </w:r>
          </w:p>
        </w:tc>
        <w:tc>
          <w:tcPr>
            <w:tcW w:w="1644" w:type="dxa"/>
          </w:tcPr>
          <w:p w14:paraId="461D12C3" w14:textId="76664878"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5 (83,33)</w:t>
            </w:r>
          </w:p>
        </w:tc>
        <w:tc>
          <w:tcPr>
            <w:tcW w:w="1644" w:type="dxa"/>
          </w:tcPr>
          <w:p w14:paraId="64658A52" w14:textId="4DAA0008"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c>
          <w:tcPr>
            <w:tcW w:w="1743" w:type="dxa"/>
          </w:tcPr>
          <w:p w14:paraId="26785092" w14:textId="77777777" w:rsidR="00CC7B83" w:rsidRPr="00404DD2" w:rsidRDefault="00CC7B83" w:rsidP="003B1344">
            <w:pPr>
              <w:rPr>
                <w:rFonts w:ascii="Arial" w:hAnsi="Arial" w:cs="Arial"/>
                <w:sz w:val="24"/>
                <w:szCs w:val="24"/>
                <w:lang w:val="es-ES_tradnl"/>
              </w:rPr>
            </w:pPr>
          </w:p>
        </w:tc>
      </w:tr>
      <w:tr w:rsidR="00CC7B83" w:rsidRPr="00404DD2" w14:paraId="53EB8BB9" w14:textId="77777777" w:rsidTr="00947A0B">
        <w:tc>
          <w:tcPr>
            <w:tcW w:w="3523" w:type="dxa"/>
          </w:tcPr>
          <w:p w14:paraId="51F27952" w14:textId="5FEF29BA"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 xml:space="preserve">Pregunta abierta 2  </w:t>
            </w:r>
          </w:p>
        </w:tc>
        <w:tc>
          <w:tcPr>
            <w:tcW w:w="1644" w:type="dxa"/>
          </w:tcPr>
          <w:p w14:paraId="5E251D6C" w14:textId="4690DB71"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c>
          <w:tcPr>
            <w:tcW w:w="1644" w:type="dxa"/>
          </w:tcPr>
          <w:p w14:paraId="50E6A1E2" w14:textId="7FCB20F9"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c>
          <w:tcPr>
            <w:tcW w:w="1743" w:type="dxa"/>
          </w:tcPr>
          <w:p w14:paraId="3ADD3949" w14:textId="77777777" w:rsidR="00CC7B83" w:rsidRPr="00404DD2" w:rsidRDefault="00CC7B83" w:rsidP="003B1344">
            <w:pPr>
              <w:rPr>
                <w:rFonts w:ascii="Arial" w:hAnsi="Arial" w:cs="Arial"/>
                <w:sz w:val="24"/>
                <w:szCs w:val="24"/>
                <w:lang w:val="es-ES_tradnl"/>
              </w:rPr>
            </w:pPr>
          </w:p>
        </w:tc>
      </w:tr>
      <w:tr w:rsidR="00CC7B83" w:rsidRPr="00404DD2" w14:paraId="165C6C9D" w14:textId="77777777" w:rsidTr="00947A0B">
        <w:tc>
          <w:tcPr>
            <w:tcW w:w="3523" w:type="dxa"/>
          </w:tcPr>
          <w:p w14:paraId="0E5C08C2" w14:textId="6A3B7456"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 xml:space="preserve">Pregunta abierta 3  </w:t>
            </w:r>
          </w:p>
        </w:tc>
        <w:tc>
          <w:tcPr>
            <w:tcW w:w="1644" w:type="dxa"/>
          </w:tcPr>
          <w:p w14:paraId="7BC8B810" w14:textId="45CC64E7"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2 (33,33)</w:t>
            </w:r>
          </w:p>
        </w:tc>
        <w:tc>
          <w:tcPr>
            <w:tcW w:w="1644" w:type="dxa"/>
          </w:tcPr>
          <w:p w14:paraId="5E4A49DA" w14:textId="1EB7742F"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1 (16,66)</w:t>
            </w:r>
          </w:p>
        </w:tc>
        <w:tc>
          <w:tcPr>
            <w:tcW w:w="1743" w:type="dxa"/>
          </w:tcPr>
          <w:p w14:paraId="63001CC4" w14:textId="77777777" w:rsidR="00CC7B83" w:rsidRPr="00404DD2" w:rsidRDefault="00CC7B83" w:rsidP="003B1344">
            <w:pPr>
              <w:rPr>
                <w:rFonts w:ascii="Arial" w:hAnsi="Arial" w:cs="Arial"/>
                <w:sz w:val="24"/>
                <w:szCs w:val="24"/>
                <w:lang w:val="es-ES_tradnl"/>
              </w:rPr>
            </w:pPr>
          </w:p>
        </w:tc>
      </w:tr>
      <w:tr w:rsidR="00CC7B83" w:rsidRPr="00404DD2" w14:paraId="447346AA" w14:textId="77777777" w:rsidTr="00947A0B">
        <w:tc>
          <w:tcPr>
            <w:tcW w:w="3523" w:type="dxa"/>
          </w:tcPr>
          <w:p w14:paraId="62EEDEBF" w14:textId="5D4BA2EA"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Representatividad del contenido general del cuestionario BPS-Q</w:t>
            </w:r>
          </w:p>
        </w:tc>
        <w:tc>
          <w:tcPr>
            <w:tcW w:w="1644" w:type="dxa"/>
          </w:tcPr>
          <w:p w14:paraId="00E4266C" w14:textId="77777777" w:rsidR="00CC7B83" w:rsidRPr="00404DD2" w:rsidRDefault="00CC7B83" w:rsidP="003B1344">
            <w:pPr>
              <w:rPr>
                <w:rFonts w:ascii="Arial" w:hAnsi="Arial" w:cs="Arial"/>
                <w:sz w:val="24"/>
                <w:szCs w:val="24"/>
                <w:lang w:val="es-ES_tradnl"/>
              </w:rPr>
            </w:pPr>
          </w:p>
        </w:tc>
        <w:tc>
          <w:tcPr>
            <w:tcW w:w="1644" w:type="dxa"/>
          </w:tcPr>
          <w:p w14:paraId="4BA2B954" w14:textId="39F38D3B"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c>
          <w:tcPr>
            <w:tcW w:w="1743" w:type="dxa"/>
          </w:tcPr>
          <w:p w14:paraId="3CAC98EB" w14:textId="13C3B730"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r>
      <w:tr w:rsidR="00CC7B83" w:rsidRPr="00404DD2" w14:paraId="0AE91F57" w14:textId="77777777" w:rsidTr="00947A0B">
        <w:tc>
          <w:tcPr>
            <w:tcW w:w="3523" w:type="dxa"/>
            <w:tcBorders>
              <w:bottom w:val="single" w:sz="4" w:space="0" w:color="auto"/>
            </w:tcBorders>
          </w:tcPr>
          <w:p w14:paraId="4DD3021E" w14:textId="6188D9C5"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Comprensión del gráfico radial del cuestionario BPS-Q.</w:t>
            </w:r>
          </w:p>
        </w:tc>
        <w:tc>
          <w:tcPr>
            <w:tcW w:w="1644" w:type="dxa"/>
            <w:tcBorders>
              <w:bottom w:val="single" w:sz="4" w:space="0" w:color="auto"/>
            </w:tcBorders>
          </w:tcPr>
          <w:p w14:paraId="330529AB" w14:textId="61090037"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c>
          <w:tcPr>
            <w:tcW w:w="1644" w:type="dxa"/>
            <w:tcBorders>
              <w:bottom w:val="single" w:sz="4" w:space="0" w:color="auto"/>
            </w:tcBorders>
          </w:tcPr>
          <w:p w14:paraId="681C46C2" w14:textId="77777777" w:rsidR="00CC7B83" w:rsidRPr="00404DD2" w:rsidRDefault="00CC7B83" w:rsidP="003B1344">
            <w:pPr>
              <w:rPr>
                <w:rFonts w:ascii="Arial" w:hAnsi="Arial" w:cs="Arial"/>
                <w:sz w:val="24"/>
                <w:szCs w:val="24"/>
                <w:lang w:val="es-ES_tradnl"/>
              </w:rPr>
            </w:pPr>
          </w:p>
        </w:tc>
        <w:tc>
          <w:tcPr>
            <w:tcW w:w="1743" w:type="dxa"/>
            <w:tcBorders>
              <w:bottom w:val="single" w:sz="4" w:space="0" w:color="auto"/>
            </w:tcBorders>
          </w:tcPr>
          <w:p w14:paraId="1FD35ED0" w14:textId="5018605F" w:rsidR="00CC7B83" w:rsidRPr="00404DD2" w:rsidRDefault="00CC7B83" w:rsidP="003B1344">
            <w:pPr>
              <w:rPr>
                <w:rFonts w:ascii="Arial" w:hAnsi="Arial" w:cs="Arial"/>
                <w:sz w:val="24"/>
                <w:szCs w:val="24"/>
                <w:lang w:val="es-ES_tradnl"/>
              </w:rPr>
            </w:pPr>
            <w:r w:rsidRPr="00404DD2">
              <w:rPr>
                <w:rFonts w:ascii="Arial" w:hAnsi="Arial" w:cs="Arial"/>
                <w:sz w:val="24"/>
                <w:szCs w:val="24"/>
                <w:lang w:val="es-ES_tradnl"/>
              </w:rPr>
              <w:t>3 (50)</w:t>
            </w:r>
          </w:p>
        </w:tc>
      </w:tr>
      <w:tr w:rsidR="00CC7B83" w:rsidRPr="00404DD2" w14:paraId="308DEF97" w14:textId="77777777" w:rsidTr="00947A0B">
        <w:tc>
          <w:tcPr>
            <w:tcW w:w="8554" w:type="dxa"/>
            <w:gridSpan w:val="4"/>
            <w:tcBorders>
              <w:top w:val="single" w:sz="4" w:space="0" w:color="auto"/>
              <w:bottom w:val="single" w:sz="4" w:space="0" w:color="auto"/>
            </w:tcBorders>
          </w:tcPr>
          <w:p w14:paraId="7A05189B" w14:textId="4E0182E9" w:rsidR="00CC7B83" w:rsidRPr="00404DD2" w:rsidRDefault="00CC7B83" w:rsidP="003B1344">
            <w:pPr>
              <w:rPr>
                <w:rFonts w:ascii="Arial" w:hAnsi="Arial" w:cs="Arial"/>
                <w:sz w:val="24"/>
                <w:szCs w:val="24"/>
                <w:highlight w:val="yellow"/>
                <w:lang w:val="es-ES_tradnl"/>
              </w:rPr>
            </w:pPr>
            <w:r w:rsidRPr="00404DD2">
              <w:rPr>
                <w:rFonts w:ascii="Arial" w:hAnsi="Arial" w:cs="Arial"/>
                <w:sz w:val="24"/>
                <w:szCs w:val="24"/>
                <w:lang w:val="es-ES_tradnl"/>
              </w:rPr>
              <w:t>Datos presentados en frecuencia absoluta (%)</w:t>
            </w:r>
          </w:p>
        </w:tc>
      </w:tr>
    </w:tbl>
    <w:p w14:paraId="08D961AA" w14:textId="77777777" w:rsidR="009913B0" w:rsidRPr="003B1344" w:rsidRDefault="009913B0" w:rsidP="003B1344">
      <w:pPr>
        <w:spacing w:line="480" w:lineRule="auto"/>
        <w:jc w:val="both"/>
        <w:rPr>
          <w:rFonts w:ascii="Arial" w:hAnsi="Arial" w:cs="Arial"/>
        </w:rPr>
      </w:pPr>
    </w:p>
    <w:p w14:paraId="6DFF23C4" w14:textId="6B906E4C" w:rsidR="00372D51" w:rsidRPr="003B1344" w:rsidRDefault="00D029ED" w:rsidP="003B1344">
      <w:pPr>
        <w:spacing w:line="480" w:lineRule="auto"/>
        <w:jc w:val="both"/>
        <w:rPr>
          <w:rFonts w:ascii="Arial" w:hAnsi="Arial" w:cs="Arial"/>
        </w:rPr>
      </w:pPr>
      <w:r w:rsidRPr="003B1344">
        <w:rPr>
          <w:rFonts w:ascii="Arial" w:hAnsi="Arial" w:cs="Arial"/>
        </w:rPr>
        <w:t xml:space="preserve">El grado de acuerdo de los expertos entre la definición conceptual de cada constructo en particular y la </w:t>
      </w:r>
      <w:r w:rsidR="005E0639" w:rsidRPr="003B1344">
        <w:rPr>
          <w:rFonts w:ascii="Arial" w:hAnsi="Arial" w:cs="Arial"/>
        </w:rPr>
        <w:t>comprensibilidad</w:t>
      </w:r>
      <w:r w:rsidRPr="003B1344">
        <w:rPr>
          <w:rFonts w:ascii="Arial" w:hAnsi="Arial" w:cs="Arial"/>
        </w:rPr>
        <w:t xml:space="preserve"> de cada constructo, superó el 80% en </w:t>
      </w:r>
      <w:r w:rsidR="002953E9" w:rsidRPr="003B1344">
        <w:rPr>
          <w:rFonts w:ascii="Arial" w:hAnsi="Arial" w:cs="Arial"/>
        </w:rPr>
        <w:t>las</w:t>
      </w:r>
      <w:r w:rsidRPr="003B1344">
        <w:rPr>
          <w:rFonts w:ascii="Arial" w:hAnsi="Arial" w:cs="Arial"/>
        </w:rPr>
        <w:t xml:space="preserve"> </w:t>
      </w:r>
      <w:r w:rsidR="002953E9" w:rsidRPr="003B1344">
        <w:rPr>
          <w:rFonts w:ascii="Arial" w:hAnsi="Arial" w:cs="Arial"/>
        </w:rPr>
        <w:t>16</w:t>
      </w:r>
      <w:r w:rsidRPr="003B1344">
        <w:rPr>
          <w:rFonts w:ascii="Arial" w:hAnsi="Arial" w:cs="Arial"/>
        </w:rPr>
        <w:t xml:space="preserve"> preguntas</w:t>
      </w:r>
      <w:r w:rsidR="00FA33D0" w:rsidRPr="003B1344">
        <w:rPr>
          <w:rFonts w:ascii="Arial" w:hAnsi="Arial" w:cs="Arial"/>
        </w:rPr>
        <w:t>. Pese a lo anteriormente descrito y en base a la percepción del equipo de investigadores sobre un posible sesgo de complacencia</w:t>
      </w:r>
      <w:r w:rsidR="00C93CBC" w:rsidRPr="003B1344">
        <w:rPr>
          <w:rFonts w:ascii="Arial" w:hAnsi="Arial" w:cs="Arial"/>
        </w:rPr>
        <w:t xml:space="preserve"> (5</w:t>
      </w:r>
      <w:r w:rsidR="003C60F5" w:rsidRPr="003B1344">
        <w:rPr>
          <w:rFonts w:ascii="Arial" w:hAnsi="Arial" w:cs="Arial"/>
        </w:rPr>
        <w:t>4</w:t>
      </w:r>
      <w:r w:rsidR="00C93CBC" w:rsidRPr="003B1344">
        <w:rPr>
          <w:rFonts w:ascii="Arial" w:hAnsi="Arial" w:cs="Arial"/>
        </w:rPr>
        <w:t>)</w:t>
      </w:r>
      <w:r w:rsidR="00FA33D0" w:rsidRPr="003B1344">
        <w:rPr>
          <w:rFonts w:ascii="Arial" w:hAnsi="Arial" w:cs="Arial"/>
        </w:rPr>
        <w:t xml:space="preserve">, donde los respondedores tienden a alterar sistemáticamente sus respuestas en </w:t>
      </w:r>
      <w:r w:rsidR="00FA33D0" w:rsidRPr="003B1344">
        <w:rPr>
          <w:rFonts w:ascii="Arial" w:hAnsi="Arial" w:cs="Arial"/>
        </w:rPr>
        <w:lastRenderedPageBreak/>
        <w:t>la dirección que perciben como buena o deseable</w:t>
      </w:r>
      <w:r w:rsidR="003C60F5" w:rsidRPr="003B1344">
        <w:rPr>
          <w:rFonts w:ascii="Arial" w:hAnsi="Arial" w:cs="Arial"/>
        </w:rPr>
        <w:t xml:space="preserve"> y, la i</w:t>
      </w:r>
      <w:r w:rsidR="00372D51" w:rsidRPr="003B1344">
        <w:rPr>
          <w:rFonts w:ascii="Arial" w:hAnsi="Arial" w:cs="Arial"/>
        </w:rPr>
        <w:t xml:space="preserve">nquietud </w:t>
      </w:r>
      <w:r w:rsidR="003C60F5" w:rsidRPr="003B1344">
        <w:rPr>
          <w:rFonts w:ascii="Arial" w:hAnsi="Arial" w:cs="Arial"/>
        </w:rPr>
        <w:t xml:space="preserve">planteada por los expertos </w:t>
      </w:r>
      <w:r w:rsidR="00372D51" w:rsidRPr="003B1344">
        <w:rPr>
          <w:rFonts w:ascii="Arial" w:hAnsi="Arial" w:cs="Arial"/>
        </w:rPr>
        <w:t>sobre definiciones conceptuales de los</w:t>
      </w:r>
      <w:r w:rsidR="003C60F5" w:rsidRPr="003B1344">
        <w:rPr>
          <w:rFonts w:ascii="Arial" w:hAnsi="Arial" w:cs="Arial"/>
        </w:rPr>
        <w:t xml:space="preserve"> </w:t>
      </w:r>
      <w:r w:rsidR="00372D51" w:rsidRPr="003B1344">
        <w:rPr>
          <w:rFonts w:ascii="Arial" w:hAnsi="Arial" w:cs="Arial"/>
        </w:rPr>
        <w:t>constructos, forma de realización de las preguntas</w:t>
      </w:r>
      <w:r w:rsidR="003C60F5" w:rsidRPr="003B1344">
        <w:rPr>
          <w:rFonts w:ascii="Arial" w:hAnsi="Arial" w:cs="Arial"/>
        </w:rPr>
        <w:t xml:space="preserve"> y </w:t>
      </w:r>
      <w:r w:rsidR="00372D51" w:rsidRPr="003B1344">
        <w:rPr>
          <w:rFonts w:ascii="Arial" w:hAnsi="Arial" w:cs="Arial"/>
        </w:rPr>
        <w:t xml:space="preserve">lógica de </w:t>
      </w:r>
      <w:r w:rsidR="003C60F5" w:rsidRPr="003B1344">
        <w:rPr>
          <w:rFonts w:ascii="Arial" w:hAnsi="Arial" w:cs="Arial"/>
        </w:rPr>
        <w:t xml:space="preserve">presentación de </w:t>
      </w:r>
      <w:r w:rsidR="00372D51" w:rsidRPr="003B1344">
        <w:rPr>
          <w:rFonts w:ascii="Arial" w:hAnsi="Arial" w:cs="Arial"/>
        </w:rPr>
        <w:t xml:space="preserve">la escala </w:t>
      </w:r>
      <w:r w:rsidR="00F22270">
        <w:rPr>
          <w:rFonts w:ascii="Arial" w:hAnsi="Arial" w:cs="Arial"/>
        </w:rPr>
        <w:t>L</w:t>
      </w:r>
      <w:r w:rsidR="00372D51" w:rsidRPr="003B1344">
        <w:rPr>
          <w:rFonts w:ascii="Arial" w:hAnsi="Arial" w:cs="Arial"/>
        </w:rPr>
        <w:t>ikert</w:t>
      </w:r>
      <w:r w:rsidR="003D5B98" w:rsidRPr="003B1344">
        <w:rPr>
          <w:rFonts w:ascii="Arial" w:hAnsi="Arial" w:cs="Arial"/>
        </w:rPr>
        <w:t>,</w:t>
      </w:r>
      <w:r w:rsidR="00372D51" w:rsidRPr="003B1344">
        <w:rPr>
          <w:rFonts w:ascii="Arial" w:hAnsi="Arial" w:cs="Arial"/>
        </w:rPr>
        <w:t xml:space="preserve"> </w:t>
      </w:r>
      <w:r w:rsidR="003C60F5" w:rsidRPr="003B1344">
        <w:rPr>
          <w:rFonts w:ascii="Arial" w:hAnsi="Arial" w:cs="Arial"/>
        </w:rPr>
        <w:t xml:space="preserve">es que surge la brecha de </w:t>
      </w:r>
      <w:r w:rsidR="00372D51" w:rsidRPr="003B1344">
        <w:rPr>
          <w:rFonts w:ascii="Arial" w:hAnsi="Arial" w:cs="Arial"/>
        </w:rPr>
        <w:t>asegurar una respuesta apropiada</w:t>
      </w:r>
      <w:r w:rsidR="003C60F5" w:rsidRPr="003B1344">
        <w:rPr>
          <w:rFonts w:ascii="Arial" w:hAnsi="Arial" w:cs="Arial"/>
        </w:rPr>
        <w:t xml:space="preserve"> ofreciendo un cuestionario en condiciones óptimas para continuar con la etapa planificada.</w:t>
      </w:r>
    </w:p>
    <w:p w14:paraId="7CE2C356" w14:textId="396A717B" w:rsidR="00372D51" w:rsidRPr="003B1344" w:rsidRDefault="00372D51" w:rsidP="003B1344">
      <w:pPr>
        <w:spacing w:line="480" w:lineRule="auto"/>
        <w:jc w:val="both"/>
        <w:rPr>
          <w:rFonts w:ascii="Arial" w:hAnsi="Arial" w:cs="Arial"/>
        </w:rPr>
      </w:pPr>
      <w:r w:rsidRPr="003B1344">
        <w:rPr>
          <w:rFonts w:ascii="Arial" w:hAnsi="Arial" w:cs="Arial"/>
        </w:rPr>
        <w:t xml:space="preserve">Debido a lo anterior, </w:t>
      </w:r>
      <w:r w:rsidR="002953E9" w:rsidRPr="003B1344">
        <w:rPr>
          <w:rFonts w:ascii="Arial" w:hAnsi="Arial" w:cs="Arial"/>
        </w:rPr>
        <w:t>se</w:t>
      </w:r>
      <w:r w:rsidR="00D029ED" w:rsidRPr="003B1344">
        <w:rPr>
          <w:rFonts w:ascii="Arial" w:hAnsi="Arial" w:cs="Arial"/>
        </w:rPr>
        <w:t xml:space="preserve"> </w:t>
      </w:r>
      <w:r w:rsidR="00D06F93" w:rsidRPr="003B1344">
        <w:rPr>
          <w:rFonts w:ascii="Arial" w:hAnsi="Arial" w:cs="Arial"/>
        </w:rPr>
        <w:t>realizaron modificaciones menores en</w:t>
      </w:r>
      <w:r w:rsidR="002953E9" w:rsidRPr="003B1344">
        <w:rPr>
          <w:rFonts w:ascii="Arial" w:hAnsi="Arial" w:cs="Arial"/>
        </w:rPr>
        <w:t xml:space="preserve"> 7 de 10 preguntas </w:t>
      </w:r>
      <w:r w:rsidR="00F22270">
        <w:rPr>
          <w:rFonts w:ascii="Arial" w:hAnsi="Arial" w:cs="Arial"/>
        </w:rPr>
        <w:t>L</w:t>
      </w:r>
      <w:r w:rsidR="003D5B98" w:rsidRPr="003B1344">
        <w:rPr>
          <w:rFonts w:ascii="Arial" w:hAnsi="Arial" w:cs="Arial"/>
        </w:rPr>
        <w:t>ikert</w:t>
      </w:r>
      <w:r w:rsidR="002953E9" w:rsidRPr="003B1344">
        <w:rPr>
          <w:rFonts w:ascii="Arial" w:hAnsi="Arial" w:cs="Arial"/>
        </w:rPr>
        <w:t xml:space="preserve">, 3 de 3 preguntas abiertas y </w:t>
      </w:r>
      <w:r w:rsidR="003D5B98" w:rsidRPr="003B1344">
        <w:rPr>
          <w:rFonts w:ascii="Arial" w:hAnsi="Arial" w:cs="Arial"/>
        </w:rPr>
        <w:t xml:space="preserve">en </w:t>
      </w:r>
      <w:r w:rsidR="002953E9" w:rsidRPr="003B1344">
        <w:rPr>
          <w:rFonts w:ascii="Arial" w:hAnsi="Arial" w:cs="Arial"/>
        </w:rPr>
        <w:t>el gráfico radial</w:t>
      </w:r>
      <w:r w:rsidR="00D06F93" w:rsidRPr="003B1344">
        <w:rPr>
          <w:rFonts w:ascii="Arial" w:hAnsi="Arial" w:cs="Arial"/>
        </w:rPr>
        <w:t>. Esto</w:t>
      </w:r>
      <w:r w:rsidR="00D029ED" w:rsidRPr="003B1344">
        <w:rPr>
          <w:rFonts w:ascii="Arial" w:hAnsi="Arial" w:cs="Arial"/>
        </w:rPr>
        <w:t xml:space="preserve"> </w:t>
      </w:r>
      <w:r w:rsidRPr="003B1344">
        <w:rPr>
          <w:rFonts w:ascii="Arial" w:hAnsi="Arial" w:cs="Arial"/>
        </w:rPr>
        <w:t xml:space="preserve">a pesar de haber obtenido </w:t>
      </w:r>
      <w:r w:rsidR="00D029ED" w:rsidRPr="003B1344">
        <w:rPr>
          <w:rFonts w:ascii="Arial" w:hAnsi="Arial" w:cs="Arial"/>
        </w:rPr>
        <w:t>un porcentaje de acuerdo sobre el 80% para el instrumento BPS-Q.</w:t>
      </w:r>
    </w:p>
    <w:p w14:paraId="30931271" w14:textId="059BEF67" w:rsidR="00372D51" w:rsidRPr="003B1344" w:rsidRDefault="00372D51" w:rsidP="003B1344">
      <w:pPr>
        <w:spacing w:line="480" w:lineRule="auto"/>
        <w:jc w:val="both"/>
        <w:rPr>
          <w:rFonts w:ascii="Arial" w:hAnsi="Arial" w:cs="Arial"/>
        </w:rPr>
      </w:pPr>
      <w:r w:rsidRPr="003B1344">
        <w:rPr>
          <w:rFonts w:ascii="Arial" w:hAnsi="Arial" w:cs="Arial"/>
        </w:rPr>
        <w:t xml:space="preserve">Dada las inquietudes y cuestionamiento surgidos a partir de la instancia con expertos, aparece la necesidad de realizar una instancia </w:t>
      </w:r>
      <w:r w:rsidR="003C60F5" w:rsidRPr="003B1344">
        <w:rPr>
          <w:rFonts w:ascii="Arial" w:hAnsi="Arial" w:cs="Arial"/>
        </w:rPr>
        <w:t xml:space="preserve">intermedia (Etapa 1.2) </w:t>
      </w:r>
      <w:r w:rsidRPr="003B1344">
        <w:rPr>
          <w:rFonts w:ascii="Arial" w:hAnsi="Arial" w:cs="Arial"/>
        </w:rPr>
        <w:t>de mayor profundidad con uno de los expertos, definido como “caso típico” (</w:t>
      </w:r>
      <w:r w:rsidR="003C60F5" w:rsidRPr="003B1344">
        <w:rPr>
          <w:rFonts w:ascii="Arial" w:hAnsi="Arial" w:cs="Arial"/>
        </w:rPr>
        <w:t>53</w:t>
      </w:r>
      <w:r w:rsidRPr="003B1344">
        <w:rPr>
          <w:rFonts w:ascii="Arial" w:hAnsi="Arial" w:cs="Arial"/>
        </w:rPr>
        <w:t>)</w:t>
      </w:r>
      <w:r w:rsidR="003C60F5" w:rsidRPr="003B1344">
        <w:rPr>
          <w:rFonts w:ascii="Arial" w:hAnsi="Arial" w:cs="Arial"/>
        </w:rPr>
        <w:t>.</w:t>
      </w:r>
    </w:p>
    <w:p w14:paraId="78F60FD3" w14:textId="65835B5F" w:rsidR="003C60F5" w:rsidRPr="003B1344" w:rsidRDefault="008C224B" w:rsidP="003B1344">
      <w:pPr>
        <w:spacing w:line="480" w:lineRule="auto"/>
        <w:jc w:val="both"/>
        <w:rPr>
          <w:rFonts w:ascii="Arial" w:hAnsi="Arial" w:cs="Arial"/>
          <w:b/>
          <w:bCs/>
        </w:rPr>
      </w:pPr>
      <w:r w:rsidRPr="003B1344">
        <w:rPr>
          <w:rFonts w:ascii="Arial" w:hAnsi="Arial" w:cs="Arial"/>
          <w:b/>
          <w:bCs/>
          <w:u w:val="single"/>
        </w:rPr>
        <w:t xml:space="preserve">Etapa </w:t>
      </w:r>
      <w:r w:rsidR="00372D51" w:rsidRPr="003B1344">
        <w:rPr>
          <w:rFonts w:ascii="Arial" w:hAnsi="Arial" w:cs="Arial"/>
          <w:b/>
          <w:bCs/>
          <w:u w:val="single"/>
        </w:rPr>
        <w:t>1.2</w:t>
      </w:r>
    </w:p>
    <w:p w14:paraId="5B89C2C3" w14:textId="50EBDA2F" w:rsidR="002F3A8A" w:rsidRPr="003B1344" w:rsidRDefault="00D06F93" w:rsidP="003B1344">
      <w:pPr>
        <w:spacing w:line="480" w:lineRule="auto"/>
        <w:jc w:val="both"/>
        <w:rPr>
          <w:rFonts w:ascii="Arial" w:hAnsi="Arial" w:cs="Arial"/>
        </w:rPr>
      </w:pPr>
      <w:r w:rsidRPr="003B1344">
        <w:rPr>
          <w:rFonts w:ascii="Arial" w:hAnsi="Arial" w:cs="Arial"/>
        </w:rPr>
        <w:t xml:space="preserve">Se invitó a participar a </w:t>
      </w:r>
      <w:r w:rsidR="00995E4A" w:rsidRPr="003B1344">
        <w:rPr>
          <w:rFonts w:ascii="Arial" w:hAnsi="Arial" w:cs="Arial"/>
        </w:rPr>
        <w:t xml:space="preserve">una profesional </w:t>
      </w:r>
      <w:r w:rsidRPr="003B1344">
        <w:rPr>
          <w:rFonts w:ascii="Arial" w:hAnsi="Arial" w:cs="Arial"/>
        </w:rPr>
        <w:t>del panel de expertos mencionado anteriormente</w:t>
      </w:r>
      <w:r w:rsidR="00995E4A" w:rsidRPr="003B1344">
        <w:rPr>
          <w:rFonts w:ascii="Arial" w:hAnsi="Arial" w:cs="Arial"/>
        </w:rPr>
        <w:t>,</w:t>
      </w:r>
      <w:r w:rsidRPr="003B1344">
        <w:rPr>
          <w:rFonts w:ascii="Arial" w:hAnsi="Arial" w:cs="Arial"/>
        </w:rPr>
        <w:t xml:space="preserve"> al ser reconocida por el equipo investigador como caso típico. En esta instancia se evaluó representatividad de las preguntas del cuestionario BPS-Q en relación al constructo biopsicosocial, </w:t>
      </w:r>
      <w:r w:rsidR="002F3A8A" w:rsidRPr="003B1344">
        <w:rPr>
          <w:rFonts w:ascii="Arial" w:hAnsi="Arial" w:cs="Arial"/>
        </w:rPr>
        <w:t>redacción de las preguntas según cambios realizados en etapa 1.1, utilidad clínica del cuestionario</w:t>
      </w:r>
      <w:r w:rsidR="00995E4A" w:rsidRPr="003B1344">
        <w:rPr>
          <w:rFonts w:ascii="Arial" w:hAnsi="Arial" w:cs="Arial"/>
        </w:rPr>
        <w:t xml:space="preserve"> para kinesiólogos</w:t>
      </w:r>
      <w:r w:rsidR="002F3A8A" w:rsidRPr="003B1344">
        <w:rPr>
          <w:rFonts w:ascii="Arial" w:hAnsi="Arial" w:cs="Arial"/>
        </w:rPr>
        <w:t xml:space="preserve"> y sugerencias de mejora al cuestionario. </w:t>
      </w:r>
    </w:p>
    <w:p w14:paraId="7E31210F" w14:textId="4390462A" w:rsidR="002F3A8A" w:rsidRPr="003B1344" w:rsidRDefault="002F3A8A" w:rsidP="003B1344">
      <w:pPr>
        <w:spacing w:line="480" w:lineRule="auto"/>
        <w:jc w:val="both"/>
        <w:rPr>
          <w:rFonts w:ascii="Arial" w:hAnsi="Arial" w:cs="Arial"/>
          <w:i/>
          <w:iCs/>
        </w:rPr>
      </w:pPr>
      <w:r w:rsidRPr="003B1344">
        <w:rPr>
          <w:rFonts w:ascii="Arial" w:hAnsi="Arial" w:cs="Arial"/>
        </w:rPr>
        <w:t>En base a esta entrevista</w:t>
      </w:r>
      <w:r w:rsidR="00995E4A" w:rsidRPr="003B1344">
        <w:rPr>
          <w:rFonts w:ascii="Arial" w:hAnsi="Arial" w:cs="Arial"/>
        </w:rPr>
        <w:t>, la experta</w:t>
      </w:r>
      <w:r w:rsidRPr="003B1344">
        <w:rPr>
          <w:rFonts w:ascii="Arial" w:hAnsi="Arial" w:cs="Arial"/>
        </w:rPr>
        <w:t xml:space="preserve"> sugiere </w:t>
      </w:r>
      <w:r w:rsidR="007859C6" w:rsidRPr="003B1344">
        <w:rPr>
          <w:rFonts w:ascii="Arial" w:hAnsi="Arial" w:cs="Arial"/>
        </w:rPr>
        <w:t xml:space="preserve">que el cuestionario debe tener un equilibrio entre los territorios afectivos y cognitivos que abarca el constructo BPS. Así mismo, AR recomienda incluir en la esfera de constructos evaluados el área </w:t>
      </w:r>
      <w:r w:rsidR="007859C6" w:rsidRPr="003B1344">
        <w:rPr>
          <w:rFonts w:ascii="Arial" w:hAnsi="Arial" w:cs="Arial"/>
        </w:rPr>
        <w:lastRenderedPageBreak/>
        <w:t>de la autoeficacia</w:t>
      </w:r>
      <w:r w:rsidR="00AC138D" w:rsidRPr="003B1344">
        <w:rPr>
          <w:rFonts w:ascii="Arial" w:hAnsi="Arial" w:cs="Arial"/>
        </w:rPr>
        <w:t>, reemplazando</w:t>
      </w:r>
      <w:r w:rsidR="007859C6" w:rsidRPr="003B1344">
        <w:rPr>
          <w:rFonts w:ascii="Arial" w:hAnsi="Arial" w:cs="Arial"/>
        </w:rPr>
        <w:t xml:space="preserve"> la pregunta 4 del</w:t>
      </w:r>
      <w:r w:rsidR="00995E4A" w:rsidRPr="003B1344">
        <w:rPr>
          <w:rFonts w:ascii="Arial" w:hAnsi="Arial" w:cs="Arial"/>
        </w:rPr>
        <w:t xml:space="preserve"> constructo </w:t>
      </w:r>
      <w:r w:rsidR="007859C6" w:rsidRPr="003B1344">
        <w:rPr>
          <w:rFonts w:ascii="Arial" w:hAnsi="Arial" w:cs="Arial"/>
        </w:rPr>
        <w:t>depresión que, según su perspectiva profesional, siente que está cubierta con las preguntas siguientes</w:t>
      </w:r>
      <w:r w:rsidR="00AC138D" w:rsidRPr="003B1344">
        <w:rPr>
          <w:rFonts w:ascii="Arial" w:hAnsi="Arial" w:cs="Arial"/>
        </w:rPr>
        <w:t xml:space="preserve">, por la siguiente pregunta de autoeficacia: </w:t>
      </w:r>
      <w:r w:rsidR="00AC138D" w:rsidRPr="003B1344">
        <w:rPr>
          <w:rFonts w:ascii="Arial" w:hAnsi="Arial" w:cs="Arial"/>
          <w:i/>
          <w:iCs/>
        </w:rPr>
        <w:t>Actualmente, ¿Usted cree que no es capaz de manejar su dolor?.</w:t>
      </w:r>
      <w:r w:rsidR="00F22270">
        <w:rPr>
          <w:rFonts w:ascii="Arial" w:hAnsi="Arial" w:cs="Arial"/>
          <w:i/>
          <w:iCs/>
        </w:rPr>
        <w:t xml:space="preserve"> </w:t>
      </w:r>
    </w:p>
    <w:p w14:paraId="13CED399" w14:textId="6393FC2B" w:rsidR="003C60F5" w:rsidRPr="003B1344" w:rsidRDefault="008C224B" w:rsidP="003B1344">
      <w:pPr>
        <w:spacing w:line="480" w:lineRule="auto"/>
        <w:jc w:val="both"/>
        <w:rPr>
          <w:rFonts w:ascii="Arial" w:hAnsi="Arial" w:cs="Arial"/>
        </w:rPr>
      </w:pPr>
      <w:r w:rsidRPr="003B1344">
        <w:rPr>
          <w:rFonts w:ascii="Arial" w:hAnsi="Arial" w:cs="Arial"/>
        </w:rPr>
        <w:t xml:space="preserve">Al tratarse de </w:t>
      </w:r>
      <w:r w:rsidR="001C7C1A" w:rsidRPr="003B1344">
        <w:rPr>
          <w:rFonts w:ascii="Arial" w:hAnsi="Arial" w:cs="Arial"/>
        </w:rPr>
        <w:t>una entrevista semi-estructurada enmarcada en un proceso de investigación basada en la innovación, se consideró realizar los cambios propuestos por la experta</w:t>
      </w:r>
      <w:r w:rsidR="007859C6" w:rsidRPr="003B1344">
        <w:rPr>
          <w:rFonts w:ascii="Arial" w:hAnsi="Arial" w:cs="Arial"/>
        </w:rPr>
        <w:t xml:space="preserve"> para obtener la versión final del cuestionario BPS-Q (Anexo </w:t>
      </w:r>
      <w:r w:rsidR="003D5B98" w:rsidRPr="003B1344">
        <w:rPr>
          <w:rFonts w:ascii="Arial" w:hAnsi="Arial" w:cs="Arial"/>
        </w:rPr>
        <w:t>4</w:t>
      </w:r>
      <w:r w:rsidR="007859C6" w:rsidRPr="003B1344">
        <w:rPr>
          <w:rFonts w:ascii="Arial" w:hAnsi="Arial" w:cs="Arial"/>
        </w:rPr>
        <w:t>)</w:t>
      </w:r>
      <w:r w:rsidR="00E0428B" w:rsidRPr="003B1344">
        <w:rPr>
          <w:rFonts w:ascii="Arial" w:hAnsi="Arial" w:cs="Arial"/>
        </w:rPr>
        <w:t xml:space="preserve">, lo que da como resultado cambios en 6 preguntas </w:t>
      </w:r>
      <w:r w:rsidR="00827A3F" w:rsidRPr="003B1344">
        <w:rPr>
          <w:rFonts w:ascii="Arial" w:hAnsi="Arial" w:cs="Arial"/>
        </w:rPr>
        <w:t>likert</w:t>
      </w:r>
      <w:r w:rsidR="00E0428B" w:rsidRPr="003B1344">
        <w:rPr>
          <w:rFonts w:ascii="Arial" w:hAnsi="Arial" w:cs="Arial"/>
        </w:rPr>
        <w:t xml:space="preserve">, una </w:t>
      </w:r>
      <w:r w:rsidR="00827A3F" w:rsidRPr="003B1344">
        <w:rPr>
          <w:rFonts w:ascii="Arial" w:hAnsi="Arial" w:cs="Arial"/>
        </w:rPr>
        <w:t xml:space="preserve">de las </w:t>
      </w:r>
      <w:r w:rsidR="00E0428B" w:rsidRPr="003B1344">
        <w:rPr>
          <w:rFonts w:ascii="Arial" w:hAnsi="Arial" w:cs="Arial"/>
        </w:rPr>
        <w:t>pregunta</w:t>
      </w:r>
      <w:r w:rsidR="00827A3F" w:rsidRPr="003B1344">
        <w:rPr>
          <w:rFonts w:ascii="Arial" w:hAnsi="Arial" w:cs="Arial"/>
        </w:rPr>
        <w:t>s</w:t>
      </w:r>
      <w:r w:rsidR="00E0428B" w:rsidRPr="003B1344">
        <w:rPr>
          <w:rFonts w:ascii="Arial" w:hAnsi="Arial" w:cs="Arial"/>
        </w:rPr>
        <w:t xml:space="preserve"> abierta</w:t>
      </w:r>
      <w:r w:rsidR="00827A3F" w:rsidRPr="003B1344">
        <w:rPr>
          <w:rFonts w:ascii="Arial" w:hAnsi="Arial" w:cs="Arial"/>
        </w:rPr>
        <w:t>s</w:t>
      </w:r>
      <w:r w:rsidR="00C43007" w:rsidRPr="003B1344">
        <w:rPr>
          <w:rFonts w:ascii="Arial" w:hAnsi="Arial" w:cs="Arial"/>
        </w:rPr>
        <w:t xml:space="preserve"> (Ver detalles en Tabla 2)</w:t>
      </w:r>
      <w:r w:rsidR="00E0428B" w:rsidRPr="003B1344">
        <w:rPr>
          <w:rFonts w:ascii="Arial" w:hAnsi="Arial" w:cs="Arial"/>
        </w:rPr>
        <w:t xml:space="preserve"> y 4 ítems del gráfico radial</w:t>
      </w:r>
      <w:r w:rsidR="00C43007" w:rsidRPr="003B1344">
        <w:rPr>
          <w:rFonts w:ascii="Arial" w:hAnsi="Arial" w:cs="Arial"/>
        </w:rPr>
        <w:t xml:space="preserve"> (</w:t>
      </w:r>
      <w:r w:rsidR="00947374" w:rsidRPr="003B1344">
        <w:rPr>
          <w:rFonts w:ascii="Arial" w:hAnsi="Arial" w:cs="Arial"/>
        </w:rPr>
        <w:t>Figura 2)</w:t>
      </w:r>
      <w:r w:rsidR="00C43007" w:rsidRPr="003B1344">
        <w:rPr>
          <w:rFonts w:ascii="Arial" w:hAnsi="Arial" w:cs="Arial"/>
        </w:rPr>
        <w:t>.</w:t>
      </w:r>
    </w:p>
    <w:p w14:paraId="10D5165D" w14:textId="2B6B63C8" w:rsidR="00354A24" w:rsidRPr="003B1344" w:rsidRDefault="00827A3F" w:rsidP="003B1344">
      <w:pPr>
        <w:spacing w:line="480" w:lineRule="auto"/>
        <w:jc w:val="both"/>
        <w:rPr>
          <w:rFonts w:ascii="Arial" w:hAnsi="Arial" w:cs="Arial"/>
        </w:rPr>
      </w:pPr>
      <w:r w:rsidRPr="003B1344">
        <w:rPr>
          <w:rFonts w:ascii="Arial" w:hAnsi="Arial" w:cs="Arial"/>
        </w:rPr>
        <w:t>Como última etapa del proceso, a</w:t>
      </w:r>
      <w:r w:rsidR="001C7C1A" w:rsidRPr="003B1344">
        <w:rPr>
          <w:rFonts w:ascii="Arial" w:hAnsi="Arial" w:cs="Arial"/>
        </w:rPr>
        <w:t xml:space="preserve">l finalizar </w:t>
      </w:r>
      <w:r w:rsidR="00354A24" w:rsidRPr="003B1344">
        <w:rPr>
          <w:rFonts w:ascii="Arial" w:hAnsi="Arial" w:cs="Arial"/>
        </w:rPr>
        <w:t xml:space="preserve">la revisión de cada ítem </w:t>
      </w:r>
      <w:r w:rsidR="001C7C1A" w:rsidRPr="003B1344">
        <w:rPr>
          <w:rFonts w:ascii="Arial" w:hAnsi="Arial" w:cs="Arial"/>
        </w:rPr>
        <w:t xml:space="preserve">se </w:t>
      </w:r>
      <w:r w:rsidRPr="003B1344">
        <w:rPr>
          <w:rFonts w:ascii="Arial" w:hAnsi="Arial" w:cs="Arial"/>
        </w:rPr>
        <w:t>realizan a la experta las siguientes preguntas</w:t>
      </w:r>
      <w:r w:rsidR="00354A24" w:rsidRPr="003B1344">
        <w:rPr>
          <w:rFonts w:ascii="Arial" w:hAnsi="Arial" w:cs="Arial"/>
        </w:rPr>
        <w:t>:</w:t>
      </w:r>
    </w:p>
    <w:p w14:paraId="67E97AC0" w14:textId="0C14468D" w:rsidR="00354A24" w:rsidRPr="003B1344" w:rsidRDefault="00354A24" w:rsidP="003B1344">
      <w:pPr>
        <w:pStyle w:val="Prrafodelista"/>
        <w:numPr>
          <w:ilvl w:val="0"/>
          <w:numId w:val="24"/>
        </w:numPr>
        <w:spacing w:line="480" w:lineRule="auto"/>
        <w:jc w:val="both"/>
        <w:rPr>
          <w:rFonts w:ascii="Arial" w:hAnsi="Arial" w:cs="Arial"/>
          <w:sz w:val="24"/>
          <w:szCs w:val="24"/>
        </w:rPr>
      </w:pPr>
      <w:r w:rsidRPr="003B1344">
        <w:rPr>
          <w:rFonts w:ascii="Arial" w:hAnsi="Arial" w:cs="Arial"/>
          <w:sz w:val="24"/>
          <w:szCs w:val="24"/>
        </w:rPr>
        <w:t>“¿</w:t>
      </w:r>
      <w:r w:rsidR="007859C6" w:rsidRPr="003B1344">
        <w:rPr>
          <w:rFonts w:ascii="Arial" w:hAnsi="Arial" w:cs="Arial"/>
          <w:sz w:val="24"/>
          <w:szCs w:val="24"/>
        </w:rPr>
        <w:t>E</w:t>
      </w:r>
      <w:r w:rsidRPr="003B1344">
        <w:rPr>
          <w:rFonts w:ascii="Arial" w:hAnsi="Arial" w:cs="Arial"/>
          <w:sz w:val="24"/>
          <w:szCs w:val="24"/>
        </w:rPr>
        <w:t>stán todos los dominios BPS representados o hay que hacer alguna modificación</w:t>
      </w:r>
      <w:r w:rsidR="007859C6" w:rsidRPr="003B1344">
        <w:rPr>
          <w:rFonts w:ascii="Arial" w:hAnsi="Arial" w:cs="Arial"/>
          <w:sz w:val="24"/>
          <w:szCs w:val="24"/>
        </w:rPr>
        <w:t xml:space="preserve"> </w:t>
      </w:r>
      <w:r w:rsidRPr="003B1344">
        <w:rPr>
          <w:rFonts w:ascii="Arial" w:hAnsi="Arial" w:cs="Arial"/>
          <w:sz w:val="24"/>
          <w:szCs w:val="24"/>
        </w:rPr>
        <w:t>más?, a lo que AR responde que</w:t>
      </w:r>
      <w:r w:rsidR="001D38F7" w:rsidRPr="003B1344">
        <w:rPr>
          <w:rFonts w:ascii="Arial" w:hAnsi="Arial" w:cs="Arial"/>
          <w:sz w:val="24"/>
          <w:szCs w:val="24"/>
        </w:rPr>
        <w:t>:</w:t>
      </w:r>
      <w:r w:rsidRPr="003B1344">
        <w:rPr>
          <w:rFonts w:ascii="Arial" w:hAnsi="Arial" w:cs="Arial"/>
          <w:sz w:val="24"/>
          <w:szCs w:val="24"/>
        </w:rPr>
        <w:t xml:space="preserve"> </w:t>
      </w:r>
      <w:r w:rsidRPr="003B1344">
        <w:rPr>
          <w:rFonts w:ascii="Arial" w:hAnsi="Arial" w:cs="Arial"/>
          <w:i/>
          <w:iCs/>
          <w:sz w:val="24"/>
          <w:szCs w:val="24"/>
        </w:rPr>
        <w:t>“Desde mi perspectiva psicológica creo que se est</w:t>
      </w:r>
      <w:r w:rsidR="001D38F7" w:rsidRPr="003B1344">
        <w:rPr>
          <w:rFonts w:ascii="Arial" w:hAnsi="Arial" w:cs="Arial"/>
          <w:i/>
          <w:iCs/>
          <w:sz w:val="24"/>
          <w:szCs w:val="24"/>
        </w:rPr>
        <w:t>án</w:t>
      </w:r>
      <w:r w:rsidRPr="003B1344">
        <w:rPr>
          <w:rFonts w:ascii="Arial" w:hAnsi="Arial" w:cs="Arial"/>
          <w:i/>
          <w:iCs/>
          <w:sz w:val="24"/>
          <w:szCs w:val="24"/>
        </w:rPr>
        <w:t xml:space="preserve"> abarcando bien los factores afectivos y cognitivos. Considero que con los cambios sugeridos está muy bien”</w:t>
      </w:r>
      <w:r w:rsidRPr="003B1344">
        <w:rPr>
          <w:rFonts w:ascii="Arial" w:hAnsi="Arial" w:cs="Arial"/>
          <w:sz w:val="24"/>
          <w:szCs w:val="24"/>
        </w:rPr>
        <w:t>.</w:t>
      </w:r>
    </w:p>
    <w:p w14:paraId="661DE4DA" w14:textId="00E3494C" w:rsidR="00354A24" w:rsidRPr="003B1344" w:rsidRDefault="00354A24" w:rsidP="003B1344">
      <w:pPr>
        <w:pStyle w:val="Prrafodelista"/>
        <w:numPr>
          <w:ilvl w:val="0"/>
          <w:numId w:val="24"/>
        </w:numPr>
        <w:spacing w:line="480" w:lineRule="auto"/>
        <w:jc w:val="both"/>
        <w:rPr>
          <w:rFonts w:ascii="Arial" w:hAnsi="Arial" w:cs="Arial"/>
          <w:i/>
          <w:iCs/>
          <w:sz w:val="24"/>
          <w:szCs w:val="24"/>
        </w:rPr>
      </w:pPr>
      <w:r w:rsidRPr="003B1344">
        <w:rPr>
          <w:rFonts w:ascii="Arial" w:hAnsi="Arial" w:cs="Arial"/>
          <w:sz w:val="24"/>
          <w:szCs w:val="24"/>
        </w:rPr>
        <w:t>“¿Cuál es la utilidad clínica que crees que tiene el cuestionario BPS-Q?”, a lo que AR responde</w:t>
      </w:r>
      <w:r w:rsidR="001D38F7" w:rsidRPr="003B1344">
        <w:rPr>
          <w:rFonts w:ascii="Arial" w:hAnsi="Arial" w:cs="Arial"/>
          <w:sz w:val="24"/>
          <w:szCs w:val="24"/>
        </w:rPr>
        <w:t>:</w:t>
      </w:r>
      <w:r w:rsidRPr="003B1344">
        <w:rPr>
          <w:rFonts w:ascii="Arial" w:hAnsi="Arial" w:cs="Arial"/>
          <w:sz w:val="24"/>
          <w:szCs w:val="24"/>
        </w:rPr>
        <w:t xml:space="preserve"> </w:t>
      </w:r>
      <w:r w:rsidRPr="003B1344">
        <w:rPr>
          <w:rFonts w:ascii="Arial" w:hAnsi="Arial" w:cs="Arial"/>
          <w:i/>
          <w:iCs/>
          <w:sz w:val="24"/>
          <w:szCs w:val="24"/>
        </w:rPr>
        <w:t xml:space="preserve">“Una gran utilidad. Encuentro que es un tremendo proyecto. Creo que es muy importante dado la falta de formación que tenemos los kinesiólogos y psicólogos en dolor. Siento que el kinesiólogo debe tener un </w:t>
      </w:r>
      <w:proofErr w:type="spellStart"/>
      <w:r w:rsidRPr="003B1344">
        <w:rPr>
          <w:rFonts w:ascii="Arial" w:hAnsi="Arial" w:cs="Arial"/>
          <w:i/>
          <w:iCs/>
          <w:sz w:val="24"/>
          <w:szCs w:val="24"/>
        </w:rPr>
        <w:t>screening</w:t>
      </w:r>
      <w:proofErr w:type="spellEnd"/>
      <w:r w:rsidRPr="003B1344">
        <w:rPr>
          <w:rFonts w:ascii="Arial" w:hAnsi="Arial" w:cs="Arial"/>
          <w:i/>
          <w:iCs/>
          <w:sz w:val="24"/>
          <w:szCs w:val="24"/>
        </w:rPr>
        <w:t xml:space="preserve"> porque necesita evaluar rápido para poder derivar y trabajar de manera interdisciplinaria. Yo creo que el </w:t>
      </w:r>
      <w:proofErr w:type="spellStart"/>
      <w:r w:rsidRPr="003B1344">
        <w:rPr>
          <w:rFonts w:ascii="Arial" w:hAnsi="Arial" w:cs="Arial"/>
          <w:i/>
          <w:iCs/>
          <w:sz w:val="24"/>
          <w:szCs w:val="24"/>
        </w:rPr>
        <w:t>screening</w:t>
      </w:r>
      <w:proofErr w:type="spellEnd"/>
      <w:r w:rsidRPr="003B1344">
        <w:rPr>
          <w:rFonts w:ascii="Arial" w:hAnsi="Arial" w:cs="Arial"/>
          <w:i/>
          <w:iCs/>
          <w:sz w:val="24"/>
          <w:szCs w:val="24"/>
        </w:rPr>
        <w:t xml:space="preserve"> busca justamente detectar de manera precoz.”</w:t>
      </w:r>
    </w:p>
    <w:p w14:paraId="076F4042" w14:textId="197C8B26" w:rsidR="00354A24" w:rsidRDefault="00354A24" w:rsidP="003B1344">
      <w:pPr>
        <w:pStyle w:val="Prrafodelista"/>
        <w:numPr>
          <w:ilvl w:val="0"/>
          <w:numId w:val="24"/>
        </w:numPr>
        <w:spacing w:line="480" w:lineRule="auto"/>
        <w:jc w:val="both"/>
        <w:rPr>
          <w:rFonts w:ascii="Arial" w:hAnsi="Arial" w:cs="Arial"/>
          <w:sz w:val="24"/>
          <w:szCs w:val="24"/>
        </w:rPr>
      </w:pPr>
      <w:r w:rsidRPr="003B1344">
        <w:rPr>
          <w:rFonts w:ascii="Arial" w:hAnsi="Arial" w:cs="Arial"/>
          <w:sz w:val="24"/>
          <w:szCs w:val="24"/>
        </w:rPr>
        <w:t xml:space="preserve">Desde tu experiencia, ¿este cuestionario cumple con todas las dimensiones importantes para </w:t>
      </w:r>
      <w:r w:rsidR="00E0428B" w:rsidRPr="003B1344">
        <w:rPr>
          <w:rFonts w:ascii="Arial" w:hAnsi="Arial" w:cs="Arial"/>
          <w:sz w:val="24"/>
          <w:szCs w:val="24"/>
        </w:rPr>
        <w:t xml:space="preserve">ser un </w:t>
      </w:r>
      <w:proofErr w:type="spellStart"/>
      <w:r w:rsidRPr="003B1344">
        <w:rPr>
          <w:rFonts w:ascii="Arial" w:hAnsi="Arial" w:cs="Arial"/>
          <w:sz w:val="24"/>
          <w:szCs w:val="24"/>
        </w:rPr>
        <w:t>screening</w:t>
      </w:r>
      <w:proofErr w:type="spellEnd"/>
      <w:r w:rsidR="00E0428B" w:rsidRPr="003B1344">
        <w:rPr>
          <w:rFonts w:ascii="Arial" w:hAnsi="Arial" w:cs="Arial"/>
          <w:sz w:val="24"/>
          <w:szCs w:val="24"/>
        </w:rPr>
        <w:t xml:space="preserve"> de los factores BPS</w:t>
      </w:r>
      <w:r w:rsidRPr="003B1344">
        <w:rPr>
          <w:rFonts w:ascii="Arial" w:hAnsi="Arial" w:cs="Arial"/>
          <w:sz w:val="24"/>
          <w:szCs w:val="24"/>
        </w:rPr>
        <w:t>?, a lo que responde</w:t>
      </w:r>
      <w:r w:rsidR="001D38F7" w:rsidRPr="003B1344">
        <w:rPr>
          <w:rFonts w:ascii="Arial" w:hAnsi="Arial" w:cs="Arial"/>
          <w:sz w:val="24"/>
          <w:szCs w:val="24"/>
        </w:rPr>
        <w:t>:</w:t>
      </w:r>
      <w:r w:rsidRPr="003B1344">
        <w:rPr>
          <w:rFonts w:ascii="Arial" w:hAnsi="Arial" w:cs="Arial"/>
          <w:sz w:val="24"/>
          <w:szCs w:val="24"/>
        </w:rPr>
        <w:t xml:space="preserve"> </w:t>
      </w:r>
      <w:r w:rsidRPr="003B1344">
        <w:rPr>
          <w:rFonts w:ascii="Arial" w:hAnsi="Arial" w:cs="Arial"/>
          <w:i/>
          <w:iCs/>
          <w:sz w:val="24"/>
          <w:szCs w:val="24"/>
        </w:rPr>
        <w:t>“Es una necesidad de tu gremio y ha tenido una mejora considerable desde la última vez</w:t>
      </w:r>
      <w:r w:rsidR="001D38F7" w:rsidRPr="003B1344">
        <w:rPr>
          <w:rFonts w:ascii="Arial" w:hAnsi="Arial" w:cs="Arial"/>
          <w:i/>
          <w:iCs/>
          <w:sz w:val="24"/>
          <w:szCs w:val="24"/>
        </w:rPr>
        <w:t xml:space="preserve"> </w:t>
      </w:r>
      <w:r w:rsidR="001D38F7" w:rsidRPr="003B1344">
        <w:rPr>
          <w:rFonts w:ascii="Arial" w:hAnsi="Arial" w:cs="Arial"/>
          <w:sz w:val="24"/>
          <w:szCs w:val="24"/>
        </w:rPr>
        <w:t>(haciendo referencia a la etapa 1.1)</w:t>
      </w:r>
      <w:r w:rsidRPr="003B1344">
        <w:rPr>
          <w:rFonts w:ascii="Arial" w:hAnsi="Arial" w:cs="Arial"/>
          <w:i/>
          <w:iCs/>
          <w:sz w:val="24"/>
          <w:szCs w:val="24"/>
        </w:rPr>
        <w:t>. Es una herramienta que puede ser muy recomendad</w:t>
      </w:r>
      <w:r w:rsidR="00E0428B" w:rsidRPr="003B1344">
        <w:rPr>
          <w:rFonts w:ascii="Arial" w:hAnsi="Arial" w:cs="Arial"/>
          <w:i/>
          <w:iCs/>
          <w:sz w:val="24"/>
          <w:szCs w:val="24"/>
        </w:rPr>
        <w:t>a</w:t>
      </w:r>
      <w:r w:rsidRPr="003B1344">
        <w:rPr>
          <w:rFonts w:ascii="Arial" w:hAnsi="Arial" w:cs="Arial"/>
          <w:i/>
          <w:iCs/>
          <w:sz w:val="24"/>
          <w:szCs w:val="24"/>
        </w:rPr>
        <w:t xml:space="preserve"> y útil una vez que se realicen las modificaciones sugeridas</w:t>
      </w:r>
      <w:r w:rsidR="00E0428B" w:rsidRPr="003B1344">
        <w:rPr>
          <w:rFonts w:ascii="Arial" w:hAnsi="Arial" w:cs="Arial"/>
          <w:i/>
          <w:iCs/>
          <w:sz w:val="24"/>
          <w:szCs w:val="24"/>
        </w:rPr>
        <w:t>”</w:t>
      </w:r>
      <w:r w:rsidR="00E0428B" w:rsidRPr="003B1344">
        <w:rPr>
          <w:rFonts w:ascii="Arial" w:hAnsi="Arial" w:cs="Arial"/>
          <w:sz w:val="24"/>
          <w:szCs w:val="24"/>
        </w:rPr>
        <w:t>.</w:t>
      </w:r>
    </w:p>
    <w:p w14:paraId="59F2F0F1" w14:textId="0820AD62" w:rsidR="00947A0B" w:rsidRDefault="00947A0B" w:rsidP="00947A0B">
      <w:pPr>
        <w:spacing w:line="480" w:lineRule="auto"/>
        <w:jc w:val="both"/>
        <w:rPr>
          <w:rFonts w:ascii="Arial" w:hAnsi="Arial" w:cs="Arial"/>
        </w:rPr>
      </w:pPr>
    </w:p>
    <w:p w14:paraId="68A84750" w14:textId="1AC4C98B" w:rsidR="00947A0B" w:rsidRDefault="00947A0B" w:rsidP="00947A0B">
      <w:pPr>
        <w:spacing w:line="480" w:lineRule="auto"/>
        <w:jc w:val="both"/>
        <w:rPr>
          <w:rFonts w:ascii="Arial" w:hAnsi="Arial" w:cs="Arial"/>
        </w:rPr>
      </w:pPr>
    </w:p>
    <w:p w14:paraId="0A74882E" w14:textId="33990668" w:rsidR="00947A0B" w:rsidRDefault="00947A0B" w:rsidP="00947A0B">
      <w:pPr>
        <w:spacing w:line="480" w:lineRule="auto"/>
        <w:jc w:val="both"/>
        <w:rPr>
          <w:rFonts w:ascii="Arial" w:hAnsi="Arial" w:cs="Arial"/>
        </w:rPr>
      </w:pPr>
    </w:p>
    <w:p w14:paraId="10979861" w14:textId="22BD777D" w:rsidR="00947A0B" w:rsidRDefault="00947A0B" w:rsidP="00947A0B">
      <w:pPr>
        <w:spacing w:line="480" w:lineRule="auto"/>
        <w:jc w:val="both"/>
        <w:rPr>
          <w:rFonts w:ascii="Arial" w:hAnsi="Arial" w:cs="Arial"/>
        </w:rPr>
      </w:pPr>
    </w:p>
    <w:p w14:paraId="599DBD5E" w14:textId="13769984" w:rsidR="00947A0B" w:rsidRDefault="00947A0B" w:rsidP="00947A0B">
      <w:pPr>
        <w:spacing w:line="480" w:lineRule="auto"/>
        <w:jc w:val="both"/>
        <w:rPr>
          <w:rFonts w:ascii="Arial" w:hAnsi="Arial" w:cs="Arial"/>
        </w:rPr>
      </w:pPr>
    </w:p>
    <w:p w14:paraId="47EC12AD" w14:textId="469559C1" w:rsidR="00947A0B" w:rsidRDefault="00947A0B" w:rsidP="00947A0B">
      <w:pPr>
        <w:spacing w:line="480" w:lineRule="auto"/>
        <w:jc w:val="both"/>
        <w:rPr>
          <w:rFonts w:ascii="Arial" w:hAnsi="Arial" w:cs="Arial"/>
        </w:rPr>
      </w:pPr>
    </w:p>
    <w:p w14:paraId="6AA111F5" w14:textId="403AE3D5" w:rsidR="00947A0B" w:rsidRDefault="00947A0B" w:rsidP="00947A0B">
      <w:pPr>
        <w:spacing w:line="480" w:lineRule="auto"/>
        <w:jc w:val="both"/>
        <w:rPr>
          <w:rFonts w:ascii="Arial" w:hAnsi="Arial" w:cs="Arial"/>
        </w:rPr>
      </w:pPr>
    </w:p>
    <w:p w14:paraId="2E433793" w14:textId="63B7CA08" w:rsidR="00947A0B" w:rsidRDefault="00947A0B" w:rsidP="00947A0B">
      <w:pPr>
        <w:spacing w:line="480" w:lineRule="auto"/>
        <w:jc w:val="both"/>
        <w:rPr>
          <w:rFonts w:ascii="Arial" w:hAnsi="Arial" w:cs="Arial"/>
        </w:rPr>
      </w:pPr>
    </w:p>
    <w:p w14:paraId="1CCE87A0" w14:textId="3A35BC20" w:rsidR="00947A0B" w:rsidRDefault="00947A0B" w:rsidP="00947A0B">
      <w:pPr>
        <w:spacing w:line="480" w:lineRule="auto"/>
        <w:jc w:val="both"/>
        <w:rPr>
          <w:rFonts w:ascii="Arial" w:hAnsi="Arial" w:cs="Arial"/>
        </w:rPr>
      </w:pPr>
    </w:p>
    <w:p w14:paraId="3A7ED78A" w14:textId="2F1FA0A7" w:rsidR="00947A0B" w:rsidRDefault="00947A0B" w:rsidP="00947A0B">
      <w:pPr>
        <w:spacing w:line="480" w:lineRule="auto"/>
        <w:jc w:val="both"/>
        <w:rPr>
          <w:rFonts w:ascii="Arial" w:hAnsi="Arial" w:cs="Arial"/>
        </w:rPr>
      </w:pPr>
    </w:p>
    <w:p w14:paraId="6B62E023" w14:textId="4B3D84C4" w:rsidR="00947A0B" w:rsidRDefault="00947A0B" w:rsidP="00947A0B">
      <w:pPr>
        <w:spacing w:line="480" w:lineRule="auto"/>
        <w:jc w:val="both"/>
        <w:rPr>
          <w:rFonts w:ascii="Arial" w:hAnsi="Arial" w:cs="Arial"/>
        </w:rPr>
      </w:pPr>
    </w:p>
    <w:p w14:paraId="121B3C55" w14:textId="39E63649" w:rsidR="00947A0B" w:rsidRDefault="00947A0B" w:rsidP="00947A0B">
      <w:pPr>
        <w:spacing w:line="480" w:lineRule="auto"/>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5"/>
        <w:gridCol w:w="4279"/>
      </w:tblGrid>
      <w:tr w:rsidR="00E0428B" w:rsidRPr="003B1344" w14:paraId="7B28F77E" w14:textId="77777777" w:rsidTr="005362BA">
        <w:tc>
          <w:tcPr>
            <w:tcW w:w="8554" w:type="dxa"/>
            <w:gridSpan w:val="2"/>
            <w:tcBorders>
              <w:top w:val="single" w:sz="4" w:space="0" w:color="auto"/>
              <w:bottom w:val="single" w:sz="4" w:space="0" w:color="auto"/>
            </w:tcBorders>
          </w:tcPr>
          <w:p w14:paraId="5B3E2BF3" w14:textId="73C45901" w:rsidR="00E0428B" w:rsidRPr="003B1344" w:rsidRDefault="00E0428B" w:rsidP="00404DD2">
            <w:pPr>
              <w:rPr>
                <w:rFonts w:ascii="Arial" w:hAnsi="Arial" w:cs="Arial"/>
                <w:b/>
                <w:bCs/>
                <w:sz w:val="24"/>
                <w:szCs w:val="24"/>
                <w:lang w:val="es-ES_tradnl"/>
              </w:rPr>
            </w:pPr>
            <w:r w:rsidRPr="003B1344">
              <w:rPr>
                <w:rFonts w:ascii="Arial" w:hAnsi="Arial" w:cs="Arial"/>
                <w:b/>
                <w:bCs/>
                <w:sz w:val="24"/>
                <w:szCs w:val="24"/>
                <w:lang w:val="es-ES_tradnl"/>
              </w:rPr>
              <w:t>T</w:t>
            </w:r>
            <w:r w:rsidR="005E2878" w:rsidRPr="003B1344">
              <w:rPr>
                <w:rFonts w:ascii="Arial" w:hAnsi="Arial" w:cs="Arial"/>
                <w:b/>
                <w:bCs/>
                <w:sz w:val="24"/>
                <w:szCs w:val="24"/>
                <w:lang w:val="es-ES_tradnl"/>
              </w:rPr>
              <w:t xml:space="preserve">abla 2 </w:t>
            </w:r>
            <w:r w:rsidR="005E2878" w:rsidRPr="003B1344">
              <w:rPr>
                <w:rFonts w:ascii="Arial" w:hAnsi="Arial" w:cs="Arial"/>
                <w:sz w:val="24"/>
                <w:szCs w:val="24"/>
                <w:lang w:val="es-ES_tradnl"/>
              </w:rPr>
              <w:t xml:space="preserve">Cambios realizados luego de entrevista </w:t>
            </w:r>
            <w:proofErr w:type="spellStart"/>
            <w:r w:rsidR="005E2878" w:rsidRPr="003B1344">
              <w:rPr>
                <w:rFonts w:ascii="Arial" w:hAnsi="Arial" w:cs="Arial"/>
                <w:sz w:val="24"/>
                <w:szCs w:val="24"/>
                <w:lang w:val="es-ES_tradnl"/>
              </w:rPr>
              <w:t>semi</w:t>
            </w:r>
            <w:proofErr w:type="spellEnd"/>
            <w:r w:rsidR="005E2878" w:rsidRPr="003B1344">
              <w:rPr>
                <w:rFonts w:ascii="Arial" w:hAnsi="Arial" w:cs="Arial"/>
                <w:sz w:val="24"/>
                <w:szCs w:val="24"/>
                <w:lang w:val="es-ES_tradnl"/>
              </w:rPr>
              <w:t>-estructurada</w:t>
            </w:r>
            <w:r w:rsidR="00C166CA" w:rsidRPr="003B1344">
              <w:rPr>
                <w:rFonts w:ascii="Arial" w:hAnsi="Arial" w:cs="Arial"/>
                <w:sz w:val="24"/>
                <w:szCs w:val="24"/>
                <w:lang w:val="es-ES_tradnl"/>
              </w:rPr>
              <w:t xml:space="preserve"> a profesional de “caso típico”</w:t>
            </w:r>
          </w:p>
        </w:tc>
      </w:tr>
      <w:tr w:rsidR="00E0428B" w:rsidRPr="003B1344" w14:paraId="66C2CB93" w14:textId="77777777" w:rsidTr="005362BA">
        <w:tc>
          <w:tcPr>
            <w:tcW w:w="4275" w:type="dxa"/>
            <w:tcBorders>
              <w:top w:val="single" w:sz="4" w:space="0" w:color="auto"/>
              <w:bottom w:val="single" w:sz="4" w:space="0" w:color="auto"/>
              <w:right w:val="single" w:sz="4" w:space="0" w:color="auto"/>
            </w:tcBorders>
          </w:tcPr>
          <w:p w14:paraId="485C0AF1" w14:textId="77777777" w:rsidR="005E2878" w:rsidRPr="003B1344" w:rsidRDefault="005E2878" w:rsidP="00404DD2">
            <w:pPr>
              <w:rPr>
                <w:rFonts w:ascii="Arial" w:hAnsi="Arial" w:cs="Arial"/>
                <w:sz w:val="24"/>
                <w:szCs w:val="24"/>
                <w:lang w:val="es-ES_tradnl"/>
              </w:rPr>
            </w:pPr>
          </w:p>
          <w:p w14:paraId="5FEAAEE6" w14:textId="51626F7E"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Pregunta original</w:t>
            </w:r>
          </w:p>
        </w:tc>
        <w:tc>
          <w:tcPr>
            <w:tcW w:w="4279" w:type="dxa"/>
            <w:tcBorders>
              <w:top w:val="single" w:sz="4" w:space="0" w:color="auto"/>
              <w:left w:val="single" w:sz="4" w:space="0" w:color="auto"/>
              <w:bottom w:val="single" w:sz="4" w:space="0" w:color="auto"/>
            </w:tcBorders>
          </w:tcPr>
          <w:p w14:paraId="5DA5807B" w14:textId="77777777" w:rsidR="005E2878" w:rsidRPr="003B1344" w:rsidRDefault="005E2878" w:rsidP="00404DD2">
            <w:pPr>
              <w:rPr>
                <w:rFonts w:ascii="Arial" w:hAnsi="Arial" w:cs="Arial"/>
                <w:sz w:val="24"/>
                <w:szCs w:val="24"/>
                <w:lang w:val="es-ES_tradnl"/>
              </w:rPr>
            </w:pPr>
          </w:p>
          <w:p w14:paraId="51BC218C" w14:textId="77777777" w:rsidR="00E0428B" w:rsidRPr="003B1344" w:rsidRDefault="00E0428B" w:rsidP="00404DD2">
            <w:pPr>
              <w:pBdr>
                <w:left w:val="single" w:sz="4" w:space="4" w:color="auto"/>
              </w:pBdr>
              <w:rPr>
                <w:rFonts w:ascii="Arial" w:hAnsi="Arial" w:cs="Arial"/>
                <w:sz w:val="24"/>
                <w:szCs w:val="24"/>
                <w:lang w:val="es-ES_tradnl"/>
              </w:rPr>
            </w:pPr>
            <w:r w:rsidRPr="003B1344">
              <w:rPr>
                <w:rFonts w:ascii="Arial" w:hAnsi="Arial" w:cs="Arial"/>
                <w:sz w:val="24"/>
                <w:szCs w:val="24"/>
                <w:lang w:val="es-ES_tradnl"/>
              </w:rPr>
              <w:t>Cambio realizado</w:t>
            </w:r>
          </w:p>
          <w:p w14:paraId="494492DC" w14:textId="313ECFF1" w:rsidR="005E2878" w:rsidRPr="003B1344" w:rsidRDefault="005E2878" w:rsidP="00404DD2">
            <w:pPr>
              <w:rPr>
                <w:rFonts w:ascii="Arial" w:hAnsi="Arial" w:cs="Arial"/>
                <w:sz w:val="24"/>
                <w:szCs w:val="24"/>
                <w:lang w:val="es-ES_tradnl"/>
              </w:rPr>
            </w:pPr>
          </w:p>
        </w:tc>
      </w:tr>
      <w:tr w:rsidR="00E0428B" w:rsidRPr="003B1344" w14:paraId="1101329D" w14:textId="77777777" w:rsidTr="005362BA">
        <w:tc>
          <w:tcPr>
            <w:tcW w:w="4275" w:type="dxa"/>
            <w:tcBorders>
              <w:top w:val="single" w:sz="4" w:space="0" w:color="auto"/>
              <w:bottom w:val="single" w:sz="4" w:space="0" w:color="auto"/>
              <w:right w:val="single" w:sz="4" w:space="0" w:color="auto"/>
            </w:tcBorders>
          </w:tcPr>
          <w:p w14:paraId="5A08B572" w14:textId="1253B28F"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Actualmente, ¿Se siente usted en estado o sentimiento de permanente </w:t>
            </w:r>
            <w:proofErr w:type="spellStart"/>
            <w:r w:rsidRPr="003B1344">
              <w:rPr>
                <w:rFonts w:ascii="Arial" w:hAnsi="Arial" w:cs="Arial"/>
                <w:sz w:val="24"/>
                <w:szCs w:val="24"/>
                <w:lang w:val="es-ES_tradnl"/>
              </w:rPr>
              <w:t>preocupación</w:t>
            </w:r>
            <w:proofErr w:type="spellEnd"/>
            <w:r w:rsidRPr="003B1344">
              <w:rPr>
                <w:rFonts w:ascii="Arial" w:hAnsi="Arial" w:cs="Arial"/>
                <w:sz w:val="24"/>
                <w:szCs w:val="24"/>
                <w:lang w:val="es-ES_tradnl"/>
              </w:rPr>
              <w:t xml:space="preserve"> y alerta? </w:t>
            </w:r>
          </w:p>
        </w:tc>
        <w:tc>
          <w:tcPr>
            <w:tcW w:w="4279" w:type="dxa"/>
            <w:tcBorders>
              <w:top w:val="single" w:sz="4" w:space="0" w:color="auto"/>
              <w:left w:val="single" w:sz="4" w:space="0" w:color="auto"/>
              <w:bottom w:val="single" w:sz="4" w:space="0" w:color="auto"/>
            </w:tcBorders>
          </w:tcPr>
          <w:p w14:paraId="1B25B799" w14:textId="7B10E208"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Actualmente, ¿</w:t>
            </w:r>
            <w:r w:rsidRPr="003B1344">
              <w:rPr>
                <w:rFonts w:ascii="Arial" w:hAnsi="Arial" w:cs="Arial"/>
                <w:b/>
                <w:bCs/>
                <w:sz w:val="24"/>
                <w:szCs w:val="24"/>
                <w:lang w:val="es-ES_tradnl"/>
              </w:rPr>
              <w:t>Usted se considera</w:t>
            </w:r>
            <w:r w:rsidRPr="003B1344">
              <w:rPr>
                <w:rFonts w:ascii="Arial" w:hAnsi="Arial" w:cs="Arial"/>
                <w:sz w:val="24"/>
                <w:szCs w:val="24"/>
                <w:lang w:val="es-ES_tradnl"/>
              </w:rPr>
              <w:t xml:space="preserve"> en estado o sentimiento de permanente </w:t>
            </w:r>
            <w:proofErr w:type="spellStart"/>
            <w:r w:rsidRPr="003B1344">
              <w:rPr>
                <w:rFonts w:ascii="Arial" w:hAnsi="Arial" w:cs="Arial"/>
                <w:sz w:val="24"/>
                <w:szCs w:val="24"/>
                <w:lang w:val="es-ES_tradnl"/>
              </w:rPr>
              <w:t>preocupación</w:t>
            </w:r>
            <w:proofErr w:type="spellEnd"/>
            <w:r w:rsidRPr="003B1344">
              <w:rPr>
                <w:rFonts w:ascii="Arial" w:hAnsi="Arial" w:cs="Arial"/>
                <w:sz w:val="24"/>
                <w:szCs w:val="24"/>
                <w:lang w:val="es-ES_tradnl"/>
              </w:rPr>
              <w:t xml:space="preserve"> y alerta?</w:t>
            </w:r>
          </w:p>
        </w:tc>
      </w:tr>
      <w:tr w:rsidR="00E0428B" w:rsidRPr="003B1344" w14:paraId="3E35CD13" w14:textId="77777777" w:rsidTr="005362BA">
        <w:tc>
          <w:tcPr>
            <w:tcW w:w="4275" w:type="dxa"/>
            <w:tcBorders>
              <w:top w:val="single" w:sz="4" w:space="0" w:color="auto"/>
              <w:bottom w:val="single" w:sz="4" w:space="0" w:color="auto"/>
              <w:right w:val="single" w:sz="4" w:space="0" w:color="auto"/>
            </w:tcBorders>
          </w:tcPr>
          <w:p w14:paraId="75FF7631" w14:textId="2FF5E55A"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Durante el </w:t>
            </w:r>
            <w:proofErr w:type="spellStart"/>
            <w:r w:rsidRPr="003B1344">
              <w:rPr>
                <w:rFonts w:ascii="Arial" w:hAnsi="Arial" w:cs="Arial"/>
                <w:sz w:val="24"/>
                <w:szCs w:val="24"/>
                <w:lang w:val="es-ES_tradnl"/>
              </w:rPr>
              <w:t>último</w:t>
            </w:r>
            <w:proofErr w:type="spellEnd"/>
            <w:r w:rsidRPr="003B1344">
              <w:rPr>
                <w:rFonts w:ascii="Arial" w:hAnsi="Arial" w:cs="Arial"/>
                <w:sz w:val="24"/>
                <w:szCs w:val="24"/>
                <w:lang w:val="es-ES_tradnl"/>
              </w:rPr>
              <w:t xml:space="preserve"> mes, ¿Se ha sentido regularmente triste, depresivo o con falta de esperanza? </w:t>
            </w:r>
          </w:p>
        </w:tc>
        <w:tc>
          <w:tcPr>
            <w:tcW w:w="4279" w:type="dxa"/>
            <w:tcBorders>
              <w:top w:val="single" w:sz="4" w:space="0" w:color="auto"/>
              <w:left w:val="single" w:sz="4" w:space="0" w:color="auto"/>
              <w:bottom w:val="single" w:sz="4" w:space="0" w:color="auto"/>
            </w:tcBorders>
          </w:tcPr>
          <w:p w14:paraId="646628BD" w14:textId="076C7987" w:rsidR="00E0428B" w:rsidRPr="003B1344" w:rsidRDefault="00E0428B" w:rsidP="00404DD2">
            <w:pPr>
              <w:rPr>
                <w:rFonts w:ascii="Arial" w:hAnsi="Arial" w:cs="Arial"/>
                <w:sz w:val="24"/>
                <w:szCs w:val="24"/>
                <w:lang w:val="es-ES_tradnl"/>
              </w:rPr>
            </w:pPr>
            <w:r w:rsidRPr="003B1344">
              <w:rPr>
                <w:rFonts w:ascii="Arial" w:hAnsi="Arial" w:cs="Arial"/>
                <w:b/>
                <w:bCs/>
                <w:sz w:val="24"/>
                <w:szCs w:val="24"/>
                <w:lang w:val="es-ES_tradnl"/>
              </w:rPr>
              <w:t xml:space="preserve">Durante la </w:t>
            </w:r>
            <w:proofErr w:type="spellStart"/>
            <w:r w:rsidRPr="003B1344">
              <w:rPr>
                <w:rFonts w:ascii="Arial" w:hAnsi="Arial" w:cs="Arial"/>
                <w:b/>
                <w:bCs/>
                <w:sz w:val="24"/>
                <w:szCs w:val="24"/>
                <w:lang w:val="es-ES_tradnl"/>
              </w:rPr>
              <w:t>última</w:t>
            </w:r>
            <w:proofErr w:type="spellEnd"/>
            <w:r w:rsidRPr="003B1344">
              <w:rPr>
                <w:rFonts w:ascii="Arial" w:hAnsi="Arial" w:cs="Arial"/>
                <w:b/>
                <w:bCs/>
                <w:sz w:val="24"/>
                <w:szCs w:val="24"/>
                <w:lang w:val="es-ES_tradnl"/>
              </w:rPr>
              <w:t xml:space="preserve"> semana</w:t>
            </w:r>
            <w:r w:rsidRPr="003B1344">
              <w:rPr>
                <w:rFonts w:ascii="Arial" w:hAnsi="Arial" w:cs="Arial"/>
                <w:sz w:val="24"/>
                <w:szCs w:val="24"/>
                <w:lang w:val="es-ES_tradnl"/>
              </w:rPr>
              <w:t xml:space="preserve">, ¿Se ha sentido regularmente </w:t>
            </w:r>
            <w:r w:rsidRPr="003B1344">
              <w:rPr>
                <w:rFonts w:ascii="Arial" w:hAnsi="Arial" w:cs="Arial"/>
                <w:b/>
                <w:bCs/>
                <w:sz w:val="24"/>
                <w:szCs w:val="24"/>
                <w:lang w:val="es-ES_tradnl"/>
              </w:rPr>
              <w:t>triste o con falta de esperanza</w:t>
            </w:r>
            <w:r w:rsidRPr="003B1344">
              <w:rPr>
                <w:rFonts w:ascii="Arial" w:hAnsi="Arial" w:cs="Arial"/>
                <w:sz w:val="24"/>
                <w:szCs w:val="24"/>
                <w:lang w:val="es-ES_tradnl"/>
              </w:rPr>
              <w:t xml:space="preserve">? </w:t>
            </w:r>
          </w:p>
        </w:tc>
      </w:tr>
      <w:tr w:rsidR="00E0428B" w:rsidRPr="003B1344" w14:paraId="0184849D" w14:textId="77777777" w:rsidTr="005362BA">
        <w:tc>
          <w:tcPr>
            <w:tcW w:w="4275" w:type="dxa"/>
            <w:tcBorders>
              <w:top w:val="single" w:sz="4" w:space="0" w:color="auto"/>
              <w:bottom w:val="single" w:sz="4" w:space="0" w:color="auto"/>
              <w:right w:val="single" w:sz="4" w:space="0" w:color="auto"/>
            </w:tcBorders>
          </w:tcPr>
          <w:p w14:paraId="310939C1" w14:textId="677EDCA0"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Durante el </w:t>
            </w:r>
            <w:proofErr w:type="spellStart"/>
            <w:r w:rsidRPr="003B1344">
              <w:rPr>
                <w:rFonts w:ascii="Arial" w:hAnsi="Arial" w:cs="Arial"/>
                <w:sz w:val="24"/>
                <w:szCs w:val="24"/>
                <w:lang w:val="es-ES_tradnl"/>
              </w:rPr>
              <w:t>último</w:t>
            </w:r>
            <w:proofErr w:type="spellEnd"/>
            <w:r w:rsidRPr="003B1344">
              <w:rPr>
                <w:rFonts w:ascii="Arial" w:hAnsi="Arial" w:cs="Arial"/>
                <w:sz w:val="24"/>
                <w:szCs w:val="24"/>
                <w:lang w:val="es-ES_tradnl"/>
              </w:rPr>
              <w:t xml:space="preserve"> mes, ¿Se ha sentido regularmente con falta de </w:t>
            </w:r>
            <w:proofErr w:type="spellStart"/>
            <w:r w:rsidRPr="003B1344">
              <w:rPr>
                <w:rFonts w:ascii="Arial" w:hAnsi="Arial" w:cs="Arial"/>
                <w:sz w:val="24"/>
                <w:szCs w:val="24"/>
                <w:lang w:val="es-ES_tradnl"/>
              </w:rPr>
              <w:t>interés</w:t>
            </w:r>
            <w:proofErr w:type="spellEnd"/>
            <w:r w:rsidRPr="003B1344">
              <w:rPr>
                <w:rFonts w:ascii="Arial" w:hAnsi="Arial" w:cs="Arial"/>
                <w:sz w:val="24"/>
                <w:szCs w:val="24"/>
                <w:lang w:val="es-ES_tradnl"/>
              </w:rPr>
              <w:t xml:space="preserve"> en hacer las cosas? </w:t>
            </w:r>
          </w:p>
        </w:tc>
        <w:tc>
          <w:tcPr>
            <w:tcW w:w="4279" w:type="dxa"/>
            <w:tcBorders>
              <w:top w:val="single" w:sz="4" w:space="0" w:color="auto"/>
              <w:left w:val="single" w:sz="4" w:space="0" w:color="auto"/>
              <w:bottom w:val="single" w:sz="4" w:space="0" w:color="auto"/>
            </w:tcBorders>
          </w:tcPr>
          <w:p w14:paraId="49F97183" w14:textId="7E5B535B" w:rsidR="00E0428B" w:rsidRPr="003B1344" w:rsidRDefault="00E0428B" w:rsidP="00404DD2">
            <w:pPr>
              <w:rPr>
                <w:rFonts w:ascii="Arial" w:hAnsi="Arial" w:cs="Arial"/>
                <w:b/>
                <w:bCs/>
                <w:sz w:val="24"/>
                <w:szCs w:val="24"/>
                <w:lang w:val="es-ES_tradnl"/>
              </w:rPr>
            </w:pPr>
            <w:r w:rsidRPr="003B1344">
              <w:rPr>
                <w:rFonts w:ascii="Arial" w:hAnsi="Arial" w:cs="Arial"/>
                <w:b/>
                <w:bCs/>
                <w:sz w:val="24"/>
                <w:szCs w:val="24"/>
                <w:lang w:val="es-ES_tradnl"/>
              </w:rPr>
              <w:t>Actualmente, ¿Usted cree que no es capaz de manejar su dolor?</w:t>
            </w:r>
          </w:p>
        </w:tc>
      </w:tr>
      <w:tr w:rsidR="00E0428B" w:rsidRPr="003B1344" w14:paraId="5ACFE6DF" w14:textId="77777777" w:rsidTr="005362BA">
        <w:tc>
          <w:tcPr>
            <w:tcW w:w="4275" w:type="dxa"/>
            <w:tcBorders>
              <w:top w:val="single" w:sz="4" w:space="0" w:color="auto"/>
              <w:bottom w:val="single" w:sz="4" w:space="0" w:color="auto"/>
              <w:right w:val="single" w:sz="4" w:space="0" w:color="auto"/>
            </w:tcBorders>
          </w:tcPr>
          <w:p w14:paraId="53E01C3A" w14:textId="75C92B54"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Actualmente ¿Siente que no cuenta con una red de apoyo en la que pueda confiar, pedir ayuda o consejos? Considere red de apoyo como: Familia, amigos, vecinos, colegas, etc.</w:t>
            </w:r>
          </w:p>
        </w:tc>
        <w:tc>
          <w:tcPr>
            <w:tcW w:w="4279" w:type="dxa"/>
            <w:tcBorders>
              <w:top w:val="single" w:sz="4" w:space="0" w:color="auto"/>
              <w:left w:val="single" w:sz="4" w:space="0" w:color="auto"/>
              <w:bottom w:val="single" w:sz="4" w:space="0" w:color="auto"/>
            </w:tcBorders>
          </w:tcPr>
          <w:p w14:paraId="57A7C8D1" w14:textId="419037BE"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Actualmente ¿</w:t>
            </w:r>
            <w:r w:rsidRPr="003B1344">
              <w:rPr>
                <w:rFonts w:ascii="Arial" w:hAnsi="Arial" w:cs="Arial"/>
                <w:b/>
                <w:bCs/>
                <w:sz w:val="24"/>
                <w:szCs w:val="24"/>
                <w:lang w:val="es-ES_tradnl"/>
              </w:rPr>
              <w:t xml:space="preserve">Cree usted </w:t>
            </w:r>
            <w:r w:rsidRPr="003B1344">
              <w:rPr>
                <w:rFonts w:ascii="Arial" w:hAnsi="Arial" w:cs="Arial"/>
                <w:sz w:val="24"/>
                <w:szCs w:val="24"/>
                <w:lang w:val="es-ES_tradnl"/>
              </w:rPr>
              <w:t xml:space="preserve">que no cuenta con una red de apoyo en la que pueda confiar, pedir ayuda o consejos? Considere red de apoyo como: Familia, amigos, vecinos, colegas, etc. </w:t>
            </w:r>
          </w:p>
        </w:tc>
      </w:tr>
      <w:tr w:rsidR="00E0428B" w:rsidRPr="003B1344" w14:paraId="7D3D6221" w14:textId="77777777" w:rsidTr="005362BA">
        <w:tc>
          <w:tcPr>
            <w:tcW w:w="4275" w:type="dxa"/>
            <w:tcBorders>
              <w:top w:val="single" w:sz="4" w:space="0" w:color="auto"/>
              <w:bottom w:val="single" w:sz="4" w:space="0" w:color="auto"/>
              <w:right w:val="single" w:sz="4" w:space="0" w:color="auto"/>
            </w:tcBorders>
          </w:tcPr>
          <w:p w14:paraId="74D8D6E5" w14:textId="79308A68"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Actualmente, ¿Siente que no </w:t>
            </w:r>
            <w:proofErr w:type="spellStart"/>
            <w:r w:rsidRPr="003B1344">
              <w:rPr>
                <w:rFonts w:ascii="Arial" w:hAnsi="Arial" w:cs="Arial"/>
                <w:sz w:val="24"/>
                <w:szCs w:val="24"/>
                <w:lang w:val="es-ES_tradnl"/>
              </w:rPr>
              <w:t>debería</w:t>
            </w:r>
            <w:proofErr w:type="spellEnd"/>
            <w:r w:rsidRPr="003B1344">
              <w:rPr>
                <w:rFonts w:ascii="Arial" w:hAnsi="Arial" w:cs="Arial"/>
                <w:sz w:val="24"/>
                <w:szCs w:val="24"/>
                <w:lang w:val="es-ES_tradnl"/>
              </w:rPr>
              <w:t xml:space="preserve"> hacer ejercicios ni actividad </w:t>
            </w:r>
            <w:proofErr w:type="spellStart"/>
            <w:r w:rsidRPr="003B1344">
              <w:rPr>
                <w:rFonts w:ascii="Arial" w:hAnsi="Arial" w:cs="Arial"/>
                <w:sz w:val="24"/>
                <w:szCs w:val="24"/>
                <w:lang w:val="es-ES_tradnl"/>
              </w:rPr>
              <w:t>física</w:t>
            </w:r>
            <w:proofErr w:type="spellEnd"/>
            <w:r w:rsidRPr="003B1344">
              <w:rPr>
                <w:rFonts w:ascii="Arial" w:hAnsi="Arial" w:cs="Arial"/>
                <w:sz w:val="24"/>
                <w:szCs w:val="24"/>
                <w:lang w:val="es-ES_tradnl"/>
              </w:rPr>
              <w:t xml:space="preserve"> porque eso </w:t>
            </w:r>
            <w:r w:rsidR="005E2878" w:rsidRPr="003B1344">
              <w:rPr>
                <w:rFonts w:ascii="Arial" w:hAnsi="Arial" w:cs="Arial"/>
                <w:sz w:val="24"/>
                <w:szCs w:val="24"/>
                <w:lang w:val="es-ES_tradnl"/>
              </w:rPr>
              <w:t>podría</w:t>
            </w:r>
            <w:r w:rsidRPr="003B1344">
              <w:rPr>
                <w:rFonts w:ascii="Arial" w:hAnsi="Arial" w:cs="Arial"/>
                <w:sz w:val="24"/>
                <w:szCs w:val="24"/>
                <w:lang w:val="es-ES_tradnl"/>
              </w:rPr>
              <w:t xml:space="preserve"> empeorar</w:t>
            </w:r>
            <w:r w:rsidR="005E2878" w:rsidRPr="003B1344">
              <w:rPr>
                <w:rFonts w:ascii="Arial" w:hAnsi="Arial" w:cs="Arial"/>
                <w:sz w:val="24"/>
                <w:szCs w:val="24"/>
                <w:lang w:val="es-ES_tradnl"/>
              </w:rPr>
              <w:t xml:space="preserve"> </w:t>
            </w:r>
            <w:r w:rsidRPr="003B1344">
              <w:rPr>
                <w:rFonts w:ascii="Arial" w:hAnsi="Arial" w:cs="Arial"/>
                <w:sz w:val="24"/>
                <w:szCs w:val="24"/>
                <w:lang w:val="es-ES_tradnl"/>
              </w:rPr>
              <w:t xml:space="preserve">su dolor? </w:t>
            </w:r>
          </w:p>
        </w:tc>
        <w:tc>
          <w:tcPr>
            <w:tcW w:w="4279" w:type="dxa"/>
            <w:tcBorders>
              <w:top w:val="single" w:sz="4" w:space="0" w:color="auto"/>
              <w:left w:val="single" w:sz="4" w:space="0" w:color="auto"/>
              <w:bottom w:val="single" w:sz="4" w:space="0" w:color="auto"/>
            </w:tcBorders>
          </w:tcPr>
          <w:p w14:paraId="3DB8FFE2" w14:textId="15727D22"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Actualmente, ¿</w:t>
            </w:r>
            <w:r w:rsidRPr="003B1344">
              <w:rPr>
                <w:rFonts w:ascii="Arial" w:hAnsi="Arial" w:cs="Arial"/>
                <w:b/>
                <w:bCs/>
                <w:sz w:val="24"/>
                <w:szCs w:val="24"/>
                <w:lang w:val="es-ES_tradnl"/>
              </w:rPr>
              <w:t>Cree que</w:t>
            </w:r>
            <w:r w:rsidRPr="003B1344">
              <w:rPr>
                <w:rFonts w:ascii="Arial" w:hAnsi="Arial" w:cs="Arial"/>
                <w:sz w:val="24"/>
                <w:szCs w:val="24"/>
                <w:lang w:val="es-ES_tradnl"/>
              </w:rPr>
              <w:t xml:space="preserve"> no </w:t>
            </w:r>
            <w:proofErr w:type="spellStart"/>
            <w:r w:rsidRPr="003B1344">
              <w:rPr>
                <w:rFonts w:ascii="Arial" w:hAnsi="Arial" w:cs="Arial"/>
                <w:sz w:val="24"/>
                <w:szCs w:val="24"/>
                <w:lang w:val="es-ES_tradnl"/>
              </w:rPr>
              <w:t>debería</w:t>
            </w:r>
            <w:proofErr w:type="spellEnd"/>
            <w:r w:rsidRPr="003B1344">
              <w:rPr>
                <w:rFonts w:ascii="Arial" w:hAnsi="Arial" w:cs="Arial"/>
                <w:sz w:val="24"/>
                <w:szCs w:val="24"/>
                <w:lang w:val="es-ES_tradnl"/>
              </w:rPr>
              <w:t xml:space="preserve"> hacer ejercicios ni actividad </w:t>
            </w:r>
            <w:proofErr w:type="spellStart"/>
            <w:r w:rsidRPr="003B1344">
              <w:rPr>
                <w:rFonts w:ascii="Arial" w:hAnsi="Arial" w:cs="Arial"/>
                <w:sz w:val="24"/>
                <w:szCs w:val="24"/>
                <w:lang w:val="es-ES_tradnl"/>
              </w:rPr>
              <w:t>física</w:t>
            </w:r>
            <w:proofErr w:type="spellEnd"/>
            <w:r w:rsidRPr="003B1344">
              <w:rPr>
                <w:rFonts w:ascii="Arial" w:hAnsi="Arial" w:cs="Arial"/>
                <w:sz w:val="24"/>
                <w:szCs w:val="24"/>
                <w:lang w:val="es-ES_tradnl"/>
              </w:rPr>
              <w:t xml:space="preserve"> porque eso </w:t>
            </w:r>
            <w:proofErr w:type="spellStart"/>
            <w:r w:rsidRPr="003B1344">
              <w:rPr>
                <w:rFonts w:ascii="Arial" w:hAnsi="Arial" w:cs="Arial"/>
                <w:sz w:val="24"/>
                <w:szCs w:val="24"/>
                <w:lang w:val="es-ES_tradnl"/>
              </w:rPr>
              <w:t>podría</w:t>
            </w:r>
            <w:proofErr w:type="spellEnd"/>
            <w:r w:rsidRPr="003B1344">
              <w:rPr>
                <w:rFonts w:ascii="Arial" w:hAnsi="Arial" w:cs="Arial"/>
                <w:sz w:val="24"/>
                <w:szCs w:val="24"/>
                <w:lang w:val="es-ES_tradnl"/>
              </w:rPr>
              <w:t xml:space="preserve"> empeorar su dolor? </w:t>
            </w:r>
          </w:p>
        </w:tc>
      </w:tr>
      <w:tr w:rsidR="00E0428B" w:rsidRPr="003B1344" w14:paraId="34B31D84" w14:textId="77777777" w:rsidTr="005362BA">
        <w:tc>
          <w:tcPr>
            <w:tcW w:w="4275" w:type="dxa"/>
            <w:tcBorders>
              <w:top w:val="single" w:sz="4" w:space="0" w:color="auto"/>
              <w:right w:val="single" w:sz="4" w:space="0" w:color="auto"/>
            </w:tcBorders>
          </w:tcPr>
          <w:p w14:paraId="36EA94CF" w14:textId="3D56AC24"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Actualmente, ¿Siente que su dolor es terrible y nunca mejorará?</w:t>
            </w:r>
          </w:p>
        </w:tc>
        <w:tc>
          <w:tcPr>
            <w:tcW w:w="4279" w:type="dxa"/>
            <w:tcBorders>
              <w:top w:val="single" w:sz="4" w:space="0" w:color="auto"/>
              <w:left w:val="single" w:sz="4" w:space="0" w:color="auto"/>
            </w:tcBorders>
          </w:tcPr>
          <w:p w14:paraId="605B96C0" w14:textId="52A2BAE2"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Actualmente, </w:t>
            </w:r>
            <w:r w:rsidR="005E2878" w:rsidRPr="003B1344">
              <w:rPr>
                <w:rFonts w:ascii="Arial" w:hAnsi="Arial" w:cs="Arial"/>
                <w:sz w:val="24"/>
                <w:szCs w:val="24"/>
                <w:lang w:val="es-ES_tradnl"/>
              </w:rPr>
              <w:t>¿</w:t>
            </w:r>
            <w:r w:rsidR="005E2878" w:rsidRPr="003B1344">
              <w:rPr>
                <w:rFonts w:ascii="Arial" w:hAnsi="Arial" w:cs="Arial"/>
                <w:b/>
                <w:bCs/>
                <w:sz w:val="24"/>
                <w:szCs w:val="24"/>
                <w:lang w:val="es-ES_tradnl"/>
              </w:rPr>
              <w:t>C</w:t>
            </w:r>
            <w:r w:rsidRPr="003B1344">
              <w:rPr>
                <w:rFonts w:ascii="Arial" w:hAnsi="Arial" w:cs="Arial"/>
                <w:b/>
                <w:bCs/>
                <w:sz w:val="24"/>
                <w:szCs w:val="24"/>
                <w:lang w:val="es-ES_tradnl"/>
              </w:rPr>
              <w:t xml:space="preserve">ree </w:t>
            </w:r>
            <w:r w:rsidR="005E2878" w:rsidRPr="003B1344">
              <w:rPr>
                <w:rFonts w:ascii="Arial" w:hAnsi="Arial" w:cs="Arial"/>
                <w:b/>
                <w:bCs/>
                <w:sz w:val="24"/>
                <w:szCs w:val="24"/>
                <w:lang w:val="es-ES_tradnl"/>
              </w:rPr>
              <w:t>usted</w:t>
            </w:r>
            <w:r w:rsidR="005E2878" w:rsidRPr="003B1344">
              <w:rPr>
                <w:rFonts w:ascii="Arial" w:hAnsi="Arial" w:cs="Arial"/>
                <w:sz w:val="24"/>
                <w:szCs w:val="24"/>
                <w:lang w:val="es-ES_tradnl"/>
              </w:rPr>
              <w:t xml:space="preserve"> </w:t>
            </w:r>
            <w:r w:rsidRPr="003B1344">
              <w:rPr>
                <w:rFonts w:ascii="Arial" w:hAnsi="Arial" w:cs="Arial"/>
                <w:sz w:val="24"/>
                <w:szCs w:val="24"/>
                <w:lang w:val="es-ES_tradnl"/>
              </w:rPr>
              <w:t xml:space="preserve">que su dolor es terrible y nunca mejorará? </w:t>
            </w:r>
          </w:p>
        </w:tc>
      </w:tr>
      <w:tr w:rsidR="00E0428B" w:rsidRPr="003B1344" w14:paraId="40F37759" w14:textId="77777777" w:rsidTr="005362BA">
        <w:tc>
          <w:tcPr>
            <w:tcW w:w="4275" w:type="dxa"/>
            <w:tcBorders>
              <w:bottom w:val="single" w:sz="4" w:space="0" w:color="auto"/>
              <w:right w:val="single" w:sz="4" w:space="0" w:color="auto"/>
            </w:tcBorders>
          </w:tcPr>
          <w:p w14:paraId="73A6C47D" w14:textId="77777777" w:rsidR="00E0428B" w:rsidRPr="003B1344" w:rsidRDefault="00E0428B" w:rsidP="00404DD2">
            <w:pPr>
              <w:rPr>
                <w:rFonts w:ascii="Arial" w:hAnsi="Arial" w:cs="Arial"/>
                <w:sz w:val="24"/>
                <w:szCs w:val="24"/>
                <w:lang w:val="es-ES_tradnl"/>
              </w:rPr>
            </w:pPr>
            <w:r w:rsidRPr="003B1344">
              <w:rPr>
                <w:rFonts w:ascii="Arial" w:hAnsi="Arial" w:cs="Arial"/>
                <w:sz w:val="24"/>
                <w:szCs w:val="24"/>
                <w:lang w:val="es-ES_tradnl"/>
              </w:rPr>
              <w:t xml:space="preserve">¿Qué espera lograr con este tratamiento? </w:t>
            </w:r>
          </w:p>
          <w:p w14:paraId="56801BA8" w14:textId="77777777" w:rsidR="00E0428B" w:rsidRPr="003B1344" w:rsidRDefault="00E0428B" w:rsidP="00404DD2">
            <w:pPr>
              <w:rPr>
                <w:rFonts w:ascii="Arial" w:hAnsi="Arial" w:cs="Arial"/>
                <w:sz w:val="24"/>
                <w:szCs w:val="24"/>
                <w:lang w:val="es-ES_tradnl"/>
              </w:rPr>
            </w:pPr>
          </w:p>
        </w:tc>
        <w:tc>
          <w:tcPr>
            <w:tcW w:w="4279" w:type="dxa"/>
            <w:tcBorders>
              <w:left w:val="single" w:sz="4" w:space="0" w:color="auto"/>
              <w:bottom w:val="single" w:sz="4" w:space="0" w:color="auto"/>
            </w:tcBorders>
          </w:tcPr>
          <w:p w14:paraId="68A23609" w14:textId="77777777" w:rsidR="00E0428B" w:rsidRPr="003B1344" w:rsidRDefault="00E0428B" w:rsidP="00404DD2">
            <w:pPr>
              <w:rPr>
                <w:rFonts w:ascii="Arial" w:hAnsi="Arial" w:cs="Arial"/>
                <w:b/>
                <w:bCs/>
                <w:sz w:val="24"/>
                <w:szCs w:val="24"/>
                <w:lang w:val="es-ES_tradnl"/>
              </w:rPr>
            </w:pPr>
            <w:r w:rsidRPr="003B1344">
              <w:rPr>
                <w:rFonts w:ascii="Arial" w:hAnsi="Arial" w:cs="Arial"/>
                <w:b/>
                <w:bCs/>
                <w:sz w:val="24"/>
                <w:szCs w:val="24"/>
                <w:lang w:val="es-ES_tradnl"/>
              </w:rPr>
              <w:t xml:space="preserve">¿Qué espera lograr con el tratamiento </w:t>
            </w:r>
            <w:proofErr w:type="spellStart"/>
            <w:r w:rsidRPr="003B1344">
              <w:rPr>
                <w:rFonts w:ascii="Arial" w:hAnsi="Arial" w:cs="Arial"/>
                <w:b/>
                <w:bCs/>
                <w:sz w:val="24"/>
                <w:szCs w:val="24"/>
                <w:lang w:val="es-ES_tradnl"/>
              </w:rPr>
              <w:t>kinésico</w:t>
            </w:r>
            <w:proofErr w:type="spellEnd"/>
            <w:r w:rsidRPr="003B1344">
              <w:rPr>
                <w:rFonts w:ascii="Arial" w:hAnsi="Arial" w:cs="Arial"/>
                <w:b/>
                <w:bCs/>
                <w:sz w:val="24"/>
                <w:szCs w:val="24"/>
                <w:lang w:val="es-ES_tradnl"/>
              </w:rPr>
              <w:t xml:space="preserve"> a corto plazo? </w:t>
            </w:r>
          </w:p>
          <w:p w14:paraId="0BB1D98C" w14:textId="626B8D8F" w:rsidR="00E0428B" w:rsidRPr="003B1344" w:rsidRDefault="00E0428B" w:rsidP="00404DD2">
            <w:pPr>
              <w:rPr>
                <w:rFonts w:ascii="Arial" w:hAnsi="Arial" w:cs="Arial"/>
                <w:sz w:val="24"/>
                <w:szCs w:val="24"/>
                <w:lang w:val="es-ES_tradnl"/>
              </w:rPr>
            </w:pPr>
            <w:r w:rsidRPr="003B1344">
              <w:rPr>
                <w:rFonts w:ascii="Arial" w:hAnsi="Arial" w:cs="Arial"/>
                <w:b/>
                <w:bCs/>
                <w:sz w:val="24"/>
                <w:szCs w:val="24"/>
                <w:lang w:val="es-ES_tradnl"/>
              </w:rPr>
              <w:t xml:space="preserve">¿Qué espera lograr con el tratamiento </w:t>
            </w:r>
            <w:proofErr w:type="spellStart"/>
            <w:r w:rsidRPr="003B1344">
              <w:rPr>
                <w:rFonts w:ascii="Arial" w:hAnsi="Arial" w:cs="Arial"/>
                <w:b/>
                <w:bCs/>
                <w:sz w:val="24"/>
                <w:szCs w:val="24"/>
                <w:lang w:val="es-ES_tradnl"/>
              </w:rPr>
              <w:t>kinésico</w:t>
            </w:r>
            <w:proofErr w:type="spellEnd"/>
            <w:r w:rsidRPr="003B1344">
              <w:rPr>
                <w:rFonts w:ascii="Arial" w:hAnsi="Arial" w:cs="Arial"/>
                <w:b/>
                <w:bCs/>
                <w:sz w:val="24"/>
                <w:szCs w:val="24"/>
                <w:lang w:val="es-ES_tradnl"/>
              </w:rPr>
              <w:t xml:space="preserve"> a largo plazo?</w:t>
            </w:r>
            <w:r w:rsidRPr="003B1344">
              <w:rPr>
                <w:rFonts w:ascii="Arial" w:hAnsi="Arial" w:cs="Arial"/>
                <w:sz w:val="24"/>
                <w:szCs w:val="24"/>
                <w:lang w:val="es-ES_tradnl"/>
              </w:rPr>
              <w:t xml:space="preserve"> </w:t>
            </w:r>
          </w:p>
        </w:tc>
      </w:tr>
    </w:tbl>
    <w:p w14:paraId="537AC2B6" w14:textId="77777777" w:rsidR="00E832B3" w:rsidRPr="003B1344" w:rsidRDefault="00E832B3" w:rsidP="003B1344">
      <w:pPr>
        <w:spacing w:line="480" w:lineRule="auto"/>
        <w:jc w:val="both"/>
        <w:rPr>
          <w:rFonts w:ascii="Arial" w:hAnsi="Arial" w:cs="Arial"/>
          <w:b/>
          <w:bCs/>
        </w:rPr>
      </w:pPr>
    </w:p>
    <w:p w14:paraId="430AEE1C" w14:textId="278C953D" w:rsidR="0063326E" w:rsidRPr="003B1344" w:rsidRDefault="0063326E" w:rsidP="003B1344">
      <w:pPr>
        <w:spacing w:line="480" w:lineRule="auto"/>
        <w:jc w:val="both"/>
        <w:rPr>
          <w:rFonts w:ascii="Arial" w:hAnsi="Arial" w:cs="Arial"/>
        </w:rPr>
      </w:pPr>
      <w:r w:rsidRPr="003B1344">
        <w:rPr>
          <w:rFonts w:ascii="Arial" w:hAnsi="Arial" w:cs="Arial"/>
          <w:b/>
          <w:bCs/>
        </w:rPr>
        <w:t xml:space="preserve">Figura </w:t>
      </w:r>
      <w:r w:rsidR="00947374" w:rsidRPr="003B1344">
        <w:rPr>
          <w:rFonts w:ascii="Arial" w:hAnsi="Arial" w:cs="Arial"/>
          <w:b/>
          <w:bCs/>
        </w:rPr>
        <w:t>2.</w:t>
      </w:r>
      <w:r w:rsidR="00947374" w:rsidRPr="003B1344">
        <w:rPr>
          <w:rFonts w:ascii="Arial" w:hAnsi="Arial" w:cs="Arial"/>
        </w:rPr>
        <w:t xml:space="preserve"> Ajustes Gráfico Radial según Etapa 1.2</w:t>
      </w:r>
    </w:p>
    <w:p w14:paraId="6B599C35" w14:textId="2CCFD442" w:rsidR="006F7C53" w:rsidRPr="00C31096" w:rsidRDefault="0097384C" w:rsidP="003B1344">
      <w:pPr>
        <w:pStyle w:val="Ttulo3"/>
        <w:spacing w:before="0" w:after="168" w:line="480" w:lineRule="auto"/>
        <w:jc w:val="both"/>
        <w:rPr>
          <w:rFonts w:ascii="Arial" w:eastAsia="Times New Roman" w:hAnsi="Arial" w:cs="Arial"/>
          <w:color w:val="000000" w:themeColor="text1"/>
          <w:lang w:eastAsia="es-ES_tradnl"/>
        </w:rPr>
      </w:pPr>
      <w:r w:rsidRPr="00C31096">
        <w:rPr>
          <w:rFonts w:ascii="Arial" w:eastAsia="Times New Roman" w:hAnsi="Arial" w:cs="Arial"/>
          <w:b/>
          <w:bCs/>
          <w:color w:val="000000" w:themeColor="text1"/>
          <w:lang w:eastAsia="es-ES_tradnl"/>
        </w:rPr>
        <w:t xml:space="preserve">Etapa 1.3: </w:t>
      </w:r>
      <w:r w:rsidRPr="00C31096">
        <w:rPr>
          <w:rFonts w:ascii="Arial" w:eastAsia="Times New Roman" w:hAnsi="Arial" w:cs="Arial"/>
          <w:color w:val="000000" w:themeColor="text1"/>
          <w:lang w:eastAsia="es-ES_tradnl"/>
        </w:rPr>
        <w:t>Creación del doble diamante: Proceso de iteración con expertos BPS-Q</w:t>
      </w:r>
      <w:r w:rsidR="00C43007" w:rsidRPr="00C31096">
        <w:rPr>
          <w:rFonts w:ascii="Arial" w:eastAsia="Times New Roman" w:hAnsi="Arial" w:cs="Arial"/>
          <w:color w:val="000000" w:themeColor="text1"/>
          <w:lang w:eastAsia="es-ES_tradnl"/>
        </w:rPr>
        <w:t>.</w:t>
      </w:r>
      <w:r w:rsidR="00891079" w:rsidRPr="00C31096">
        <w:rPr>
          <w:rFonts w:ascii="Arial" w:eastAsia="Times New Roman" w:hAnsi="Arial" w:cs="Arial"/>
          <w:color w:val="000000" w:themeColor="text1"/>
          <w:lang w:eastAsia="es-ES_tradnl"/>
        </w:rPr>
        <w:t xml:space="preserve"> </w:t>
      </w:r>
      <w:r w:rsidR="00891079" w:rsidRPr="00C31096">
        <w:rPr>
          <w:rFonts w:ascii="Arial" w:hAnsi="Arial" w:cs="Arial"/>
          <w:color w:val="000000" w:themeColor="text1"/>
        </w:rPr>
        <w:t>(Figura 3)</w:t>
      </w:r>
    </w:p>
    <w:p w14:paraId="470721AB" w14:textId="4C690F0E" w:rsidR="00C43007" w:rsidRPr="003B1344" w:rsidRDefault="0097384C" w:rsidP="003B1344">
      <w:pPr>
        <w:pStyle w:val="NormalWeb"/>
        <w:spacing w:before="0" w:beforeAutospacing="0" w:after="360" w:afterAutospacing="0" w:line="480" w:lineRule="auto"/>
        <w:jc w:val="both"/>
        <w:rPr>
          <w:rFonts w:ascii="Arial" w:hAnsi="Arial" w:cs="Arial"/>
        </w:rPr>
      </w:pPr>
      <w:r w:rsidRPr="003B1344">
        <w:rPr>
          <w:rFonts w:ascii="Arial" w:hAnsi="Arial" w:cs="Arial"/>
        </w:rPr>
        <w:t>Siguiendo las sugerencias realizadas por el panel de expertos y AR durante la entrevista semi-estructurada, el equipo investigador realizó las modificaciones al cuestionario BPS-Q, como etapa cúlmine del proceso de iteración con expertos, llegando</w:t>
      </w:r>
      <w:r w:rsidR="00925472" w:rsidRPr="003B1344">
        <w:rPr>
          <w:rFonts w:ascii="Arial" w:hAnsi="Arial" w:cs="Arial"/>
        </w:rPr>
        <w:t>, a dos productos, por una parte al modelo del doble diamante</w:t>
      </w:r>
      <w:r w:rsidR="00A45836" w:rsidRPr="003B1344">
        <w:rPr>
          <w:rFonts w:ascii="Arial" w:hAnsi="Arial" w:cs="Arial"/>
        </w:rPr>
        <w:t xml:space="preserve"> (55)</w:t>
      </w:r>
      <w:r w:rsidR="00925472" w:rsidRPr="003B1344">
        <w:rPr>
          <w:rFonts w:ascii="Arial" w:hAnsi="Arial" w:cs="Arial"/>
        </w:rPr>
        <w:t xml:space="preserve"> (</w:t>
      </w:r>
      <w:r w:rsidRPr="003B1344">
        <w:rPr>
          <w:rFonts w:ascii="Arial" w:hAnsi="Arial" w:cs="Arial"/>
        </w:rPr>
        <w:t>posterior al análisis del proceso de iteración con expertos del BPS-Q definido en innovación</w:t>
      </w:r>
      <w:r w:rsidR="00925472" w:rsidRPr="003B1344">
        <w:rPr>
          <w:rFonts w:ascii="Arial" w:hAnsi="Arial" w:cs="Arial"/>
        </w:rPr>
        <w:t>)</w:t>
      </w:r>
      <w:r w:rsidR="00A45836" w:rsidRPr="003B1344">
        <w:rPr>
          <w:rFonts w:ascii="Arial" w:hAnsi="Arial" w:cs="Arial"/>
        </w:rPr>
        <w:t xml:space="preserve"> </w:t>
      </w:r>
      <w:r w:rsidR="00925472" w:rsidRPr="003B1344">
        <w:rPr>
          <w:rFonts w:ascii="Arial" w:hAnsi="Arial" w:cs="Arial"/>
        </w:rPr>
        <w:t>(Figura 3) y a una versión más avanzada del Cuestionario BPS-Q</w:t>
      </w:r>
      <w:r w:rsidR="00A45836" w:rsidRPr="003B1344">
        <w:rPr>
          <w:rFonts w:ascii="Arial" w:hAnsi="Arial" w:cs="Arial"/>
        </w:rPr>
        <w:t>.</w:t>
      </w:r>
    </w:p>
    <w:p w14:paraId="52E16332" w14:textId="7B140401" w:rsidR="00C43007" w:rsidRDefault="00925472" w:rsidP="003B1344">
      <w:pPr>
        <w:pStyle w:val="NormalWeb"/>
        <w:spacing w:before="0" w:beforeAutospacing="0" w:after="360" w:afterAutospacing="0" w:line="480" w:lineRule="auto"/>
        <w:jc w:val="both"/>
        <w:rPr>
          <w:rFonts w:ascii="Arial" w:hAnsi="Arial" w:cs="Arial"/>
        </w:rPr>
      </w:pPr>
      <w:r w:rsidRPr="003B1344">
        <w:rPr>
          <w:rFonts w:ascii="Arial" w:hAnsi="Arial" w:cs="Arial"/>
        </w:rPr>
        <w:t>Lo que posterior a la entrevista con expertos pudo haber sido un “problema” (alta comprensibilidad reportada, pero cualitativamente diversas dudas y mejoras requeridas), fue visto, bajo el modelo de doble diamante (</w:t>
      </w:r>
      <w:r w:rsidR="00A45836" w:rsidRPr="003B1344">
        <w:rPr>
          <w:rFonts w:ascii="Arial" w:hAnsi="Arial" w:cs="Arial"/>
        </w:rPr>
        <w:t>55</w:t>
      </w:r>
      <w:r w:rsidRPr="003B1344">
        <w:rPr>
          <w:rFonts w:ascii="Arial" w:hAnsi="Arial" w:cs="Arial"/>
        </w:rPr>
        <w:t>) como una oportunidad para el equipo investigador. Este modelo indica que “mantener la mente abierta a todas las posibles soluciones es crucial para garantizar la máxima resolución creativa de problemas”. Esto, en el caso del presente proceso, implicó detener</w:t>
      </w:r>
      <w:r w:rsidR="006E3D06" w:rsidRPr="003B1344">
        <w:rPr>
          <w:rFonts w:ascii="Arial" w:hAnsi="Arial" w:cs="Arial"/>
        </w:rPr>
        <w:t xml:space="preserve"> el avance hacia la etapa pre-definida de face validity con pacientes, y permitir que ocurriera la fase divergente del primer diamante en la cual el equipo investigador se involucrara estrechamente como parte del diseño del proceso de investigación, enfrentándose cara a cara con los usuarios, en este caso, con uno de los expertos. </w:t>
      </w:r>
    </w:p>
    <w:p w14:paraId="38EA2B02" w14:textId="0A80BC94" w:rsidR="00404DD2" w:rsidRPr="00404DD2" w:rsidRDefault="0003016B" w:rsidP="00404DD2">
      <w:pPr>
        <w:spacing w:line="480" w:lineRule="auto"/>
        <w:rPr>
          <w:rFonts w:ascii="Arial" w:hAnsi="Arial" w:cs="Arial"/>
          <w:b/>
          <w:bCs/>
        </w:rPr>
      </w:pPr>
      <w:r w:rsidRPr="00404DD2">
        <w:rPr>
          <w:rFonts w:ascii="Arial" w:hAnsi="Arial" w:cs="Arial"/>
          <w:b/>
          <w:bCs/>
        </w:rPr>
        <w:t>Discusión</w:t>
      </w:r>
    </w:p>
    <w:p w14:paraId="533B506B" w14:textId="7A2DFCCB" w:rsidR="00D029ED" w:rsidRPr="003B1344" w:rsidRDefault="00D029ED" w:rsidP="00404DD2">
      <w:pPr>
        <w:spacing w:line="480" w:lineRule="auto"/>
        <w:jc w:val="both"/>
        <w:rPr>
          <w:rFonts w:ascii="Arial" w:hAnsi="Arial" w:cs="Arial"/>
        </w:rPr>
      </w:pPr>
      <w:r w:rsidRPr="003B1344">
        <w:rPr>
          <w:rFonts w:ascii="Arial" w:hAnsi="Arial" w:cs="Arial"/>
        </w:rPr>
        <w:t>Este estudio p</w:t>
      </w:r>
      <w:r w:rsidR="00627D1C" w:rsidRPr="003B1344">
        <w:rPr>
          <w:rFonts w:ascii="Arial" w:hAnsi="Arial" w:cs="Arial"/>
        </w:rPr>
        <w:t>ermitió determinar</w:t>
      </w:r>
      <w:r w:rsidRPr="003B1344">
        <w:rPr>
          <w:rFonts w:ascii="Arial" w:hAnsi="Arial" w:cs="Arial"/>
        </w:rPr>
        <w:t xml:space="preserve"> la validez de apariencia</w:t>
      </w:r>
      <w:r w:rsidR="005C2572" w:rsidRPr="003B1344">
        <w:rPr>
          <w:rFonts w:ascii="Arial" w:hAnsi="Arial" w:cs="Arial"/>
        </w:rPr>
        <w:t xml:space="preserve"> según expertos</w:t>
      </w:r>
      <w:r w:rsidRPr="003B1344">
        <w:rPr>
          <w:rFonts w:ascii="Arial" w:hAnsi="Arial" w:cs="Arial"/>
        </w:rPr>
        <w:t xml:space="preserve"> del cuestionario BPS-Q </w:t>
      </w:r>
      <w:r w:rsidR="005C2572" w:rsidRPr="003B1344">
        <w:rPr>
          <w:rFonts w:ascii="Arial" w:hAnsi="Arial" w:cs="Arial"/>
        </w:rPr>
        <w:t xml:space="preserve">como herramienta de screening de afección biopsicosocial en pacientes con dolor músculo-esquelético, para ser utilizada por kinesiólogos. </w:t>
      </w:r>
      <w:r w:rsidRPr="003B1344">
        <w:rPr>
          <w:rFonts w:ascii="Arial" w:hAnsi="Arial" w:cs="Arial"/>
        </w:rPr>
        <w:t>La validez de apariencia se determinó para cada constructo y para el cuestionario completo utilizando un panel de expertos</w:t>
      </w:r>
      <w:r w:rsidR="00822D8A" w:rsidRPr="003B1344">
        <w:rPr>
          <w:rFonts w:ascii="Arial" w:hAnsi="Arial" w:cs="Arial"/>
        </w:rPr>
        <w:t xml:space="preserve"> y </w:t>
      </w:r>
      <w:r w:rsidR="005C2572" w:rsidRPr="003B1344">
        <w:rPr>
          <w:rFonts w:ascii="Arial" w:hAnsi="Arial" w:cs="Arial"/>
        </w:rPr>
        <w:t xml:space="preserve">una </w:t>
      </w:r>
      <w:r w:rsidR="00822D8A" w:rsidRPr="003B1344">
        <w:rPr>
          <w:rFonts w:ascii="Arial" w:hAnsi="Arial" w:cs="Arial"/>
        </w:rPr>
        <w:t>entrevista semi-estructurada de caso típico a una de las expertas del panel, en una etapa posterior</w:t>
      </w:r>
      <w:r w:rsidR="00404DD2">
        <w:rPr>
          <w:rFonts w:ascii="Arial" w:hAnsi="Arial" w:cs="Arial"/>
        </w:rPr>
        <w:t xml:space="preserve"> </w:t>
      </w:r>
      <w:r w:rsidRPr="003B1344">
        <w:rPr>
          <w:rFonts w:ascii="Arial" w:hAnsi="Arial" w:cs="Arial"/>
        </w:rPr>
        <w:t>(</w:t>
      </w:r>
      <w:r w:rsidR="00837A57" w:rsidRPr="003B1344">
        <w:rPr>
          <w:rFonts w:ascii="Arial" w:hAnsi="Arial" w:cs="Arial"/>
        </w:rPr>
        <w:t>51, 53</w:t>
      </w:r>
      <w:r w:rsidRPr="003B1344">
        <w:rPr>
          <w:rFonts w:ascii="Arial" w:hAnsi="Arial" w:cs="Arial"/>
        </w:rPr>
        <w:t>)</w:t>
      </w:r>
      <w:r w:rsidR="00404DD2">
        <w:rPr>
          <w:rFonts w:ascii="Arial" w:hAnsi="Arial" w:cs="Arial"/>
        </w:rPr>
        <w:t>.</w:t>
      </w:r>
    </w:p>
    <w:p w14:paraId="6A46ACFD" w14:textId="170630B1" w:rsidR="005C2572" w:rsidRPr="003B1344" w:rsidRDefault="005C2572" w:rsidP="003B1344">
      <w:pPr>
        <w:spacing w:line="480" w:lineRule="auto"/>
        <w:jc w:val="both"/>
        <w:rPr>
          <w:rFonts w:ascii="Arial" w:hAnsi="Arial" w:cs="Arial"/>
        </w:rPr>
      </w:pPr>
      <w:r w:rsidRPr="003B1344">
        <w:rPr>
          <w:rFonts w:ascii="Arial" w:hAnsi="Arial" w:cs="Arial"/>
        </w:rPr>
        <w:t>Según lo descrito en el marco teórico del presente documento, la estrategia de creación del cuestonario BPS-Q, a través de un proceso de innovación basado en ciencia, permitió contar con una versión preeliminar de una herramienta de screening de</w:t>
      </w:r>
      <w:r w:rsidR="00180F71">
        <w:rPr>
          <w:rFonts w:ascii="Arial" w:hAnsi="Arial" w:cs="Arial"/>
        </w:rPr>
        <w:t>l</w:t>
      </w:r>
      <w:r w:rsidRPr="003B1344">
        <w:rPr>
          <w:rFonts w:ascii="Arial" w:hAnsi="Arial" w:cs="Arial"/>
        </w:rPr>
        <w:t xml:space="preserve"> </w:t>
      </w:r>
      <w:r w:rsidR="00180F71">
        <w:rPr>
          <w:rFonts w:ascii="Arial" w:eastAsia="Arial" w:hAnsi="Arial" w:cs="Arial"/>
          <w:color w:val="000000" w:themeColor="text1"/>
        </w:rPr>
        <w:t>estado de afección BPS actual</w:t>
      </w:r>
      <w:r w:rsidR="00180F71" w:rsidRPr="003B1344">
        <w:rPr>
          <w:rFonts w:ascii="Arial" w:hAnsi="Arial" w:cs="Arial"/>
        </w:rPr>
        <w:t xml:space="preserve"> </w:t>
      </w:r>
      <w:r w:rsidRPr="003B1344">
        <w:rPr>
          <w:rFonts w:ascii="Arial" w:hAnsi="Arial" w:cs="Arial"/>
        </w:rPr>
        <w:t>para ser aplicada por kinesiólogos en pacientes con dolor músculo-esquelético, la cual carecía de validación por parte de expertos en el ámbito clínico kinésico y biopsicosocial.</w:t>
      </w:r>
    </w:p>
    <w:p w14:paraId="53C1ECD5" w14:textId="3F00218C" w:rsidR="005C2572" w:rsidRPr="003B1344" w:rsidRDefault="005C2572" w:rsidP="003B1344">
      <w:pPr>
        <w:spacing w:line="480" w:lineRule="auto"/>
        <w:jc w:val="both"/>
        <w:rPr>
          <w:rFonts w:ascii="Arial" w:hAnsi="Arial" w:cs="Arial"/>
        </w:rPr>
      </w:pPr>
      <w:r w:rsidRPr="003B1344">
        <w:rPr>
          <w:rFonts w:ascii="Arial" w:hAnsi="Arial" w:cs="Arial"/>
        </w:rPr>
        <w:t>Lo anterior explica la definición de los objetivos de esta investigación</w:t>
      </w:r>
      <w:r w:rsidR="006C7A62" w:rsidRPr="003B1344">
        <w:rPr>
          <w:rFonts w:ascii="Arial" w:hAnsi="Arial" w:cs="Arial"/>
        </w:rPr>
        <w:t xml:space="preserve"> sobre </w:t>
      </w:r>
      <w:r w:rsidRPr="003B1344">
        <w:rPr>
          <w:rFonts w:ascii="Arial" w:hAnsi="Arial" w:cs="Arial"/>
        </w:rPr>
        <w:t>obtener las propiedades psicométricas del cuestionario</w:t>
      </w:r>
      <w:r w:rsidR="006C7A62" w:rsidRPr="003B1344">
        <w:rPr>
          <w:rFonts w:ascii="Arial" w:hAnsi="Arial" w:cs="Arial"/>
        </w:rPr>
        <w:t xml:space="preserve"> BPS-Q</w:t>
      </w:r>
      <w:r w:rsidRPr="003B1344">
        <w:rPr>
          <w:rFonts w:ascii="Arial" w:hAnsi="Arial" w:cs="Arial"/>
        </w:rPr>
        <w:t>.</w:t>
      </w:r>
    </w:p>
    <w:p w14:paraId="16EA5FE0" w14:textId="1BD7468A" w:rsidR="00F97C58" w:rsidRPr="003B1344" w:rsidRDefault="005C2572" w:rsidP="003B1344">
      <w:pPr>
        <w:spacing w:line="480" w:lineRule="auto"/>
        <w:jc w:val="both"/>
        <w:rPr>
          <w:rFonts w:ascii="Arial" w:hAnsi="Arial" w:cs="Arial"/>
        </w:rPr>
      </w:pPr>
      <w:r w:rsidRPr="003B1344">
        <w:rPr>
          <w:rFonts w:ascii="Arial" w:hAnsi="Arial" w:cs="Arial"/>
        </w:rPr>
        <w:t>A pesar de lo inicialmente planificado, este proceso de investigación desvió su metodología hacia la continuidad del proceso de innovación basado en ciencia (</w:t>
      </w:r>
      <w:r w:rsidR="006C7A62" w:rsidRPr="003B1344">
        <w:rPr>
          <w:rFonts w:ascii="Arial" w:hAnsi="Arial" w:cs="Arial"/>
        </w:rPr>
        <w:t>44, 55</w:t>
      </w:r>
      <w:r w:rsidRPr="003B1344">
        <w:rPr>
          <w:rFonts w:ascii="Arial" w:hAnsi="Arial" w:cs="Arial"/>
        </w:rPr>
        <w:t xml:space="preserve">), </w:t>
      </w:r>
      <w:r w:rsidR="008C1F02" w:rsidRPr="003B1344">
        <w:rPr>
          <w:rFonts w:ascii="Arial" w:hAnsi="Arial" w:cs="Arial"/>
        </w:rPr>
        <w:t xml:space="preserve">deteniéndose en la etapa divergente del panel de expertos. Tal como se indica en los resultados, a pesar de haber obtenido grados de acuerdo aceptables en cuanto a comprensibilidad de la preguntas, elementos cualitativos comentados por los expertos, sumados a dudas de formato, redacción, presentación de la escala </w:t>
      </w:r>
      <w:r w:rsidR="00810039">
        <w:rPr>
          <w:rFonts w:ascii="Arial" w:hAnsi="Arial" w:cs="Arial"/>
        </w:rPr>
        <w:t>L</w:t>
      </w:r>
      <w:r w:rsidR="008C1F02" w:rsidRPr="003B1344">
        <w:rPr>
          <w:rFonts w:ascii="Arial" w:hAnsi="Arial" w:cs="Arial"/>
        </w:rPr>
        <w:t>ikert de respuestas, llevaron a los investigadores a detenerse y definir la necesidad de ahondar en dichas inquietudes de los expertos</w:t>
      </w:r>
      <w:r w:rsidR="00F97C58" w:rsidRPr="003B1344">
        <w:rPr>
          <w:rFonts w:ascii="Arial" w:hAnsi="Arial" w:cs="Arial"/>
        </w:rPr>
        <w:t xml:space="preserve">, y aplicar el modelo </w:t>
      </w:r>
      <w:r w:rsidR="008C1F02" w:rsidRPr="003B1344">
        <w:rPr>
          <w:rFonts w:ascii="Arial" w:hAnsi="Arial" w:cs="Arial"/>
        </w:rPr>
        <w:t>de doble diamante</w:t>
      </w:r>
      <w:r w:rsidR="00F97C58" w:rsidRPr="003B1344">
        <w:rPr>
          <w:rFonts w:ascii="Arial" w:hAnsi="Arial" w:cs="Arial"/>
        </w:rPr>
        <w:t xml:space="preserve"> en el proceso.</w:t>
      </w:r>
    </w:p>
    <w:p w14:paraId="4DC125AE" w14:textId="63A0301B" w:rsidR="00D029ED" w:rsidRPr="003B1344" w:rsidRDefault="00D029ED" w:rsidP="003B1344">
      <w:pPr>
        <w:spacing w:line="480" w:lineRule="auto"/>
        <w:jc w:val="both"/>
        <w:rPr>
          <w:rFonts w:ascii="Arial" w:hAnsi="Arial" w:cs="Arial"/>
        </w:rPr>
      </w:pPr>
      <w:r w:rsidRPr="003B1344">
        <w:rPr>
          <w:rFonts w:ascii="Arial" w:hAnsi="Arial" w:cs="Arial"/>
        </w:rPr>
        <w:t>El uso de preguntas de detección de factores psicosociales se ha convertido en un interés creciente para las comunidades clínicas y de investigación que trabajan con sujetos con dolor músculo</w:t>
      </w:r>
      <w:r w:rsidR="006C7A62" w:rsidRPr="003B1344">
        <w:rPr>
          <w:rFonts w:ascii="Arial" w:hAnsi="Arial" w:cs="Arial"/>
        </w:rPr>
        <w:t>-</w:t>
      </w:r>
      <w:r w:rsidRPr="003B1344">
        <w:rPr>
          <w:rFonts w:ascii="Arial" w:hAnsi="Arial" w:cs="Arial"/>
        </w:rPr>
        <w:t>esquelético</w:t>
      </w:r>
      <w:r w:rsidR="00B04FC7" w:rsidRPr="003B1344">
        <w:rPr>
          <w:rFonts w:ascii="Arial" w:hAnsi="Arial" w:cs="Arial"/>
        </w:rPr>
        <w:t xml:space="preserve"> </w:t>
      </w:r>
      <w:r w:rsidRPr="003B1344">
        <w:rPr>
          <w:rFonts w:ascii="Arial" w:hAnsi="Arial" w:cs="Arial"/>
        </w:rPr>
        <w:t>(</w:t>
      </w:r>
      <w:r w:rsidR="00D500CE" w:rsidRPr="003B1344">
        <w:rPr>
          <w:rFonts w:ascii="Arial" w:hAnsi="Arial" w:cs="Arial"/>
        </w:rPr>
        <w:t>11</w:t>
      </w:r>
      <w:r w:rsidR="00A67776" w:rsidRPr="003B1344">
        <w:rPr>
          <w:rFonts w:ascii="Arial" w:hAnsi="Arial" w:cs="Arial"/>
        </w:rPr>
        <w:t>, 56</w:t>
      </w:r>
      <w:r w:rsidRPr="003B1344">
        <w:rPr>
          <w:rFonts w:ascii="Arial" w:hAnsi="Arial" w:cs="Arial"/>
        </w:rPr>
        <w:t>)</w:t>
      </w:r>
      <w:r w:rsidR="00B04FC7" w:rsidRPr="003B1344">
        <w:rPr>
          <w:rFonts w:ascii="Arial" w:hAnsi="Arial" w:cs="Arial"/>
        </w:rPr>
        <w:t>,</w:t>
      </w:r>
      <w:r w:rsidRPr="003B1344">
        <w:rPr>
          <w:rFonts w:ascii="Arial" w:hAnsi="Arial" w:cs="Arial"/>
        </w:rPr>
        <w:t xml:space="preserve"> donde se propone que el uso de esta información de referencia sobre un posible pronóstico psicosocial y la posible respuesta al tratamiento puede ayudar a adaptar las decisiones de tratamiento</w:t>
      </w:r>
      <w:r w:rsidR="00B04FC7" w:rsidRPr="003B1344">
        <w:rPr>
          <w:rFonts w:ascii="Arial" w:hAnsi="Arial" w:cs="Arial"/>
        </w:rPr>
        <w:t xml:space="preserve"> </w:t>
      </w:r>
      <w:r w:rsidRPr="003B1344">
        <w:rPr>
          <w:rFonts w:ascii="Arial" w:hAnsi="Arial" w:cs="Arial"/>
        </w:rPr>
        <w:t>(</w:t>
      </w:r>
      <w:r w:rsidR="00B04FC7" w:rsidRPr="003B1344">
        <w:rPr>
          <w:rFonts w:ascii="Arial" w:hAnsi="Arial" w:cs="Arial"/>
        </w:rPr>
        <w:t>7</w:t>
      </w:r>
      <w:r w:rsidRPr="003B1344">
        <w:rPr>
          <w:rFonts w:ascii="Arial" w:hAnsi="Arial" w:cs="Arial"/>
        </w:rPr>
        <w:t>)</w:t>
      </w:r>
      <w:r w:rsidR="00B04FC7" w:rsidRPr="003B1344">
        <w:rPr>
          <w:rFonts w:ascii="Arial" w:hAnsi="Arial" w:cs="Arial"/>
        </w:rPr>
        <w:t>.</w:t>
      </w:r>
      <w:r w:rsidRPr="003B1344">
        <w:rPr>
          <w:rFonts w:ascii="Arial" w:hAnsi="Arial" w:cs="Arial"/>
        </w:rPr>
        <w:t xml:space="preserve"> Debido a la influencia de los factores psicosociales en los resultados de tratamiento con dolor musculo-esquelético, las preguntas de screening de</w:t>
      </w:r>
      <w:r w:rsidR="00B04FC7" w:rsidRPr="003B1344">
        <w:rPr>
          <w:rFonts w:ascii="Arial" w:hAnsi="Arial" w:cs="Arial"/>
        </w:rPr>
        <w:t>l cuestionario BPS-Q</w:t>
      </w:r>
      <w:r w:rsidRPr="003B1344">
        <w:rPr>
          <w:rFonts w:ascii="Arial" w:hAnsi="Arial" w:cs="Arial"/>
        </w:rPr>
        <w:t xml:space="preserve"> pueden ayudar a la estratificación pronóstica</w:t>
      </w:r>
      <w:r w:rsidR="00B04FC7" w:rsidRPr="003B1344">
        <w:rPr>
          <w:rFonts w:ascii="Arial" w:hAnsi="Arial" w:cs="Arial"/>
        </w:rPr>
        <w:t xml:space="preserve"> e </w:t>
      </w:r>
      <w:r w:rsidRPr="003B1344">
        <w:rPr>
          <w:rFonts w:ascii="Arial" w:hAnsi="Arial" w:cs="Arial"/>
        </w:rPr>
        <w:t xml:space="preserve">identificar factores de riesgo modificables. </w:t>
      </w:r>
      <w:r w:rsidR="00B04FC7" w:rsidRPr="003B1344">
        <w:rPr>
          <w:rFonts w:ascii="Arial" w:hAnsi="Arial" w:cs="Arial"/>
        </w:rPr>
        <w:t xml:space="preserve">Esto </w:t>
      </w:r>
      <w:r w:rsidR="009F0D69" w:rsidRPr="003B1344">
        <w:rPr>
          <w:rFonts w:ascii="Arial" w:hAnsi="Arial" w:cs="Arial"/>
        </w:rPr>
        <w:t xml:space="preserve">se relaciona con algunas investigaciones sobre </w:t>
      </w:r>
      <w:r w:rsidRPr="003B1344">
        <w:rPr>
          <w:rFonts w:ascii="Arial" w:hAnsi="Arial" w:cs="Arial"/>
        </w:rPr>
        <w:t>el uso de preguntas de screening en la herramienta Start Back Tool</w:t>
      </w:r>
      <w:r w:rsidR="00B04FC7" w:rsidRPr="003B1344">
        <w:rPr>
          <w:rFonts w:ascii="Arial" w:hAnsi="Arial" w:cs="Arial"/>
        </w:rPr>
        <w:t xml:space="preserve"> </w:t>
      </w:r>
      <w:r w:rsidRPr="003B1344">
        <w:rPr>
          <w:rFonts w:ascii="Arial" w:hAnsi="Arial" w:cs="Arial"/>
        </w:rPr>
        <w:t>(</w:t>
      </w:r>
      <w:r w:rsidR="00B04FC7" w:rsidRPr="003B1344">
        <w:rPr>
          <w:rFonts w:ascii="Arial" w:hAnsi="Arial" w:cs="Arial"/>
        </w:rPr>
        <w:t>57</w:t>
      </w:r>
      <w:r w:rsidRPr="003B1344">
        <w:rPr>
          <w:rFonts w:ascii="Arial" w:hAnsi="Arial" w:cs="Arial"/>
        </w:rPr>
        <w:t>)</w:t>
      </w:r>
      <w:r w:rsidR="00B04FC7" w:rsidRPr="003B1344">
        <w:rPr>
          <w:rFonts w:ascii="Arial" w:hAnsi="Arial" w:cs="Arial"/>
        </w:rPr>
        <w:t>,</w:t>
      </w:r>
      <w:r w:rsidRPr="003B1344">
        <w:rPr>
          <w:rFonts w:ascii="Arial" w:hAnsi="Arial" w:cs="Arial"/>
        </w:rPr>
        <w:t xml:space="preserve"> que está diseñada para detectar pacientes con dolor lumbar crónico inespecíficos en atención primaria. Esta herramienta de 9 ítems incluye 5 constructos psicosociales </w:t>
      </w:r>
      <w:r w:rsidR="00B04FC7" w:rsidRPr="003B1344">
        <w:rPr>
          <w:rFonts w:ascii="Arial" w:hAnsi="Arial" w:cs="Arial"/>
        </w:rPr>
        <w:t xml:space="preserve">que se dividen en </w:t>
      </w:r>
      <w:r w:rsidRPr="003B1344">
        <w:rPr>
          <w:rFonts w:ascii="Arial" w:hAnsi="Arial" w:cs="Arial"/>
        </w:rPr>
        <w:t>tres subgrupos de clasificación identificados por la herramienta y existe evidencia que</w:t>
      </w:r>
      <w:r w:rsidR="00B04FC7" w:rsidRPr="003B1344">
        <w:rPr>
          <w:rFonts w:ascii="Arial" w:hAnsi="Arial" w:cs="Arial"/>
        </w:rPr>
        <w:t xml:space="preserve"> demuestra que</w:t>
      </w:r>
      <w:r w:rsidRPr="003B1344">
        <w:rPr>
          <w:rFonts w:ascii="Arial" w:hAnsi="Arial" w:cs="Arial"/>
        </w:rPr>
        <w:t xml:space="preserve"> el tratamiento dirigido a estos subgrupos da como resultado mejores resultados para los pacientes y es más costo-efectivo</w:t>
      </w:r>
      <w:r w:rsidR="00B04FC7" w:rsidRPr="003B1344">
        <w:rPr>
          <w:rFonts w:ascii="Arial" w:hAnsi="Arial" w:cs="Arial"/>
        </w:rPr>
        <w:t xml:space="preserve"> (58</w:t>
      </w:r>
      <w:r w:rsidRPr="003B1344">
        <w:rPr>
          <w:rFonts w:ascii="Arial" w:hAnsi="Arial" w:cs="Arial"/>
        </w:rPr>
        <w:t>)</w:t>
      </w:r>
      <w:r w:rsidR="00B04FC7" w:rsidRPr="003B1344">
        <w:rPr>
          <w:rFonts w:ascii="Arial" w:hAnsi="Arial" w:cs="Arial"/>
        </w:rPr>
        <w:t>.</w:t>
      </w:r>
      <w:r w:rsidRPr="003B1344">
        <w:rPr>
          <w:rFonts w:ascii="Arial" w:hAnsi="Arial" w:cs="Arial"/>
        </w:rPr>
        <w:t xml:space="preserve"> </w:t>
      </w:r>
    </w:p>
    <w:p w14:paraId="05CF6C4A" w14:textId="2E2203A9" w:rsidR="00D029ED" w:rsidRPr="003B1344" w:rsidRDefault="00D029ED" w:rsidP="003B1344">
      <w:pPr>
        <w:spacing w:line="480" w:lineRule="auto"/>
        <w:jc w:val="both"/>
        <w:rPr>
          <w:rFonts w:ascii="Arial" w:hAnsi="Arial" w:cs="Arial"/>
          <w:color w:val="000000" w:themeColor="text1"/>
        </w:rPr>
      </w:pPr>
      <w:r w:rsidRPr="003B1344">
        <w:rPr>
          <w:rFonts w:ascii="Arial" w:hAnsi="Arial" w:cs="Arial"/>
        </w:rPr>
        <w:t>Las fortalezas de este estudio son que informa</w:t>
      </w:r>
      <w:r w:rsidR="00F97C58" w:rsidRPr="003B1344">
        <w:rPr>
          <w:rFonts w:ascii="Arial" w:hAnsi="Arial" w:cs="Arial"/>
        </w:rPr>
        <w:t>n</w:t>
      </w:r>
      <w:r w:rsidRPr="003B1344">
        <w:rPr>
          <w:rFonts w:ascii="Arial" w:hAnsi="Arial" w:cs="Arial"/>
        </w:rPr>
        <w:t xml:space="preserve"> la validez de apariencia</w:t>
      </w:r>
      <w:r w:rsidR="00F97C58" w:rsidRPr="003B1344">
        <w:rPr>
          <w:rFonts w:ascii="Arial" w:hAnsi="Arial" w:cs="Arial"/>
        </w:rPr>
        <w:t xml:space="preserve"> reportada por expertos</w:t>
      </w:r>
      <w:r w:rsidRPr="003B1344">
        <w:rPr>
          <w:rFonts w:ascii="Arial" w:hAnsi="Arial" w:cs="Arial"/>
        </w:rPr>
        <w:t xml:space="preserve"> de preguntas de screening de una herramienta creada para ser utilizada en entornos de atención</w:t>
      </w:r>
      <w:r w:rsidR="00F97C58" w:rsidRPr="003B1344">
        <w:rPr>
          <w:rFonts w:ascii="Arial" w:hAnsi="Arial" w:cs="Arial"/>
        </w:rPr>
        <w:t xml:space="preserve"> kinesiológica</w:t>
      </w:r>
      <w:r w:rsidRPr="003B1344">
        <w:rPr>
          <w:rFonts w:ascii="Arial" w:hAnsi="Arial" w:cs="Arial"/>
        </w:rPr>
        <w:t xml:space="preserve"> primaria y secundaria en poblaciones con dolor agudo y crónico, ofreciendo a los clínicos la posibilidad de </w:t>
      </w:r>
      <w:r w:rsidRPr="003B1344">
        <w:rPr>
          <w:rFonts w:ascii="Arial" w:hAnsi="Arial" w:cs="Arial"/>
          <w:color w:val="000000" w:themeColor="text1"/>
        </w:rPr>
        <w:t>obtener un resultado rápido y gráfico</w:t>
      </w:r>
      <w:r w:rsidR="00F97C58" w:rsidRPr="003B1344">
        <w:rPr>
          <w:rFonts w:ascii="Arial" w:hAnsi="Arial" w:cs="Arial"/>
          <w:color w:val="000000" w:themeColor="text1"/>
        </w:rPr>
        <w:t>, que apoye a la toma de decisiones y a la eventual necesidad de avanzar hacia una evaluación en profundidad de algunos de los constructos BPS, e incluso, a la derivación a otras disciplinas profesionales</w:t>
      </w:r>
      <w:r w:rsidRPr="003B1344">
        <w:rPr>
          <w:rFonts w:ascii="Arial" w:hAnsi="Arial" w:cs="Arial"/>
          <w:color w:val="000000" w:themeColor="text1"/>
        </w:rPr>
        <w:t xml:space="preserve">. </w:t>
      </w:r>
    </w:p>
    <w:p w14:paraId="7C263878" w14:textId="2BDB0F29" w:rsidR="00F97C58" w:rsidRPr="003B1344" w:rsidRDefault="001D3CF5" w:rsidP="003B1344">
      <w:pPr>
        <w:spacing w:line="480" w:lineRule="auto"/>
        <w:jc w:val="both"/>
        <w:rPr>
          <w:rFonts w:ascii="Arial" w:hAnsi="Arial" w:cs="Arial"/>
          <w:color w:val="000000" w:themeColor="text1"/>
        </w:rPr>
      </w:pPr>
      <w:r w:rsidRPr="003B1344">
        <w:rPr>
          <w:rFonts w:ascii="Arial" w:hAnsi="Arial" w:cs="Arial"/>
          <w:color w:val="000000" w:themeColor="text1"/>
        </w:rPr>
        <w:t>Como limitaciones del actual proceso</w:t>
      </w:r>
      <w:r w:rsidR="00674853" w:rsidRPr="003B1344">
        <w:rPr>
          <w:rFonts w:ascii="Arial" w:hAnsi="Arial" w:cs="Arial"/>
          <w:color w:val="000000" w:themeColor="text1"/>
        </w:rPr>
        <w:t xml:space="preserve"> y, debido a dificultades relacionadas con factores sociales, económicos y laborales del país, no fue posible cumplir con todos los procesos planificados, por lo que se sugiere que</w:t>
      </w:r>
      <w:r w:rsidRPr="003B1344">
        <w:rPr>
          <w:rFonts w:ascii="Arial" w:hAnsi="Arial" w:cs="Arial"/>
          <w:color w:val="000000" w:themeColor="text1"/>
        </w:rPr>
        <w:t xml:space="preserve"> </w:t>
      </w:r>
      <w:r w:rsidR="009F0D69" w:rsidRPr="003B1344">
        <w:rPr>
          <w:rFonts w:ascii="Arial" w:hAnsi="Arial" w:cs="Arial"/>
          <w:color w:val="000000" w:themeColor="text1"/>
        </w:rPr>
        <w:t xml:space="preserve">futuras </w:t>
      </w:r>
      <w:r w:rsidR="00674853" w:rsidRPr="003B1344">
        <w:rPr>
          <w:rFonts w:ascii="Arial" w:hAnsi="Arial" w:cs="Arial"/>
          <w:color w:val="000000" w:themeColor="text1"/>
        </w:rPr>
        <w:t>investigaciones</w:t>
      </w:r>
      <w:r w:rsidR="00B64025">
        <w:rPr>
          <w:rFonts w:ascii="Arial" w:hAnsi="Arial" w:cs="Arial"/>
          <w:color w:val="000000" w:themeColor="text1"/>
        </w:rPr>
        <w:t xml:space="preserve"> determinen la validez de apariencia según pacientes</w:t>
      </w:r>
      <w:r w:rsidR="000554F7">
        <w:rPr>
          <w:rFonts w:ascii="Arial" w:hAnsi="Arial" w:cs="Arial"/>
          <w:color w:val="000000" w:themeColor="text1"/>
        </w:rPr>
        <w:t xml:space="preserve"> (51)</w:t>
      </w:r>
      <w:r w:rsidR="00B64025">
        <w:rPr>
          <w:rFonts w:ascii="Arial" w:hAnsi="Arial" w:cs="Arial"/>
          <w:color w:val="000000" w:themeColor="text1"/>
        </w:rPr>
        <w:t>, tal como correspondía según la planificación original de la investigación, así como continuar con la determinación de la validez de constructo y confiabilidad del instrumento. Además, se sugiere que futuros investigadores</w:t>
      </w:r>
      <w:r w:rsidR="00674853" w:rsidRPr="003B1344">
        <w:rPr>
          <w:rFonts w:ascii="Arial" w:hAnsi="Arial" w:cs="Arial"/>
          <w:color w:val="000000" w:themeColor="text1"/>
        </w:rPr>
        <w:t xml:space="preserve"> </w:t>
      </w:r>
      <w:r w:rsidR="009F0D69" w:rsidRPr="003B1344">
        <w:rPr>
          <w:rFonts w:ascii="Arial" w:hAnsi="Arial" w:cs="Arial"/>
          <w:color w:val="000000" w:themeColor="text1"/>
        </w:rPr>
        <w:t>incluy</w:t>
      </w:r>
      <w:r w:rsidR="00674853" w:rsidRPr="003B1344">
        <w:rPr>
          <w:rFonts w:ascii="Arial" w:hAnsi="Arial" w:cs="Arial"/>
          <w:color w:val="000000" w:themeColor="text1"/>
        </w:rPr>
        <w:t>a</w:t>
      </w:r>
      <w:r w:rsidR="009F0D69" w:rsidRPr="003B1344">
        <w:rPr>
          <w:rFonts w:ascii="Arial" w:hAnsi="Arial" w:cs="Arial"/>
          <w:color w:val="000000" w:themeColor="text1"/>
        </w:rPr>
        <w:t>n</w:t>
      </w:r>
      <w:r w:rsidRPr="003B1344">
        <w:rPr>
          <w:rFonts w:ascii="Arial" w:hAnsi="Arial" w:cs="Arial"/>
          <w:color w:val="000000" w:themeColor="text1"/>
        </w:rPr>
        <w:t xml:space="preserve"> </w:t>
      </w:r>
      <w:r w:rsidR="00674853" w:rsidRPr="003B1344">
        <w:rPr>
          <w:rFonts w:ascii="Arial" w:hAnsi="Arial" w:cs="Arial"/>
          <w:color w:val="000000" w:themeColor="text1"/>
        </w:rPr>
        <w:t>en su proceso de análisis e investigación los posibles c</w:t>
      </w:r>
      <w:r w:rsidR="00F97C58" w:rsidRPr="003B1344">
        <w:rPr>
          <w:rFonts w:ascii="Arial" w:hAnsi="Arial" w:cs="Arial"/>
          <w:color w:val="000000" w:themeColor="text1"/>
        </w:rPr>
        <w:t>riterios de derivación a partir de los resultados del BPS-Q</w:t>
      </w:r>
      <w:r w:rsidR="00B64025">
        <w:rPr>
          <w:rFonts w:ascii="Arial" w:hAnsi="Arial" w:cs="Arial"/>
          <w:color w:val="000000" w:themeColor="text1"/>
        </w:rPr>
        <w:t>.</w:t>
      </w:r>
    </w:p>
    <w:p w14:paraId="080EC062" w14:textId="07D256FD" w:rsidR="00D029ED" w:rsidRPr="003B1344" w:rsidRDefault="00D029ED" w:rsidP="003B1344">
      <w:pPr>
        <w:spacing w:line="480" w:lineRule="auto"/>
        <w:jc w:val="both"/>
        <w:rPr>
          <w:rFonts w:ascii="Arial" w:hAnsi="Arial" w:cs="Arial"/>
        </w:rPr>
      </w:pPr>
      <w:r w:rsidRPr="003B1344">
        <w:rPr>
          <w:rFonts w:ascii="Arial" w:hAnsi="Arial" w:cs="Arial"/>
          <w:color w:val="000000" w:themeColor="text1"/>
        </w:rPr>
        <w:t xml:space="preserve">La generalización de </w:t>
      </w:r>
      <w:r w:rsidR="00F97C58" w:rsidRPr="003B1344">
        <w:rPr>
          <w:rFonts w:ascii="Arial" w:hAnsi="Arial" w:cs="Arial"/>
          <w:color w:val="000000" w:themeColor="text1"/>
        </w:rPr>
        <w:t>los resultados que emerjan de la aplicación del BPS-Q en</w:t>
      </w:r>
      <w:r w:rsidRPr="003B1344">
        <w:rPr>
          <w:rFonts w:ascii="Arial" w:hAnsi="Arial" w:cs="Arial"/>
          <w:color w:val="000000" w:themeColor="text1"/>
        </w:rPr>
        <w:t xml:space="preserve"> contextos clínicos es actualmente desconocida y </w:t>
      </w:r>
      <w:r w:rsidR="00F97C58" w:rsidRPr="003B1344">
        <w:rPr>
          <w:rFonts w:ascii="Arial" w:hAnsi="Arial" w:cs="Arial"/>
          <w:color w:val="000000" w:themeColor="text1"/>
        </w:rPr>
        <w:t xml:space="preserve">se asume que </w:t>
      </w:r>
      <w:r w:rsidRPr="003B1344">
        <w:rPr>
          <w:rFonts w:ascii="Arial" w:hAnsi="Arial" w:cs="Arial"/>
          <w:color w:val="000000" w:themeColor="text1"/>
        </w:rPr>
        <w:t>estar</w:t>
      </w:r>
      <w:r w:rsidR="00F97C58" w:rsidRPr="003B1344">
        <w:rPr>
          <w:rFonts w:ascii="Arial" w:hAnsi="Arial" w:cs="Arial"/>
          <w:color w:val="000000" w:themeColor="text1"/>
        </w:rPr>
        <w:t>á</w:t>
      </w:r>
      <w:r w:rsidRPr="003B1344">
        <w:rPr>
          <w:rFonts w:ascii="Arial" w:hAnsi="Arial" w:cs="Arial"/>
          <w:color w:val="000000" w:themeColor="text1"/>
        </w:rPr>
        <w:t xml:space="preserve"> influenciada por la variación en la gravedad y prevalencia de </w:t>
      </w:r>
      <w:r w:rsidR="00F97C58" w:rsidRPr="003B1344">
        <w:rPr>
          <w:rFonts w:ascii="Arial" w:hAnsi="Arial" w:cs="Arial"/>
          <w:color w:val="000000" w:themeColor="text1"/>
        </w:rPr>
        <w:t xml:space="preserve">los </w:t>
      </w:r>
      <w:r w:rsidRPr="003B1344">
        <w:rPr>
          <w:rFonts w:ascii="Arial" w:hAnsi="Arial" w:cs="Arial"/>
          <w:color w:val="000000" w:themeColor="text1"/>
        </w:rPr>
        <w:t>constructos psicológicos</w:t>
      </w:r>
      <w:r w:rsidR="00F97C58" w:rsidRPr="003B1344">
        <w:rPr>
          <w:rFonts w:ascii="Arial" w:hAnsi="Arial" w:cs="Arial"/>
          <w:color w:val="000000" w:themeColor="text1"/>
        </w:rPr>
        <w:t>, sociales y</w:t>
      </w:r>
      <w:r w:rsidRPr="003B1344">
        <w:rPr>
          <w:rFonts w:ascii="Arial" w:hAnsi="Arial" w:cs="Arial"/>
          <w:color w:val="000000" w:themeColor="text1"/>
        </w:rPr>
        <w:t xml:space="preserve"> culturales</w:t>
      </w:r>
      <w:r w:rsidR="00F97C58" w:rsidRPr="003B1344">
        <w:rPr>
          <w:rFonts w:ascii="Arial" w:hAnsi="Arial" w:cs="Arial"/>
          <w:color w:val="000000" w:themeColor="text1"/>
        </w:rPr>
        <w:t xml:space="preserve">, elementos que se confirma que deben ser comprendidos e </w:t>
      </w:r>
      <w:r w:rsidR="00F97C58" w:rsidRPr="003B1344">
        <w:rPr>
          <w:rFonts w:ascii="Arial" w:hAnsi="Arial" w:cs="Arial"/>
        </w:rPr>
        <w:t>incorporados por el kinesiólogo que atiende pacientes con dolor, dada su relevancia en el logro de los outcomes del proceso de rehabilitación</w:t>
      </w:r>
      <w:r w:rsidR="00674853" w:rsidRPr="003B1344">
        <w:rPr>
          <w:rFonts w:ascii="Arial" w:hAnsi="Arial" w:cs="Arial"/>
        </w:rPr>
        <w:t>.</w:t>
      </w:r>
    </w:p>
    <w:p w14:paraId="50739B18" w14:textId="28FBD0C5" w:rsidR="0003016B" w:rsidRPr="003B1344" w:rsidRDefault="0003016B" w:rsidP="003B1344">
      <w:pPr>
        <w:pStyle w:val="Ttulo3"/>
        <w:spacing w:before="0" w:after="168" w:line="480" w:lineRule="auto"/>
        <w:jc w:val="both"/>
        <w:rPr>
          <w:rFonts w:ascii="Arial" w:eastAsia="Times New Roman" w:hAnsi="Arial" w:cs="Arial"/>
          <w:b/>
          <w:bCs/>
          <w:color w:val="auto"/>
          <w:lang w:eastAsia="es-ES_tradnl"/>
        </w:rPr>
      </w:pPr>
      <w:r w:rsidRPr="003B1344">
        <w:rPr>
          <w:rFonts w:ascii="Arial" w:eastAsia="Times New Roman" w:hAnsi="Arial" w:cs="Arial"/>
          <w:b/>
          <w:bCs/>
          <w:color w:val="auto"/>
          <w:lang w:eastAsia="es-ES_tradnl"/>
        </w:rPr>
        <w:t>Conclusiones</w:t>
      </w:r>
    </w:p>
    <w:p w14:paraId="0666FDBB" w14:textId="20B20BF5" w:rsidR="00D029ED" w:rsidRPr="003B1344" w:rsidRDefault="00D029ED" w:rsidP="003B1344">
      <w:pPr>
        <w:spacing w:after="120" w:line="480" w:lineRule="auto"/>
        <w:ind w:right="-14"/>
        <w:jc w:val="both"/>
        <w:rPr>
          <w:rFonts w:ascii="Arial" w:hAnsi="Arial" w:cs="Arial"/>
        </w:rPr>
      </w:pPr>
      <w:r w:rsidRPr="003B1344">
        <w:rPr>
          <w:rFonts w:ascii="Arial" w:hAnsi="Arial" w:cs="Arial"/>
        </w:rPr>
        <w:t>La evidencia obtenida en este estudio soporta la validez de apariencia</w:t>
      </w:r>
      <w:r w:rsidR="00D500CE" w:rsidRPr="003B1344">
        <w:rPr>
          <w:rFonts w:ascii="Arial" w:hAnsi="Arial" w:cs="Arial"/>
        </w:rPr>
        <w:t xml:space="preserve"> por parte de un panel de expertos</w:t>
      </w:r>
      <w:r w:rsidRPr="003B1344">
        <w:rPr>
          <w:rFonts w:ascii="Arial" w:hAnsi="Arial" w:cs="Arial"/>
        </w:rPr>
        <w:t xml:space="preserve"> del</w:t>
      </w:r>
      <w:r w:rsidR="00354A24" w:rsidRPr="003B1344">
        <w:rPr>
          <w:rFonts w:ascii="Arial" w:hAnsi="Arial" w:cs="Arial"/>
        </w:rPr>
        <w:t xml:space="preserve"> cuestionario</w:t>
      </w:r>
      <w:r w:rsidRPr="003B1344">
        <w:rPr>
          <w:rFonts w:ascii="Arial" w:hAnsi="Arial" w:cs="Arial"/>
        </w:rPr>
        <w:t xml:space="preserve"> BPS-Q como herramienta de screening de trastornos biopsicosociales en personas con dolor musculo</w:t>
      </w:r>
      <w:r w:rsidR="00354A24" w:rsidRPr="003B1344">
        <w:rPr>
          <w:rFonts w:ascii="Arial" w:hAnsi="Arial" w:cs="Arial"/>
        </w:rPr>
        <w:t>-</w:t>
      </w:r>
      <w:r w:rsidRPr="003B1344">
        <w:rPr>
          <w:rFonts w:ascii="Arial" w:hAnsi="Arial" w:cs="Arial"/>
        </w:rPr>
        <w:t>esquelético.</w:t>
      </w:r>
    </w:p>
    <w:p w14:paraId="05BDB7F5" w14:textId="56B45A7A" w:rsidR="00EE4D38" w:rsidRDefault="00354A24" w:rsidP="003B1344">
      <w:pPr>
        <w:spacing w:after="120" w:line="480" w:lineRule="auto"/>
        <w:ind w:right="-14"/>
        <w:jc w:val="both"/>
        <w:rPr>
          <w:rFonts w:ascii="Arial" w:hAnsi="Arial" w:cs="Arial"/>
        </w:rPr>
      </w:pPr>
      <w:r w:rsidRPr="003B1344">
        <w:rPr>
          <w:rFonts w:ascii="Arial" w:hAnsi="Arial" w:cs="Arial"/>
        </w:rPr>
        <w:t>Futuras investigaciones deben determinar la validez de</w:t>
      </w:r>
      <w:r w:rsidR="00D500CE" w:rsidRPr="003B1344">
        <w:rPr>
          <w:rFonts w:ascii="Arial" w:hAnsi="Arial" w:cs="Arial"/>
        </w:rPr>
        <w:t xml:space="preserve"> apariencia por parte de pacientes, validez de</w:t>
      </w:r>
      <w:r w:rsidRPr="003B1344">
        <w:rPr>
          <w:rFonts w:ascii="Arial" w:hAnsi="Arial" w:cs="Arial"/>
        </w:rPr>
        <w:t xml:space="preserve"> constructo y confiabilidad del cuestionario</w:t>
      </w:r>
      <w:r w:rsidR="00D029ED" w:rsidRPr="003B1344">
        <w:rPr>
          <w:rFonts w:ascii="Arial" w:hAnsi="Arial" w:cs="Arial"/>
        </w:rPr>
        <w:t xml:space="preserve"> BPS-Q</w:t>
      </w:r>
      <w:r w:rsidRPr="003B1344">
        <w:rPr>
          <w:rFonts w:ascii="Arial" w:hAnsi="Arial" w:cs="Arial"/>
        </w:rPr>
        <w:t xml:space="preserve">, considerando que </w:t>
      </w:r>
      <w:r w:rsidR="00D029ED" w:rsidRPr="003B1344">
        <w:rPr>
          <w:rFonts w:ascii="Arial" w:hAnsi="Arial" w:cs="Arial"/>
        </w:rPr>
        <w:t xml:space="preserve">puede ser utilizado para cuantificar el </w:t>
      </w:r>
      <w:r w:rsidR="00180F71">
        <w:rPr>
          <w:rFonts w:ascii="Arial" w:hAnsi="Arial" w:cs="Arial"/>
        </w:rPr>
        <w:t>estado</w:t>
      </w:r>
      <w:r w:rsidR="00D029ED" w:rsidRPr="003B1344">
        <w:rPr>
          <w:rFonts w:ascii="Arial" w:hAnsi="Arial" w:cs="Arial"/>
        </w:rPr>
        <w:t xml:space="preserve"> de </w:t>
      </w:r>
      <w:r w:rsidR="00D029ED" w:rsidRPr="00180F71">
        <w:rPr>
          <w:rFonts w:ascii="Arial" w:hAnsi="Arial" w:cs="Arial"/>
        </w:rPr>
        <w:t>afección</w:t>
      </w:r>
      <w:r w:rsidR="00D029ED" w:rsidRPr="003B1344">
        <w:rPr>
          <w:rFonts w:ascii="Arial" w:hAnsi="Arial" w:cs="Arial"/>
        </w:rPr>
        <w:t xml:space="preserve"> de cada constructo biopsicosocial, aportando al clínico opciones reales y tangibles para la </w:t>
      </w:r>
      <w:r w:rsidR="00D029ED" w:rsidRPr="003B1344">
        <w:rPr>
          <w:rFonts w:ascii="Arial" w:hAnsi="Arial" w:cs="Arial"/>
          <w:lang w:val="es-ES_tradnl"/>
        </w:rPr>
        <w:t>toma de decisiones clínicas</w:t>
      </w:r>
      <w:r w:rsidRPr="003B1344">
        <w:rPr>
          <w:rFonts w:ascii="Arial" w:hAnsi="Arial" w:cs="Arial"/>
          <w:lang w:val="es-ES_tradnl"/>
        </w:rPr>
        <w:t>.</w:t>
      </w:r>
      <w:r w:rsidR="00D500CE" w:rsidRPr="003B1344">
        <w:rPr>
          <w:rFonts w:ascii="Arial" w:hAnsi="Arial" w:cs="Arial"/>
          <w:lang w:val="es-ES_tradnl"/>
        </w:rPr>
        <w:t xml:space="preserve"> Del mismo modo, se sugiere que investigaciones venideras determinen el punto en que el cuestionario BPS-Q puede ser utilizado como herramienta de derivación directa hacia otros equipos profesionales del área de la salud.</w:t>
      </w:r>
      <w:r w:rsidR="00D500CE" w:rsidRPr="003B1344">
        <w:rPr>
          <w:rFonts w:ascii="Arial" w:hAnsi="Arial" w:cs="Arial"/>
        </w:rPr>
        <w:t xml:space="preserve">  </w:t>
      </w:r>
    </w:p>
    <w:p w14:paraId="5CE8A0E7" w14:textId="6371B07B" w:rsidR="00404DD2" w:rsidRDefault="00404DD2" w:rsidP="003B1344">
      <w:pPr>
        <w:spacing w:after="120" w:line="480" w:lineRule="auto"/>
        <w:ind w:right="-14"/>
        <w:jc w:val="both"/>
        <w:rPr>
          <w:rFonts w:ascii="Arial" w:hAnsi="Arial" w:cs="Arial"/>
        </w:rPr>
      </w:pPr>
    </w:p>
    <w:p w14:paraId="1B8C5479" w14:textId="71916E1C" w:rsidR="00404DD2" w:rsidRDefault="00404DD2" w:rsidP="003B1344">
      <w:pPr>
        <w:spacing w:after="120" w:line="480" w:lineRule="auto"/>
        <w:ind w:right="-14"/>
        <w:jc w:val="both"/>
        <w:rPr>
          <w:rFonts w:ascii="Arial" w:hAnsi="Arial" w:cs="Arial"/>
        </w:rPr>
      </w:pPr>
    </w:p>
    <w:p w14:paraId="733A254D" w14:textId="18B5E200" w:rsidR="00404DD2" w:rsidRDefault="00404DD2" w:rsidP="003B1344">
      <w:pPr>
        <w:spacing w:after="120" w:line="480" w:lineRule="auto"/>
        <w:ind w:right="-14"/>
        <w:jc w:val="both"/>
        <w:rPr>
          <w:rFonts w:ascii="Arial" w:hAnsi="Arial" w:cs="Arial"/>
        </w:rPr>
      </w:pPr>
    </w:p>
    <w:p w14:paraId="14ABEA8D" w14:textId="2251E0D1" w:rsidR="00404DD2" w:rsidRDefault="00404DD2" w:rsidP="003B1344">
      <w:pPr>
        <w:spacing w:after="120" w:line="480" w:lineRule="auto"/>
        <w:ind w:right="-14"/>
        <w:jc w:val="both"/>
        <w:rPr>
          <w:rFonts w:ascii="Arial" w:hAnsi="Arial" w:cs="Arial"/>
        </w:rPr>
      </w:pPr>
    </w:p>
    <w:p w14:paraId="3A2A713E" w14:textId="09471DA9" w:rsidR="00404DD2" w:rsidRDefault="00404DD2" w:rsidP="003B1344">
      <w:pPr>
        <w:spacing w:after="120" w:line="480" w:lineRule="auto"/>
        <w:ind w:right="-14"/>
        <w:jc w:val="both"/>
        <w:rPr>
          <w:rFonts w:ascii="Arial" w:hAnsi="Arial" w:cs="Arial"/>
        </w:rPr>
      </w:pPr>
    </w:p>
    <w:p w14:paraId="08499079" w14:textId="09382EA7" w:rsidR="00404DD2" w:rsidRDefault="00404DD2" w:rsidP="003B1344">
      <w:pPr>
        <w:spacing w:after="120" w:line="480" w:lineRule="auto"/>
        <w:ind w:right="-14"/>
        <w:jc w:val="both"/>
        <w:rPr>
          <w:rFonts w:ascii="Arial" w:hAnsi="Arial" w:cs="Arial"/>
        </w:rPr>
      </w:pPr>
    </w:p>
    <w:p w14:paraId="643514DE" w14:textId="77777777" w:rsidR="005362BA" w:rsidRDefault="005362BA" w:rsidP="00F625BC">
      <w:pPr>
        <w:widowControl w:val="0"/>
        <w:spacing w:after="200" w:line="360" w:lineRule="auto"/>
        <w:jc w:val="both"/>
        <w:outlineLvl w:val="0"/>
        <w:rPr>
          <w:rFonts w:ascii="Arial" w:hAnsi="Arial" w:cs="Arial"/>
          <w:lang w:val="es-ES_tradnl"/>
        </w:rPr>
      </w:pPr>
    </w:p>
    <w:p w14:paraId="55B57F12" w14:textId="43F9E0E2" w:rsidR="00472132" w:rsidRPr="00404DD2" w:rsidRDefault="00472132" w:rsidP="00F625BC">
      <w:pPr>
        <w:widowControl w:val="0"/>
        <w:spacing w:after="200" w:line="360" w:lineRule="auto"/>
        <w:jc w:val="both"/>
        <w:outlineLvl w:val="0"/>
        <w:rPr>
          <w:rFonts w:ascii="Arial" w:hAnsi="Arial" w:cs="Arial"/>
          <w:b/>
        </w:rPr>
      </w:pPr>
      <w:r w:rsidRPr="00404DD2">
        <w:rPr>
          <w:rFonts w:ascii="Arial" w:hAnsi="Arial" w:cs="Arial"/>
          <w:b/>
        </w:rPr>
        <w:t>REFERENCIAS</w:t>
      </w:r>
    </w:p>
    <w:p w14:paraId="1FD18634" w14:textId="20F84B3C" w:rsidR="0079737F" w:rsidRPr="00404DD2" w:rsidRDefault="00C66623" w:rsidP="0079737F">
      <w:pPr>
        <w:widowControl w:val="0"/>
        <w:autoSpaceDE w:val="0"/>
        <w:autoSpaceDN w:val="0"/>
        <w:adjustRightInd w:val="0"/>
        <w:ind w:left="640" w:hanging="640"/>
        <w:rPr>
          <w:rFonts w:ascii="Arial" w:hAnsi="Arial" w:cs="Arial"/>
          <w:noProof/>
        </w:rPr>
      </w:pPr>
      <w:r w:rsidRPr="00404DD2">
        <w:rPr>
          <w:rFonts w:ascii="Arial" w:hAnsi="Arial" w:cs="Arial"/>
        </w:rPr>
        <w:fldChar w:fldCharType="begin" w:fldLock="1"/>
      </w:r>
      <w:r w:rsidRPr="00404DD2">
        <w:rPr>
          <w:rFonts w:ascii="Arial" w:hAnsi="Arial" w:cs="Arial"/>
        </w:rPr>
        <w:instrText xml:space="preserve">ADDIN Mendeley Bibliography CSL_BIBLIOGRAPHY </w:instrText>
      </w:r>
      <w:r w:rsidRPr="00404DD2">
        <w:rPr>
          <w:rFonts w:ascii="Arial" w:hAnsi="Arial" w:cs="Arial"/>
        </w:rPr>
        <w:fldChar w:fldCharType="separate"/>
      </w:r>
      <w:r w:rsidR="0079737F" w:rsidRPr="00404DD2">
        <w:rPr>
          <w:rFonts w:ascii="Arial" w:hAnsi="Arial" w:cs="Arial"/>
          <w:noProof/>
        </w:rPr>
        <w:t xml:space="preserve">1. </w:t>
      </w:r>
      <w:r w:rsidR="0079737F" w:rsidRPr="00404DD2">
        <w:rPr>
          <w:rFonts w:ascii="Arial" w:hAnsi="Arial" w:cs="Arial"/>
          <w:noProof/>
        </w:rPr>
        <w:tab/>
        <w:t xml:space="preserve">Rodriguez A. Revision de factores psicologicos para el manejo de dolor crónico lumbar desde diferentes modelos teoricos. El Dolor. 2014;(62):24–34. </w:t>
      </w:r>
    </w:p>
    <w:p w14:paraId="44164731"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rPr>
        <w:t xml:space="preserve">2. </w:t>
      </w:r>
      <w:r w:rsidRPr="00404DD2">
        <w:rPr>
          <w:rFonts w:ascii="Arial" w:hAnsi="Arial" w:cs="Arial"/>
          <w:noProof/>
        </w:rPr>
        <w:tab/>
        <w:t xml:space="preserve">León-Rubio JM. Una perspectiva psicosocial en los servicios de salud. 1995;2(January):17–29. </w:t>
      </w:r>
    </w:p>
    <w:p w14:paraId="25B5F586"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rPr>
        <w:t xml:space="preserve">3. </w:t>
      </w:r>
      <w:r w:rsidRPr="00404DD2">
        <w:rPr>
          <w:rFonts w:ascii="Arial" w:hAnsi="Arial" w:cs="Arial"/>
          <w:noProof/>
        </w:rPr>
        <w:tab/>
        <w:t xml:space="preserve">Organizacion Panamericana de la salud. Implementación del modelo biopsicosocial para la atención de personas con discapacidad a nivel nacional. </w:t>
      </w:r>
      <w:r w:rsidRPr="00404DD2">
        <w:rPr>
          <w:rFonts w:ascii="Arial" w:hAnsi="Arial" w:cs="Arial"/>
          <w:noProof/>
          <w:lang w:val="en-US"/>
        </w:rPr>
        <w:t xml:space="preserve">2011; </w:t>
      </w:r>
    </w:p>
    <w:p w14:paraId="5098DD8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 </w:t>
      </w:r>
      <w:r w:rsidRPr="00404DD2">
        <w:rPr>
          <w:rFonts w:ascii="Arial" w:hAnsi="Arial" w:cs="Arial"/>
          <w:noProof/>
          <w:lang w:val="en-US"/>
        </w:rPr>
        <w:tab/>
        <w:t>Engel G. The Need for a New Medical Model: A Challenge for Biomedicine. Science (80- ) [Internet]. 1977;196(4286):129–36. Available from: http://www.jstor.org/stable/1743658</w:t>
      </w:r>
    </w:p>
    <w:p w14:paraId="1377B208"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5. </w:t>
      </w:r>
      <w:r w:rsidRPr="00404DD2">
        <w:rPr>
          <w:rFonts w:ascii="Arial" w:hAnsi="Arial" w:cs="Arial"/>
          <w:noProof/>
          <w:lang w:val="en-US"/>
        </w:rPr>
        <w:tab/>
        <w:t xml:space="preserve">Engel G. The Clinical Application of the Biopsychosocial Model. Am J Psychiatry. 1980;(May):137:5. </w:t>
      </w:r>
    </w:p>
    <w:p w14:paraId="71F5878A"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6. </w:t>
      </w:r>
      <w:r w:rsidRPr="00404DD2">
        <w:rPr>
          <w:rFonts w:ascii="Arial" w:hAnsi="Arial" w:cs="Arial"/>
          <w:noProof/>
          <w:lang w:val="en-US"/>
        </w:rPr>
        <w:tab/>
        <w:t xml:space="preserve">Borrel-Carrió F, Suchman A, Epstein R. The Biopsychosocial Model 25 Years Later : Ann Fam Med. 2004;2:576–82. </w:t>
      </w:r>
    </w:p>
    <w:p w14:paraId="735DA088"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7. </w:t>
      </w:r>
      <w:r w:rsidRPr="00404DD2">
        <w:rPr>
          <w:rFonts w:ascii="Arial" w:hAnsi="Arial" w:cs="Arial"/>
          <w:noProof/>
          <w:lang w:val="en-US"/>
        </w:rPr>
        <w:tab/>
        <w:t xml:space="preserve">Bevers K, Watts LF, Gatchel R. The Biopsychosocial Model of the Assessment, Prevention, and Treatment of Chronic Pain. Us Neurol. 2016;(January). </w:t>
      </w:r>
    </w:p>
    <w:p w14:paraId="69E474B8"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8. </w:t>
      </w:r>
      <w:r w:rsidRPr="00404DD2">
        <w:rPr>
          <w:rFonts w:ascii="Arial" w:hAnsi="Arial" w:cs="Arial"/>
          <w:noProof/>
          <w:lang w:val="en-US"/>
        </w:rPr>
        <w:tab/>
        <w:t xml:space="preserve">Jackson T, Thomas S, Stabile V, Shotwell M, Han X, McQueen K. A Systematic Review and Meta-Analysis of the Global Burden of Chronic Pain Without Clear Etiology in Low- and Middle-Income Countries: Trends in Heterogeneous Data and a Proposal for New Assessment Methods. Anesth Analg. 2016;123(3):739–48. </w:t>
      </w:r>
    </w:p>
    <w:p w14:paraId="7C5EA5A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9. </w:t>
      </w:r>
      <w:r w:rsidRPr="00404DD2">
        <w:rPr>
          <w:rFonts w:ascii="Arial" w:hAnsi="Arial" w:cs="Arial"/>
          <w:noProof/>
          <w:lang w:val="en-US"/>
        </w:rPr>
        <w:tab/>
        <w:t xml:space="preserve">Waddel G. Volvo award in clinical sciences. A new clinical model for the treatment of low-back pain. Spine (Phila Pa 1976). 1987;12:632–44. </w:t>
      </w:r>
    </w:p>
    <w:p w14:paraId="56063709"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lang w:val="en-US"/>
        </w:rPr>
        <w:t xml:space="preserve">10. </w:t>
      </w:r>
      <w:r w:rsidRPr="00404DD2">
        <w:rPr>
          <w:rFonts w:ascii="Arial" w:hAnsi="Arial" w:cs="Arial"/>
          <w:noProof/>
          <w:lang w:val="en-US"/>
        </w:rPr>
        <w:tab/>
        <w:t xml:space="preserve">Jull G. Biopsychosocial model of disease : 40 years on . Which way is the pendulum swinging ? </w:t>
      </w:r>
      <w:r w:rsidRPr="00404DD2">
        <w:rPr>
          <w:rFonts w:ascii="Arial" w:hAnsi="Arial" w:cs="Arial"/>
          <w:noProof/>
        </w:rPr>
        <w:t xml:space="preserve">2017;51(16):1187–9. </w:t>
      </w:r>
    </w:p>
    <w:p w14:paraId="477A2AD0"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rPr>
        <w:t xml:space="preserve">11. </w:t>
      </w:r>
      <w:r w:rsidRPr="00404DD2">
        <w:rPr>
          <w:rFonts w:ascii="Arial" w:hAnsi="Arial" w:cs="Arial"/>
          <w:noProof/>
        </w:rPr>
        <w:tab/>
        <w:t xml:space="preserve">Cuyul Vasquez I, Aralla-Quintanilla F. Influencia de los factores psicosociales en la experiencia de dolor musculoesquelético: una revisión de la literatura. Rev la Soc Española del dolor. 2019;26(1):44–51. </w:t>
      </w:r>
    </w:p>
    <w:p w14:paraId="34C93F8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rPr>
        <w:t xml:space="preserve">12. </w:t>
      </w:r>
      <w:r w:rsidRPr="00404DD2">
        <w:rPr>
          <w:rFonts w:ascii="Arial" w:hAnsi="Arial" w:cs="Arial"/>
          <w:noProof/>
        </w:rPr>
        <w:tab/>
        <w:t xml:space="preserve">Hunter JP, Simmonds MJ. </w:t>
      </w:r>
      <w:r w:rsidRPr="00404DD2">
        <w:rPr>
          <w:rFonts w:ascii="Arial" w:hAnsi="Arial" w:cs="Arial"/>
          <w:noProof/>
          <w:lang w:val="en-US"/>
        </w:rPr>
        <w:t>Pain: Putting the Whole Person at the Centre. Physiother Canada [Internet]. 2010;62(1):1–4. Available from: https://utpjournals.press/doi/10.3138/physio.62.1.1</w:t>
      </w:r>
    </w:p>
    <w:p w14:paraId="279739AC"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13. </w:t>
      </w:r>
      <w:r w:rsidRPr="00404DD2">
        <w:rPr>
          <w:rFonts w:ascii="Arial" w:hAnsi="Arial" w:cs="Arial"/>
          <w:noProof/>
          <w:lang w:val="en-US"/>
        </w:rPr>
        <w:tab/>
        <w:t>Baxter R, Hastings N, Law A, Glass EJ. European Federation of IASP Chapters [EFIC] EFIC’s declaration on chronic pain as a major healthcare problem, a disease in its own right. [Internet]. Vol. 39, IASP. 2004. p. 561–3. Available from: https://s3.amazonaws.com/rdcms-iasp/files/production/public/Content/ContentFolders/GlobalYearAgainstPain2/20042005RighttoPainRelief/painasadisease.pdf</w:t>
      </w:r>
    </w:p>
    <w:p w14:paraId="6F8C393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14. </w:t>
      </w:r>
      <w:r w:rsidRPr="00404DD2">
        <w:rPr>
          <w:rFonts w:ascii="Arial" w:hAnsi="Arial" w:cs="Arial"/>
          <w:noProof/>
          <w:lang w:val="en-US"/>
        </w:rPr>
        <w:tab/>
        <w:t>Hruschak V, Cochran G. Psychosocial predictors in the transition from acute to chronic pain: a systematic review. Psychol Heal Med [Internet]. 2018;8506:1–17. Available from: https://doi.org/10.1080/13548506.2018.1446097</w:t>
      </w:r>
    </w:p>
    <w:p w14:paraId="717C3352"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15. </w:t>
      </w:r>
      <w:r w:rsidRPr="00404DD2">
        <w:rPr>
          <w:rFonts w:ascii="Arial" w:hAnsi="Arial" w:cs="Arial"/>
          <w:noProof/>
          <w:lang w:val="en-US"/>
        </w:rPr>
        <w:tab/>
        <w:t xml:space="preserve">Singh JA, Lewallen DG. Predictors of pain medication use for arthroplasty pain after revision total knee arthroplasty. 2014;(January):1752–8. </w:t>
      </w:r>
    </w:p>
    <w:p w14:paraId="44C9B51E"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16. </w:t>
      </w:r>
      <w:r w:rsidRPr="00404DD2">
        <w:rPr>
          <w:rFonts w:ascii="Arial" w:hAnsi="Arial" w:cs="Arial"/>
          <w:noProof/>
          <w:lang w:val="en-US"/>
        </w:rPr>
        <w:tab/>
        <w:t xml:space="preserve">Engel CC, Michael V, Katon WJ. Back pain in primary care : predictors of high health-care costs. 1996;65:197–204. </w:t>
      </w:r>
    </w:p>
    <w:p w14:paraId="09362222"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lang w:val="en-US"/>
        </w:rPr>
        <w:t xml:space="preserve">17. </w:t>
      </w:r>
      <w:r w:rsidRPr="00404DD2">
        <w:rPr>
          <w:rFonts w:ascii="Arial" w:hAnsi="Arial" w:cs="Arial"/>
          <w:noProof/>
          <w:lang w:val="en-US"/>
        </w:rPr>
        <w:tab/>
        <w:t xml:space="preserve">Gracely RH, Geisser ME, Giesecke T, Grant MAB, Petzke F, Williams DA, et al. Pain catastrophizing and neural responses to pain among persons with fibromyalgia. </w:t>
      </w:r>
      <w:r w:rsidRPr="00404DD2">
        <w:rPr>
          <w:rFonts w:ascii="Arial" w:hAnsi="Arial" w:cs="Arial"/>
          <w:noProof/>
        </w:rPr>
        <w:t xml:space="preserve">Brain. 2004;127:835–43. </w:t>
      </w:r>
    </w:p>
    <w:p w14:paraId="7CC82AD8"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rPr>
        <w:t xml:space="preserve">18. </w:t>
      </w:r>
      <w:r w:rsidRPr="00404DD2">
        <w:rPr>
          <w:rFonts w:ascii="Arial" w:hAnsi="Arial" w:cs="Arial"/>
          <w:noProof/>
        </w:rPr>
        <w:tab/>
        <w:t xml:space="preserve">Gonz M, Condes L. Dolor Crónico y Psicología : Actualización. </w:t>
      </w:r>
      <w:r w:rsidRPr="00404DD2">
        <w:rPr>
          <w:rFonts w:ascii="Arial" w:hAnsi="Arial" w:cs="Arial"/>
          <w:noProof/>
          <w:lang w:val="en-US"/>
        </w:rPr>
        <w:t xml:space="preserve">2014;25(4):610–7. </w:t>
      </w:r>
    </w:p>
    <w:p w14:paraId="26209F06"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19. </w:t>
      </w:r>
      <w:r w:rsidRPr="00404DD2">
        <w:rPr>
          <w:rFonts w:ascii="Arial" w:hAnsi="Arial" w:cs="Arial"/>
          <w:noProof/>
          <w:lang w:val="en-US"/>
        </w:rPr>
        <w:tab/>
        <w:t>Kuehl LK, Michaux GP, Richter S, Schächinger H, Anton F. Increased basal mechanical pain sensitivity but decreased perceptual wind-up in a human model of relative hypocortisolism. Pain [Internet]. 2010;149(3):539–46. Available from: http://dx.doi.org/10.1016/j.pain.2010.03.026</w:t>
      </w:r>
    </w:p>
    <w:p w14:paraId="4C817B13"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20. </w:t>
      </w:r>
      <w:r w:rsidRPr="00404DD2">
        <w:rPr>
          <w:rFonts w:ascii="Arial" w:hAnsi="Arial" w:cs="Arial"/>
          <w:noProof/>
          <w:lang w:val="en-US"/>
        </w:rPr>
        <w:tab/>
        <w:t xml:space="preserve">Doan L, Manders T, Wang J. Neuroplasticity Underlying the Comorbidity of Pain and Depression. Neural Plast. 2015;2015(504691). </w:t>
      </w:r>
    </w:p>
    <w:p w14:paraId="1E5B7633"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21. </w:t>
      </w:r>
      <w:r w:rsidRPr="00404DD2">
        <w:rPr>
          <w:rFonts w:ascii="Arial" w:hAnsi="Arial" w:cs="Arial"/>
          <w:noProof/>
          <w:lang w:val="en-US"/>
        </w:rPr>
        <w:tab/>
        <w:t xml:space="preserve">Zusman M. Forebrain-mediated sensitization of central pain pathways : ‘ non-specific ’ pain and a new image for MT. 2002;7:80–8. </w:t>
      </w:r>
    </w:p>
    <w:p w14:paraId="35D24464"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22. </w:t>
      </w:r>
      <w:r w:rsidRPr="00404DD2">
        <w:rPr>
          <w:rFonts w:ascii="Arial" w:hAnsi="Arial" w:cs="Arial"/>
          <w:noProof/>
          <w:lang w:val="en-US"/>
        </w:rPr>
        <w:tab/>
        <w:t xml:space="preserve">Richard I, Ramond A, Roquelaure Y, Baufreton C, Legrand E. Psychosocial risk factors for chronic low back pain in primary care — a systematic review. 2011;(September 2010):12–21. </w:t>
      </w:r>
    </w:p>
    <w:p w14:paraId="5E967D34"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23. </w:t>
      </w:r>
      <w:r w:rsidRPr="00404DD2">
        <w:rPr>
          <w:rFonts w:ascii="Arial" w:hAnsi="Arial" w:cs="Arial"/>
          <w:noProof/>
          <w:lang w:val="en-US"/>
        </w:rPr>
        <w:tab/>
        <w:t xml:space="preserve">George SZ, Jr GZ, Cere AL, Cere MR, Michael S, Hodges MJ, et al. A Randomized Trial of Behavioral Physical Therapy Interventions for Acute and Sub-Acute Low Back Pain. 2009;140(1):145–57. </w:t>
      </w:r>
    </w:p>
    <w:p w14:paraId="4E4E1BAA"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24. </w:t>
      </w:r>
      <w:r w:rsidRPr="00404DD2">
        <w:rPr>
          <w:rFonts w:ascii="Arial" w:hAnsi="Arial" w:cs="Arial"/>
          <w:noProof/>
          <w:lang w:val="en-US"/>
        </w:rPr>
        <w:tab/>
        <w:t xml:space="preserve">Sullivan MJL, Adams H, Rhodenizer T, Stanish WD. A Psychosocial Risk Factor – Targeted Intervention for the Prevention of. 2018;86(1). </w:t>
      </w:r>
    </w:p>
    <w:p w14:paraId="2588388E"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25. </w:t>
      </w:r>
      <w:r w:rsidRPr="00404DD2">
        <w:rPr>
          <w:rFonts w:ascii="Arial" w:hAnsi="Arial" w:cs="Arial"/>
          <w:noProof/>
          <w:lang w:val="en-US"/>
        </w:rPr>
        <w:tab/>
        <w:t>Schuh-Hofer S, Wodarski R, Pfau DB, Caspani O, Magerl W, Kennedy JD, et al. One night of total sleep deprivation promotes a state of generalized hyperalgesia: A surrogate pain model to study the relationship of insomnia and pain. Pain [Internet]. 2013;154(9):1613–21. Available from: http://dx.doi.org/10.1016/j.pain.2013.04.046</w:t>
      </w:r>
    </w:p>
    <w:p w14:paraId="75EE535C"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26. </w:t>
      </w:r>
      <w:r w:rsidRPr="00404DD2">
        <w:rPr>
          <w:rFonts w:ascii="Arial" w:hAnsi="Arial" w:cs="Arial"/>
          <w:noProof/>
          <w:lang w:val="en-US"/>
        </w:rPr>
        <w:tab/>
        <w:t xml:space="preserve">Kent P, Mirkhil S, Keating J, Buchbinder R, Manniche C, Albert HB. The Concurrent Validity of Brief Screening Questions for Fear of Movement in People With Low Back Pain. Clin J Pain. 2014;30(6):479–89. </w:t>
      </w:r>
    </w:p>
    <w:p w14:paraId="5300DDF7"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27. </w:t>
      </w:r>
      <w:r w:rsidRPr="00404DD2">
        <w:rPr>
          <w:rFonts w:ascii="Arial" w:hAnsi="Arial" w:cs="Arial"/>
          <w:noProof/>
          <w:lang w:val="en-US"/>
        </w:rPr>
        <w:tab/>
        <w:t xml:space="preserve">Low M, Pain B, Haggman S, Maher CG, Refshauge KM. Screening for Symptoms of. 2004;84(12):1157–66. </w:t>
      </w:r>
    </w:p>
    <w:p w14:paraId="63503C26"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28. </w:t>
      </w:r>
      <w:r w:rsidRPr="00404DD2">
        <w:rPr>
          <w:rFonts w:ascii="Arial" w:hAnsi="Arial" w:cs="Arial"/>
          <w:noProof/>
          <w:lang w:val="en-US"/>
        </w:rPr>
        <w:tab/>
        <w:t>Kent PM, Keating JL, Taylor NF. Primary care clinicians use variable methods to assess acute nonspecific low back pain and usually focus on impairments. Man Ther [Internet]. 2009;14(1):88–100. Available from: http://dx.doi.org/10.1016/j.math.2007.12.006</w:t>
      </w:r>
    </w:p>
    <w:p w14:paraId="18205B78"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rPr>
        <w:t xml:space="preserve">29. </w:t>
      </w:r>
      <w:r w:rsidRPr="00404DD2">
        <w:rPr>
          <w:rFonts w:ascii="Arial" w:hAnsi="Arial" w:cs="Arial"/>
          <w:noProof/>
        </w:rPr>
        <w:tab/>
        <w:t>Suarez MA. La Importancia Del Análisis De Los Acontecimientos Vitales Estresantes En La Práctica Clínica. Rev Médica La Paz [Internet]. 2010;16(2):58–62. Available from: http://www.scielo.org.bo/scielo.php?script=sci_arttext&amp;pid=S1726-89582010000200010</w:t>
      </w:r>
    </w:p>
    <w:p w14:paraId="2C61C005"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30. </w:t>
      </w:r>
      <w:r w:rsidRPr="00404DD2">
        <w:rPr>
          <w:rFonts w:ascii="Arial" w:hAnsi="Arial" w:cs="Arial"/>
          <w:noProof/>
          <w:lang w:val="en-US"/>
        </w:rPr>
        <w:tab/>
        <w:t xml:space="preserve">Jensen MP, Keefe FJ, Lefebvre JC, Romano JM, Turner JA. One- and two-item measures of pain beliefs and coping strategies. Pain. 2003;104(3):453–69. </w:t>
      </w:r>
    </w:p>
    <w:p w14:paraId="3D1046D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31. </w:t>
      </w:r>
      <w:r w:rsidRPr="00404DD2">
        <w:rPr>
          <w:rFonts w:ascii="Arial" w:hAnsi="Arial" w:cs="Arial"/>
          <w:noProof/>
          <w:lang w:val="en-US"/>
        </w:rPr>
        <w:tab/>
        <w:t xml:space="preserve">Waddell G, Newton M, Henderson I, Somerville D, Main CJ. A Fear-Avoidance Beliefs Questionnaire (FABQ) and the role of fear-avoidance beliefs in chronic low back pain and disability. Pain. 1993;52(2):157–68. </w:t>
      </w:r>
    </w:p>
    <w:p w14:paraId="347AD42A"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32. </w:t>
      </w:r>
      <w:r w:rsidRPr="00404DD2">
        <w:rPr>
          <w:rFonts w:ascii="Arial" w:hAnsi="Arial" w:cs="Arial"/>
          <w:noProof/>
          <w:lang w:val="en-US"/>
        </w:rPr>
        <w:tab/>
        <w:t>Cohen S, Karmarck T, Mermelstein B. A global measure of perceived stress. J Health Soc Behav [Internet]. 1983;24(4):385–96. Available from: http://www.jstor.org/stable/2136404 .</w:t>
      </w:r>
    </w:p>
    <w:p w14:paraId="672A273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33. </w:t>
      </w:r>
      <w:r w:rsidRPr="00404DD2">
        <w:rPr>
          <w:rFonts w:ascii="Arial" w:hAnsi="Arial" w:cs="Arial"/>
          <w:noProof/>
          <w:lang w:val="en-US"/>
        </w:rPr>
        <w:tab/>
        <w:t xml:space="preserve">Sullivan MJL, Bishop SR. The Pain Catastrophizing Scale : Development and Validation. Psychol Assess. 1995;7(4):524–32. </w:t>
      </w:r>
    </w:p>
    <w:p w14:paraId="572F98FC"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lang w:val="en-US"/>
        </w:rPr>
        <w:t xml:space="preserve">34. </w:t>
      </w:r>
      <w:r w:rsidRPr="00404DD2">
        <w:rPr>
          <w:rFonts w:ascii="Arial" w:hAnsi="Arial" w:cs="Arial"/>
          <w:noProof/>
          <w:lang w:val="en-US"/>
        </w:rPr>
        <w:tab/>
        <w:t xml:space="preserve">Hingorani AD, Van Der Windt DA, Riley RD, Abrams K, Moons KGM, Steyerberg EW, et al. </w:t>
      </w:r>
      <w:r w:rsidRPr="00404DD2">
        <w:rPr>
          <w:rFonts w:ascii="Arial" w:hAnsi="Arial" w:cs="Arial"/>
          <w:noProof/>
        </w:rPr>
        <w:t xml:space="preserve">Prognosis research strategy (PROGRESS) 4: Stratified medicine research. BMJ. 2013;346:1–9. </w:t>
      </w:r>
    </w:p>
    <w:p w14:paraId="580CEF3C" w14:textId="77777777" w:rsidR="0079737F" w:rsidRPr="00404DD2" w:rsidRDefault="0079737F" w:rsidP="0079737F">
      <w:pPr>
        <w:widowControl w:val="0"/>
        <w:autoSpaceDE w:val="0"/>
        <w:autoSpaceDN w:val="0"/>
        <w:adjustRightInd w:val="0"/>
        <w:ind w:left="640" w:hanging="640"/>
        <w:rPr>
          <w:rFonts w:ascii="Arial" w:hAnsi="Arial" w:cs="Arial"/>
          <w:noProof/>
        </w:rPr>
      </w:pPr>
      <w:r w:rsidRPr="00404DD2">
        <w:rPr>
          <w:rFonts w:ascii="Arial" w:hAnsi="Arial" w:cs="Arial"/>
          <w:noProof/>
        </w:rPr>
        <w:t xml:space="preserve">35. </w:t>
      </w:r>
      <w:r w:rsidRPr="00404DD2">
        <w:rPr>
          <w:rFonts w:ascii="Arial" w:hAnsi="Arial" w:cs="Arial"/>
          <w:noProof/>
        </w:rPr>
        <w:tab/>
        <w:t>Castro A, Gili M, Aguilar J. Sueño y depresión en una muestra de pacientes con dolor crónico. Rev la Soc Española del dolor [Internet]. 2014;21(6):299–306. Available from: http://scielo.isciii.es/scielo.php?pid=S1134-80462014000600002&amp;script=sci_arttext&amp;tlng=enandothers</w:t>
      </w:r>
    </w:p>
    <w:p w14:paraId="0342BC06"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36. </w:t>
      </w:r>
      <w:r w:rsidRPr="00404DD2">
        <w:rPr>
          <w:rFonts w:ascii="Arial" w:hAnsi="Arial" w:cs="Arial"/>
          <w:noProof/>
          <w:lang w:val="en-US"/>
        </w:rPr>
        <w:tab/>
        <w:t xml:space="preserve">Reme SE, Eriksen HR. Is one question enough to screen for depression? Scand J Public Health. 2010;38(6):618–24. </w:t>
      </w:r>
    </w:p>
    <w:p w14:paraId="3233E2E2"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37. </w:t>
      </w:r>
      <w:r w:rsidRPr="00404DD2">
        <w:rPr>
          <w:rFonts w:ascii="Arial" w:hAnsi="Arial" w:cs="Arial"/>
          <w:noProof/>
          <w:lang w:val="en-US"/>
        </w:rPr>
        <w:tab/>
        <w:t xml:space="preserve">Mirkhil S, Kent PM. The diagnostic accuracy of brief screening questions for psychosocial risk factors of poor outcome from an episode of pain a systematic review. Vol. 25, Clinical Journal of Pain. 2009. p. 340–8. </w:t>
      </w:r>
    </w:p>
    <w:p w14:paraId="0B93D47E"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38. </w:t>
      </w:r>
      <w:r w:rsidRPr="00404DD2">
        <w:rPr>
          <w:rFonts w:ascii="Arial" w:hAnsi="Arial" w:cs="Arial"/>
          <w:noProof/>
          <w:lang w:val="en-US"/>
        </w:rPr>
        <w:tab/>
        <w:t>Mollayeva T, Thurairajah P, Burton K, Mollayeva S, Shapiro CM, Colantonio A. The Pittsburgh sleep quality index as a screening tool for sleep dysfunction in clinical and non-clinical samples: A systematic review and meta-analysis. Sleep Med Rev [Internet]. 2016;25:52–73. Available from: http://dx.doi.org/10.1016/j.smrv.2015.01.009</w:t>
      </w:r>
    </w:p>
    <w:p w14:paraId="414BAED4"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39. </w:t>
      </w:r>
      <w:r w:rsidRPr="00404DD2">
        <w:rPr>
          <w:rFonts w:ascii="Arial" w:hAnsi="Arial" w:cs="Arial"/>
          <w:noProof/>
          <w:lang w:val="en-US"/>
        </w:rPr>
        <w:tab/>
        <w:t>Synnott A, O’Keeffe M, Bunzli S, Dankaerts W, O’Sullivan P, O’Sullivan K. Physiotherapists may stigmatise or feel unprepared to treat people with low back pain and psychosocial factors that influence recovery: A systematic review. J Physiother [Internet]. 2015;61(2):68–76. Available from: http://dx.doi.org/10.1016/j.jphys.2015.02.016</w:t>
      </w:r>
    </w:p>
    <w:p w14:paraId="0F7ED8AE"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40. </w:t>
      </w:r>
      <w:r w:rsidRPr="00404DD2">
        <w:rPr>
          <w:rFonts w:ascii="Arial" w:hAnsi="Arial" w:cs="Arial"/>
          <w:noProof/>
          <w:lang w:val="en-US"/>
        </w:rPr>
        <w:tab/>
        <w:t>Singla M, Jones M, Edwards I, Kumar S. Physiotherapists’ assessment of patients’ psychosocial status: Are we standing on thin ice? A qualitative descriptive study. Man Ther [Internet]. 2015;20(2):328–34. Available from: http://dx.doi.org/10.1016/j.math.2014.10.004</w:t>
      </w:r>
    </w:p>
    <w:p w14:paraId="104B40A3"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41. </w:t>
      </w:r>
      <w:r w:rsidRPr="00404DD2">
        <w:rPr>
          <w:rFonts w:ascii="Arial" w:hAnsi="Arial" w:cs="Arial"/>
          <w:noProof/>
          <w:lang w:val="en-US"/>
        </w:rPr>
        <w:tab/>
        <w:t xml:space="preserve">Rabey M, Beales D, Slater H, O’Sullivan P. Multidimensional pain profiles in four cases of chronic non-specific axial low back pain: An examination of the limitations of contemporary classification systems. Man Ther. 2015;20(1):138–47. </w:t>
      </w:r>
    </w:p>
    <w:p w14:paraId="31FB7440"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42. </w:t>
      </w:r>
      <w:r w:rsidRPr="00404DD2">
        <w:rPr>
          <w:rFonts w:ascii="Arial" w:hAnsi="Arial" w:cs="Arial"/>
          <w:noProof/>
          <w:lang w:val="en-US"/>
        </w:rPr>
        <w:tab/>
        <w:t xml:space="preserve">Walton DM, Elliott JM. A new clinical model for facilitating the development of pattern recognition skills in clinical pain assessment. 2018. p. 17–24. </w:t>
      </w:r>
    </w:p>
    <w:p w14:paraId="16A7763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43. </w:t>
      </w:r>
      <w:r w:rsidRPr="00404DD2">
        <w:rPr>
          <w:rFonts w:ascii="Arial" w:hAnsi="Arial" w:cs="Arial"/>
          <w:noProof/>
          <w:lang w:val="en-US"/>
        </w:rPr>
        <w:tab/>
        <w:t xml:space="preserve">Tousignant-Laflamme Y, Martel M, Joshi AB, Cook C. Rehabilitation management of low back pain – it’s time to pull it all together! J Pain Res. 2017;10:2373–85. </w:t>
      </w:r>
    </w:p>
    <w:p w14:paraId="316F1A50"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44. </w:t>
      </w:r>
      <w:r w:rsidRPr="00404DD2">
        <w:rPr>
          <w:rFonts w:ascii="Arial" w:hAnsi="Arial" w:cs="Arial"/>
          <w:noProof/>
          <w:lang w:val="en-US"/>
        </w:rPr>
        <w:tab/>
        <w:t xml:space="preserve">Brown T. Change by Design: How Design Thinking Transforms Organizations and Inspires Innovation. In HarperBusiness; 2009. p. 272. </w:t>
      </w:r>
    </w:p>
    <w:p w14:paraId="0E512BFC"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45. </w:t>
      </w:r>
      <w:r w:rsidRPr="00404DD2">
        <w:rPr>
          <w:rFonts w:ascii="Arial" w:hAnsi="Arial" w:cs="Arial"/>
          <w:noProof/>
          <w:lang w:val="en-US"/>
        </w:rPr>
        <w:tab/>
        <w:t xml:space="preserve">Vaegter HB, Handberg G, Kent P. Brief Psychological Screening Questions Can be Useful for Ruling Out Psychological Conditions in Patients with Chronic Pain. Clin J Pain. 2018;34(2):113–21. </w:t>
      </w:r>
    </w:p>
    <w:p w14:paraId="5B110982"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46. </w:t>
      </w:r>
      <w:r w:rsidRPr="00404DD2">
        <w:rPr>
          <w:rFonts w:ascii="Arial" w:hAnsi="Arial" w:cs="Arial"/>
          <w:noProof/>
          <w:lang w:val="en-US"/>
        </w:rPr>
        <w:tab/>
        <w:t xml:space="preserve">Mokkink LB, Terwee CB, Patrick DL, Alonso J, Stratford PW, Knol DL, et al. The COSMIN checklist for assessing the methodological quality of studies on measurement properties of health status measurement instruments: An international Delphi study. Qual Life Res. 2010;19(4):539–49. </w:t>
      </w:r>
    </w:p>
    <w:p w14:paraId="37A6AB73"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47. </w:t>
      </w:r>
      <w:r w:rsidRPr="00404DD2">
        <w:rPr>
          <w:rFonts w:ascii="Arial" w:hAnsi="Arial" w:cs="Arial"/>
          <w:noProof/>
          <w:lang w:val="en-US"/>
        </w:rPr>
        <w:tab/>
        <w:t>Mokkink LB, Terwee CB, Patrick DL, Alonso J, Stratford PW, Knol DL, et al. The COSMIN study reached international consensus on taxonomy, terminology, and definitions of measurement properties for health-related patient-reported outcomes. J Clin Epidemiol [Internet]. 2010;63(7):737–45. Available from: http://dx.doi.org/10.1016/j.jclinepi.2010.02.006</w:t>
      </w:r>
    </w:p>
    <w:p w14:paraId="100C31D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48. </w:t>
      </w:r>
      <w:r w:rsidRPr="00404DD2">
        <w:rPr>
          <w:rFonts w:ascii="Arial" w:hAnsi="Arial" w:cs="Arial"/>
          <w:noProof/>
          <w:lang w:val="en-US"/>
        </w:rPr>
        <w:tab/>
        <w:t xml:space="preserve">Portney LG, Watkins MP. Foundations of Clinical Research. Vol. Third Edit, F.A Davis Company. 2015. 99-101 p. </w:t>
      </w:r>
    </w:p>
    <w:p w14:paraId="3EE107DB"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49. </w:t>
      </w:r>
      <w:r w:rsidRPr="00404DD2">
        <w:rPr>
          <w:rFonts w:ascii="Arial" w:hAnsi="Arial" w:cs="Arial"/>
          <w:noProof/>
          <w:lang w:val="en-US"/>
        </w:rPr>
        <w:tab/>
        <w:t xml:space="preserve">Terwee CB, Prinsen C, Chiarotto A, CW de Vet H, Bouter LM, Alonso J, et al. COSMIN. methodology for content validity user-manual. 2018. p. 1–73. </w:t>
      </w:r>
    </w:p>
    <w:p w14:paraId="59F734F9" w14:textId="77777777" w:rsidR="0079737F" w:rsidRPr="00404DD2" w:rsidRDefault="0079737F" w:rsidP="0079737F">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50. </w:t>
      </w:r>
      <w:r w:rsidRPr="00404DD2">
        <w:rPr>
          <w:rFonts w:ascii="Arial" w:hAnsi="Arial" w:cs="Arial"/>
          <w:noProof/>
          <w:lang w:val="en-US"/>
        </w:rPr>
        <w:tab/>
        <w:t xml:space="preserve">Kimberlin C, Winterstein A. Validity and reliability of measurement instruments used in research. AM J Heal Pharm. 2008;65. </w:t>
      </w:r>
    </w:p>
    <w:p w14:paraId="3D75857F" w14:textId="40965883" w:rsidR="009F4E1D" w:rsidRPr="00404DD2" w:rsidRDefault="0079737F" w:rsidP="009F4E1D">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51.</w:t>
      </w:r>
      <w:r w:rsidR="00C93CBC" w:rsidRPr="00404DD2">
        <w:rPr>
          <w:rFonts w:ascii="Arial" w:hAnsi="Arial" w:cs="Arial"/>
          <w:noProof/>
          <w:lang w:val="en-US"/>
        </w:rPr>
        <w:tab/>
      </w:r>
      <w:r w:rsidR="009F4E1D" w:rsidRPr="00404DD2">
        <w:rPr>
          <w:rFonts w:ascii="Arial" w:hAnsi="Arial" w:cs="Arial"/>
          <w:noProof/>
          <w:lang w:val="en-US"/>
        </w:rPr>
        <w:t>Zamanzadeh V, Ghahramanian A, Rassouli M, Abbaszadeh A, Alavi- H. Design and Implementation Content Validity Study: Development of an instrument for measuring Patient-Centered Communication. 2015;4(5):165–78. Available from: http://dx.doi.org/10.15171/jcs.2015.017</w:t>
      </w:r>
    </w:p>
    <w:p w14:paraId="7BB81B2E" w14:textId="6EB09546" w:rsidR="0079737F" w:rsidRPr="00404DD2" w:rsidRDefault="009F4E1D" w:rsidP="009F4E1D">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 xml:space="preserve">52.      </w:t>
      </w:r>
      <w:r w:rsidR="0079737F" w:rsidRPr="00404DD2">
        <w:rPr>
          <w:rFonts w:ascii="Arial" w:hAnsi="Arial" w:cs="Arial"/>
          <w:noProof/>
          <w:lang w:val="en-US"/>
        </w:rPr>
        <w:t xml:space="preserve">Hardesty DM, Bearden WO. The use of expert judges in scale development. Implications for improving face validity of measures of unobservable constructs. J Bus Res. 2004;57(2):98–107. </w:t>
      </w:r>
    </w:p>
    <w:p w14:paraId="075B8D67" w14:textId="67770D46" w:rsidR="003C60F5" w:rsidRPr="00404DD2" w:rsidRDefault="003C60F5" w:rsidP="009F4E1D">
      <w:pPr>
        <w:widowControl w:val="0"/>
        <w:autoSpaceDE w:val="0"/>
        <w:autoSpaceDN w:val="0"/>
        <w:adjustRightInd w:val="0"/>
        <w:ind w:left="640" w:hanging="640"/>
        <w:rPr>
          <w:rFonts w:ascii="Arial" w:hAnsi="Arial" w:cs="Arial"/>
          <w:noProof/>
          <w:lang w:val="en-US"/>
        </w:rPr>
      </w:pPr>
      <w:r w:rsidRPr="00404DD2">
        <w:rPr>
          <w:rFonts w:ascii="Arial" w:hAnsi="Arial" w:cs="Arial"/>
          <w:noProof/>
          <w:lang w:val="en-US"/>
        </w:rPr>
        <w:t>53.</w:t>
      </w:r>
      <w:r w:rsidRPr="00404DD2">
        <w:rPr>
          <w:rFonts w:ascii="Arial" w:hAnsi="Arial" w:cs="Arial"/>
          <w:noProof/>
          <w:lang w:val="en-US"/>
        </w:rPr>
        <w:tab/>
      </w:r>
      <w:r w:rsidR="000D5777" w:rsidRPr="00404DD2">
        <w:rPr>
          <w:rFonts w:ascii="Arial" w:hAnsi="Arial" w:cs="Arial"/>
          <w:noProof/>
          <w:lang w:val="en-US"/>
        </w:rPr>
        <w:t>MacPherson I, Brooker R, Ainsworth P. Case study in the contemporary world of research: using notions of purpose, place, process and product to develop some principles for practice. International Journal of Social Research Methodology. 2010;3:49-61.</w:t>
      </w:r>
    </w:p>
    <w:p w14:paraId="37BEACCF" w14:textId="4AD9AEA2" w:rsidR="003C60F5" w:rsidRPr="00D53A05" w:rsidRDefault="00C93CBC" w:rsidP="003C60F5">
      <w:pPr>
        <w:widowControl w:val="0"/>
        <w:autoSpaceDE w:val="0"/>
        <w:autoSpaceDN w:val="0"/>
        <w:adjustRightInd w:val="0"/>
        <w:ind w:left="640" w:hanging="640"/>
        <w:rPr>
          <w:rFonts w:ascii="Arial" w:hAnsi="Arial" w:cs="Arial"/>
          <w:noProof/>
          <w:lang w:val="es-ES"/>
        </w:rPr>
      </w:pPr>
      <w:r w:rsidRPr="00404DD2">
        <w:rPr>
          <w:rFonts w:ascii="Arial" w:hAnsi="Arial" w:cs="Arial"/>
          <w:noProof/>
          <w:lang w:val="en-US"/>
        </w:rPr>
        <w:t>5</w:t>
      </w:r>
      <w:r w:rsidR="003C60F5" w:rsidRPr="00404DD2">
        <w:rPr>
          <w:rFonts w:ascii="Arial" w:hAnsi="Arial" w:cs="Arial"/>
          <w:noProof/>
          <w:lang w:val="en-US"/>
        </w:rPr>
        <w:t>4</w:t>
      </w:r>
      <w:r w:rsidRPr="00404DD2">
        <w:rPr>
          <w:rFonts w:ascii="Arial" w:hAnsi="Arial" w:cs="Arial"/>
          <w:noProof/>
          <w:lang w:val="en-US"/>
        </w:rPr>
        <w:t>.</w:t>
      </w:r>
      <w:r w:rsidRPr="00404DD2">
        <w:rPr>
          <w:rFonts w:ascii="Arial" w:hAnsi="Arial" w:cs="Arial"/>
          <w:noProof/>
          <w:lang w:val="en-US"/>
        </w:rPr>
        <w:tab/>
        <w:t>Choi B, Granero R, Pak A</w:t>
      </w:r>
      <w:r w:rsidR="003C60F5" w:rsidRPr="00404DD2">
        <w:rPr>
          <w:rFonts w:ascii="Arial" w:hAnsi="Arial" w:cs="Arial"/>
          <w:noProof/>
          <w:lang w:val="en-US"/>
        </w:rPr>
        <w:t xml:space="preserve">. Catalog of bias in health questionnaires. </w:t>
      </w:r>
      <w:r w:rsidR="00A45836" w:rsidRPr="00D53A05">
        <w:rPr>
          <w:rFonts w:ascii="Arial" w:hAnsi="Arial" w:cs="Arial"/>
          <w:noProof/>
          <w:lang w:val="es-ES"/>
        </w:rPr>
        <w:t>Rev</w:t>
      </w:r>
      <w:r w:rsidR="003C60F5" w:rsidRPr="00D53A05">
        <w:rPr>
          <w:rFonts w:ascii="Arial" w:hAnsi="Arial" w:cs="Arial"/>
          <w:noProof/>
          <w:lang w:val="es-ES"/>
        </w:rPr>
        <w:t xml:space="preserve"> Costarr Salud Pública 2010; 19: 106-118.</w:t>
      </w:r>
    </w:p>
    <w:p w14:paraId="14A672D2" w14:textId="6202651C" w:rsidR="00A45836" w:rsidRPr="00D53A05" w:rsidRDefault="00A45836" w:rsidP="00A45836">
      <w:pPr>
        <w:widowControl w:val="0"/>
        <w:autoSpaceDE w:val="0"/>
        <w:autoSpaceDN w:val="0"/>
        <w:adjustRightInd w:val="0"/>
        <w:ind w:left="640" w:hanging="640"/>
        <w:rPr>
          <w:rFonts w:ascii="Arial" w:hAnsi="Arial" w:cs="Arial"/>
          <w:noProof/>
          <w:lang w:val="en-US"/>
        </w:rPr>
      </w:pPr>
      <w:r w:rsidRPr="00D53A05">
        <w:rPr>
          <w:rFonts w:ascii="Arial" w:hAnsi="Arial" w:cs="Arial"/>
          <w:noProof/>
          <w:lang w:val="es-ES"/>
        </w:rPr>
        <w:t>55.</w:t>
      </w:r>
      <w:r w:rsidRPr="00D53A05">
        <w:rPr>
          <w:rFonts w:ascii="Arial" w:hAnsi="Arial" w:cs="Arial"/>
          <w:noProof/>
          <w:lang w:val="es-ES"/>
        </w:rPr>
        <w:tab/>
        <w:t xml:space="preserve">Castillo O. Designthinking y el Método del Doble Diamante para el desarrollo de prototipos de Emprendimientos o StartUps. </w:t>
      </w:r>
      <w:r w:rsidRPr="00D53A05">
        <w:rPr>
          <w:rFonts w:ascii="Arial" w:hAnsi="Arial" w:cs="Arial"/>
          <w:noProof/>
          <w:lang w:val="en-US"/>
        </w:rPr>
        <w:t>Rev Cient Univ Belgrano. 2019;2(2):84-91.</w:t>
      </w:r>
    </w:p>
    <w:p w14:paraId="3A0376F2" w14:textId="36A57832" w:rsidR="00A67776" w:rsidRPr="00D53A05" w:rsidRDefault="00A67776" w:rsidP="00A67776">
      <w:pPr>
        <w:widowControl w:val="0"/>
        <w:autoSpaceDE w:val="0"/>
        <w:autoSpaceDN w:val="0"/>
        <w:adjustRightInd w:val="0"/>
        <w:ind w:left="640" w:hanging="640"/>
        <w:rPr>
          <w:rFonts w:ascii="Arial" w:hAnsi="Arial" w:cs="Arial"/>
          <w:noProof/>
          <w:lang w:val="en-US"/>
        </w:rPr>
      </w:pPr>
      <w:r w:rsidRPr="00D53A05">
        <w:rPr>
          <w:rFonts w:ascii="Arial" w:hAnsi="Arial" w:cs="Arial"/>
          <w:noProof/>
          <w:lang w:val="en-US"/>
        </w:rPr>
        <w:t>56.</w:t>
      </w:r>
      <w:r w:rsidRPr="00D53A05">
        <w:rPr>
          <w:rFonts w:ascii="Arial" w:hAnsi="Arial" w:cs="Arial"/>
          <w:noProof/>
          <w:lang w:val="en-US"/>
        </w:rPr>
        <w:tab/>
        <w:t>Darnall BD, Carr DB, Schatman ME. Pain Psychology and the Biopsychosocial Model of Pain Treatment: Ethical Imperatives and Social Responsibility. </w:t>
      </w:r>
      <w:r w:rsidRPr="00D53A05">
        <w:rPr>
          <w:rFonts w:ascii="Arial" w:hAnsi="Arial" w:cs="Arial"/>
          <w:i/>
          <w:iCs/>
          <w:noProof/>
          <w:lang w:val="en-US"/>
        </w:rPr>
        <w:t>Pain Med</w:t>
      </w:r>
      <w:r w:rsidRPr="00D53A05">
        <w:rPr>
          <w:rFonts w:ascii="Arial" w:hAnsi="Arial" w:cs="Arial"/>
          <w:noProof/>
          <w:lang w:val="en-US"/>
        </w:rPr>
        <w:t xml:space="preserve">. 2017;18(8):1413-1415. </w:t>
      </w:r>
    </w:p>
    <w:p w14:paraId="48FBC135" w14:textId="3C83DD03" w:rsidR="00B04FC7" w:rsidRPr="00D53A05" w:rsidRDefault="00B04FC7" w:rsidP="00B04FC7">
      <w:pPr>
        <w:widowControl w:val="0"/>
        <w:autoSpaceDE w:val="0"/>
        <w:autoSpaceDN w:val="0"/>
        <w:adjustRightInd w:val="0"/>
        <w:ind w:left="640" w:hanging="640"/>
        <w:rPr>
          <w:rFonts w:ascii="Arial" w:hAnsi="Arial" w:cs="Arial"/>
          <w:noProof/>
          <w:lang w:val="en-US"/>
        </w:rPr>
      </w:pPr>
      <w:r w:rsidRPr="00D53A05">
        <w:rPr>
          <w:rFonts w:ascii="Arial" w:hAnsi="Arial" w:cs="Arial"/>
          <w:noProof/>
          <w:lang w:val="en-US"/>
        </w:rPr>
        <w:t>57.</w:t>
      </w:r>
      <w:r w:rsidRPr="00D53A05">
        <w:rPr>
          <w:rFonts w:ascii="Arial" w:hAnsi="Arial" w:cs="Arial"/>
          <w:noProof/>
          <w:lang w:val="en-US"/>
        </w:rPr>
        <w:tab/>
        <w:t xml:space="preserve">Traeger A, McAuley JH. STarT Back Screening Tool. J Physiother. 2013 Jun;59(2):131. </w:t>
      </w:r>
    </w:p>
    <w:p w14:paraId="41E217E4" w14:textId="2A4552B9" w:rsidR="00B04FC7" w:rsidRPr="00404DD2" w:rsidRDefault="00B04FC7" w:rsidP="00B04FC7">
      <w:pPr>
        <w:widowControl w:val="0"/>
        <w:autoSpaceDE w:val="0"/>
        <w:autoSpaceDN w:val="0"/>
        <w:adjustRightInd w:val="0"/>
        <w:ind w:left="640" w:hanging="640"/>
        <w:rPr>
          <w:rFonts w:ascii="Arial" w:hAnsi="Arial" w:cs="Arial"/>
          <w:noProof/>
        </w:rPr>
      </w:pPr>
      <w:r w:rsidRPr="00D53A05">
        <w:rPr>
          <w:rFonts w:ascii="Arial" w:hAnsi="Arial" w:cs="Arial"/>
          <w:noProof/>
          <w:lang w:val="en-US"/>
        </w:rPr>
        <w:t>58.</w:t>
      </w:r>
      <w:r w:rsidRPr="00D53A05">
        <w:rPr>
          <w:rFonts w:ascii="Arial" w:hAnsi="Arial" w:cs="Arial"/>
          <w:noProof/>
          <w:lang w:val="en-US"/>
        </w:rPr>
        <w:tab/>
        <w:t xml:space="preserve">Fritz JM, Beneciuk JM, George SZ. Relationship between categorization with the STarT Back Screening Tool and prognosis for people receiving physical therapy for low back pain. </w:t>
      </w:r>
      <w:r w:rsidRPr="00404DD2">
        <w:rPr>
          <w:rFonts w:ascii="Arial" w:hAnsi="Arial" w:cs="Arial"/>
          <w:noProof/>
        </w:rPr>
        <w:t xml:space="preserve">Phys Ther. 2011 May;91(5):722-32. </w:t>
      </w:r>
    </w:p>
    <w:p w14:paraId="29C27F87" w14:textId="19BB5F25" w:rsidR="00B04FC7" w:rsidRPr="00404DD2" w:rsidRDefault="00B04FC7" w:rsidP="00B04FC7">
      <w:pPr>
        <w:widowControl w:val="0"/>
        <w:autoSpaceDE w:val="0"/>
        <w:autoSpaceDN w:val="0"/>
        <w:adjustRightInd w:val="0"/>
        <w:ind w:left="640" w:hanging="640"/>
        <w:rPr>
          <w:rFonts w:ascii="Arial" w:hAnsi="Arial" w:cs="Arial"/>
          <w:noProof/>
        </w:rPr>
      </w:pPr>
    </w:p>
    <w:p w14:paraId="0500F1A8" w14:textId="7D2FF726" w:rsidR="00B04FC7" w:rsidRPr="00404DD2" w:rsidRDefault="00B04FC7" w:rsidP="00A67776">
      <w:pPr>
        <w:widowControl w:val="0"/>
        <w:autoSpaceDE w:val="0"/>
        <w:autoSpaceDN w:val="0"/>
        <w:adjustRightInd w:val="0"/>
        <w:ind w:left="640" w:hanging="640"/>
        <w:rPr>
          <w:rFonts w:ascii="Arial" w:hAnsi="Arial" w:cs="Arial"/>
          <w:noProof/>
        </w:rPr>
      </w:pPr>
    </w:p>
    <w:p w14:paraId="10EDDC7C" w14:textId="31F6FEE7" w:rsidR="00A67776" w:rsidRPr="00404DD2" w:rsidRDefault="00A67776" w:rsidP="00A45836">
      <w:pPr>
        <w:widowControl w:val="0"/>
        <w:autoSpaceDE w:val="0"/>
        <w:autoSpaceDN w:val="0"/>
        <w:adjustRightInd w:val="0"/>
        <w:ind w:left="640" w:hanging="640"/>
        <w:rPr>
          <w:rFonts w:ascii="Arial" w:hAnsi="Arial" w:cs="Arial"/>
          <w:noProof/>
          <w:lang w:val="es-ES_tradnl"/>
        </w:rPr>
      </w:pPr>
    </w:p>
    <w:p w14:paraId="3685E258" w14:textId="25BA79BF" w:rsidR="00F661A7" w:rsidRDefault="00C66623" w:rsidP="00404DD2">
      <w:pPr>
        <w:widowControl w:val="0"/>
        <w:autoSpaceDE w:val="0"/>
        <w:autoSpaceDN w:val="0"/>
        <w:adjustRightInd w:val="0"/>
        <w:rPr>
          <w:b/>
          <w:lang w:val="en-US"/>
        </w:rPr>
      </w:pPr>
      <w:r w:rsidRPr="00404DD2">
        <w:rPr>
          <w:rFonts w:ascii="Arial" w:hAnsi="Arial" w:cs="Arial"/>
        </w:rPr>
        <w:fldChar w:fldCharType="end"/>
      </w:r>
    </w:p>
    <w:p w14:paraId="15ECAE01" w14:textId="06652076" w:rsidR="00F661A7" w:rsidRDefault="00F661A7" w:rsidP="00472132">
      <w:pPr>
        <w:autoSpaceDE w:val="0"/>
        <w:autoSpaceDN w:val="0"/>
        <w:adjustRightInd w:val="0"/>
        <w:spacing w:line="360" w:lineRule="auto"/>
        <w:rPr>
          <w:b/>
          <w:lang w:val="en-US"/>
        </w:rPr>
      </w:pPr>
    </w:p>
    <w:p w14:paraId="709B076F" w14:textId="067932DA" w:rsidR="00DC25B5" w:rsidRDefault="00DC25B5" w:rsidP="00472132">
      <w:pPr>
        <w:autoSpaceDE w:val="0"/>
        <w:autoSpaceDN w:val="0"/>
        <w:adjustRightInd w:val="0"/>
        <w:spacing w:line="360" w:lineRule="auto"/>
        <w:rPr>
          <w:b/>
          <w:lang w:val="en-US"/>
        </w:rPr>
      </w:pPr>
    </w:p>
    <w:p w14:paraId="72A07CAE" w14:textId="11DC14DA" w:rsidR="00DC25B5" w:rsidRDefault="00DC25B5" w:rsidP="00472132">
      <w:pPr>
        <w:autoSpaceDE w:val="0"/>
        <w:autoSpaceDN w:val="0"/>
        <w:adjustRightInd w:val="0"/>
        <w:spacing w:line="360" w:lineRule="auto"/>
        <w:rPr>
          <w:b/>
          <w:lang w:val="en-US"/>
        </w:rPr>
      </w:pPr>
    </w:p>
    <w:p w14:paraId="4318A991" w14:textId="242DE643" w:rsidR="00DC25B5" w:rsidRDefault="00DC25B5" w:rsidP="00472132">
      <w:pPr>
        <w:autoSpaceDE w:val="0"/>
        <w:autoSpaceDN w:val="0"/>
        <w:adjustRightInd w:val="0"/>
        <w:spacing w:line="360" w:lineRule="auto"/>
        <w:rPr>
          <w:b/>
          <w:lang w:val="en-US"/>
        </w:rPr>
      </w:pPr>
    </w:p>
    <w:p w14:paraId="0FE74FDD" w14:textId="37EF9B9D" w:rsidR="00DC25B5" w:rsidRDefault="00DC25B5" w:rsidP="00472132">
      <w:pPr>
        <w:autoSpaceDE w:val="0"/>
        <w:autoSpaceDN w:val="0"/>
        <w:adjustRightInd w:val="0"/>
        <w:spacing w:line="360" w:lineRule="auto"/>
        <w:rPr>
          <w:b/>
          <w:lang w:val="en-US"/>
        </w:rPr>
      </w:pPr>
    </w:p>
    <w:p w14:paraId="7E31B710" w14:textId="5448E9A1" w:rsidR="00DC25B5" w:rsidRDefault="00DC25B5" w:rsidP="00472132">
      <w:pPr>
        <w:autoSpaceDE w:val="0"/>
        <w:autoSpaceDN w:val="0"/>
        <w:adjustRightInd w:val="0"/>
        <w:spacing w:line="360" w:lineRule="auto"/>
        <w:rPr>
          <w:b/>
          <w:lang w:val="en-US"/>
        </w:rPr>
      </w:pPr>
    </w:p>
    <w:p w14:paraId="0C37B968" w14:textId="50D07E2E" w:rsidR="00DC25B5" w:rsidRDefault="00DC25B5" w:rsidP="00472132">
      <w:pPr>
        <w:autoSpaceDE w:val="0"/>
        <w:autoSpaceDN w:val="0"/>
        <w:adjustRightInd w:val="0"/>
        <w:spacing w:line="360" w:lineRule="auto"/>
        <w:rPr>
          <w:b/>
          <w:lang w:val="en-US"/>
        </w:rPr>
      </w:pPr>
    </w:p>
    <w:p w14:paraId="69859BC7" w14:textId="45B5FECE" w:rsidR="00DC25B5" w:rsidRDefault="00DC25B5" w:rsidP="00472132">
      <w:pPr>
        <w:autoSpaceDE w:val="0"/>
        <w:autoSpaceDN w:val="0"/>
        <w:adjustRightInd w:val="0"/>
        <w:spacing w:line="360" w:lineRule="auto"/>
        <w:rPr>
          <w:b/>
          <w:lang w:val="en-US"/>
        </w:rPr>
      </w:pPr>
    </w:p>
    <w:p w14:paraId="71FCF2AF" w14:textId="0FF71937" w:rsidR="00DC25B5" w:rsidRDefault="00DC25B5" w:rsidP="00472132">
      <w:pPr>
        <w:autoSpaceDE w:val="0"/>
        <w:autoSpaceDN w:val="0"/>
        <w:adjustRightInd w:val="0"/>
        <w:spacing w:line="360" w:lineRule="auto"/>
        <w:rPr>
          <w:b/>
          <w:lang w:val="en-US"/>
        </w:rPr>
      </w:pPr>
    </w:p>
    <w:p w14:paraId="158F0D5A" w14:textId="2BFFFC48" w:rsidR="00DC25B5" w:rsidRDefault="00DC25B5" w:rsidP="00472132">
      <w:pPr>
        <w:autoSpaceDE w:val="0"/>
        <w:autoSpaceDN w:val="0"/>
        <w:adjustRightInd w:val="0"/>
        <w:spacing w:line="360" w:lineRule="auto"/>
        <w:rPr>
          <w:b/>
          <w:lang w:val="en-US"/>
        </w:rPr>
      </w:pPr>
    </w:p>
    <w:p w14:paraId="167E0DAE" w14:textId="7CDF9689" w:rsidR="00DC25B5" w:rsidRDefault="00DC25B5" w:rsidP="00472132">
      <w:pPr>
        <w:autoSpaceDE w:val="0"/>
        <w:autoSpaceDN w:val="0"/>
        <w:adjustRightInd w:val="0"/>
        <w:spacing w:line="360" w:lineRule="auto"/>
        <w:rPr>
          <w:b/>
          <w:lang w:val="en-US"/>
        </w:rPr>
      </w:pPr>
    </w:p>
    <w:p w14:paraId="5558DFB3" w14:textId="062F4CE0" w:rsidR="00DC25B5" w:rsidRDefault="00DC25B5" w:rsidP="00472132">
      <w:pPr>
        <w:autoSpaceDE w:val="0"/>
        <w:autoSpaceDN w:val="0"/>
        <w:adjustRightInd w:val="0"/>
        <w:spacing w:line="360" w:lineRule="auto"/>
        <w:rPr>
          <w:b/>
          <w:lang w:val="en-US"/>
        </w:rPr>
      </w:pPr>
    </w:p>
    <w:sectPr w:rsidR="00DC25B5" w:rsidSect="005362BA">
      <w:headerReference w:type="default" r:id="rId9"/>
      <w:footerReference w:type="even" r:id="rId10"/>
      <w:footerReference w:type="default" r:id="rId11"/>
      <w:pgSz w:w="12240" w:h="15840"/>
      <w:pgMar w:top="2268" w:right="1418" w:bottom="1418" w:left="226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C78DF6" w14:textId="77777777" w:rsidR="00E03D03" w:rsidRDefault="00E03D03">
      <w:r>
        <w:separator/>
      </w:r>
    </w:p>
  </w:endnote>
  <w:endnote w:type="continuationSeparator" w:id="0">
    <w:p w14:paraId="3E4C7585" w14:textId="77777777" w:rsidR="00E03D03" w:rsidRDefault="00E03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233517441"/>
      <w:docPartObj>
        <w:docPartGallery w:val="Page Numbers (Bottom of Page)"/>
        <w:docPartUnique/>
      </w:docPartObj>
    </w:sdtPr>
    <w:sdtEndPr>
      <w:rPr>
        <w:rStyle w:val="Nmerodepgina"/>
      </w:rPr>
    </w:sdtEndPr>
    <w:sdtContent>
      <w:p w14:paraId="5DF165D0" w14:textId="59C8C9E1" w:rsidR="00DB29A3" w:rsidRDefault="00DB29A3" w:rsidP="00DC25B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EF8E837" w14:textId="77777777" w:rsidR="00DB29A3" w:rsidRDefault="00DB29A3" w:rsidP="006A1C4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695835217"/>
      <w:docPartObj>
        <w:docPartGallery w:val="Page Numbers (Bottom of Page)"/>
        <w:docPartUnique/>
      </w:docPartObj>
    </w:sdtPr>
    <w:sdtEndPr>
      <w:rPr>
        <w:rStyle w:val="Nmerodepgina"/>
      </w:rPr>
    </w:sdtEndPr>
    <w:sdtContent>
      <w:p w14:paraId="28D83DAD" w14:textId="46DB0779" w:rsidR="00DB29A3" w:rsidRDefault="00DB29A3" w:rsidP="00DC25B5">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16485EA8" w14:textId="77777777" w:rsidR="00DB29A3" w:rsidRDefault="00DB29A3" w:rsidP="006A1C42">
    <w:pPr>
      <w:spacing w:after="720"/>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7EB1A4" w14:textId="77777777" w:rsidR="00E03D03" w:rsidRDefault="00E03D03">
      <w:r>
        <w:separator/>
      </w:r>
    </w:p>
  </w:footnote>
  <w:footnote w:type="continuationSeparator" w:id="0">
    <w:p w14:paraId="09B50B3D" w14:textId="77777777" w:rsidR="00E03D03" w:rsidRDefault="00E03D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80754A" w14:textId="7A05616D" w:rsidR="00DB29A3" w:rsidRPr="00F65864" w:rsidRDefault="00DB29A3" w:rsidP="00D94A6F">
    <w:pPr>
      <w:tabs>
        <w:tab w:val="center" w:pos="4320"/>
        <w:tab w:val="right" w:pos="8640"/>
      </w:tabs>
      <w:spacing w:before="720"/>
      <w:rPr>
        <w:color w:val="0000FF"/>
        <w:sz w:val="20"/>
      </w:rPr>
    </w:pPr>
    <w:r w:rsidRPr="00572002">
      <w:rPr>
        <w:rFonts w:asciiTheme="majorHAnsi" w:hAnsiTheme="majorHAnsi" w:cs="Tahoma"/>
        <w:noProof/>
        <w:color w:val="180B3C"/>
      </w:rPr>
      <w:drawing>
        <wp:inline distT="0" distB="0" distL="0" distR="0" wp14:anchorId="29496F02" wp14:editId="0134595A">
          <wp:extent cx="1513683" cy="662205"/>
          <wp:effectExtent l="0" t="0" r="10795" b="0"/>
          <wp:docPr id="10"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3856" cy="662281"/>
                  </a:xfrm>
                  <a:prstGeom prst="rect">
                    <a:avLst/>
                  </a:prstGeom>
                  <a:noFill/>
                  <a:ln>
                    <a:noFill/>
                  </a:ln>
                </pic:spPr>
              </pic:pic>
            </a:graphicData>
          </a:graphic>
        </wp:inline>
      </w:drawing>
    </w:r>
    <w:r>
      <w:rPr>
        <w:sz w:val="20"/>
      </w:rPr>
      <w:t xml:space="preserve">               </w:t>
    </w:r>
  </w:p>
  <w:p w14:paraId="3820442B" w14:textId="77777777" w:rsidR="00DB29A3" w:rsidRDefault="00DB29A3">
    <w:pPr>
      <w:tabs>
        <w:tab w:val="center" w:pos="4320"/>
        <w:tab w:val="right" w:pos="8640"/>
      </w:tabs>
    </w:pPr>
    <w:r>
      <w:rPr>
        <w:color w:val="0000F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F1150"/>
    <w:multiLevelType w:val="hybridMultilevel"/>
    <w:tmpl w:val="4F6AFB8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 w15:restartNumberingAfterBreak="0">
    <w:nsid w:val="050968E9"/>
    <w:multiLevelType w:val="hybridMultilevel"/>
    <w:tmpl w:val="0F48BD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A411C3A"/>
    <w:multiLevelType w:val="hybridMultilevel"/>
    <w:tmpl w:val="3B4AD66E"/>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18F933E0"/>
    <w:multiLevelType w:val="hybridMultilevel"/>
    <w:tmpl w:val="DC60F77E"/>
    <w:lvl w:ilvl="0" w:tplc="0B32E6FC">
      <w:start w:val="25"/>
      <w:numFmt w:val="bullet"/>
      <w:lvlText w:val="-"/>
      <w:lvlJc w:val="left"/>
      <w:pPr>
        <w:ind w:left="360" w:hanging="360"/>
      </w:pPr>
      <w:rPr>
        <w:rFonts w:ascii="Times New Roman" w:eastAsiaTheme="minorHAnsi" w:hAnsi="Times New Roman" w:cs="Times New Roman"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 w15:restartNumberingAfterBreak="0">
    <w:nsid w:val="1C79136D"/>
    <w:multiLevelType w:val="hybridMultilevel"/>
    <w:tmpl w:val="C6CABFE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5" w15:restartNumberingAfterBreak="0">
    <w:nsid w:val="1CA523DC"/>
    <w:multiLevelType w:val="hybridMultilevel"/>
    <w:tmpl w:val="0C265E68"/>
    <w:lvl w:ilvl="0" w:tplc="58AC0F64">
      <w:start w:val="1"/>
      <w:numFmt w:val="decimal"/>
      <w:lvlText w:val="%1)"/>
      <w:lvlJc w:val="left"/>
      <w:pPr>
        <w:ind w:left="720" w:hanging="360"/>
      </w:pPr>
      <w:rPr>
        <w:rFonts w:ascii="Times New Roman" w:eastAsia="Calibri" w:hAnsi="Times New Roman" w:cs="Times New Roman"/>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D446AE6"/>
    <w:multiLevelType w:val="hybridMultilevel"/>
    <w:tmpl w:val="7A2083B0"/>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7" w15:restartNumberingAfterBreak="0">
    <w:nsid w:val="20396194"/>
    <w:multiLevelType w:val="hybridMultilevel"/>
    <w:tmpl w:val="8C9256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3AB0334"/>
    <w:multiLevelType w:val="multilevel"/>
    <w:tmpl w:val="3C60A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097C31"/>
    <w:multiLevelType w:val="hybridMultilevel"/>
    <w:tmpl w:val="855ED132"/>
    <w:lvl w:ilvl="0" w:tplc="536A644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2A791371"/>
    <w:multiLevelType w:val="hybridMultilevel"/>
    <w:tmpl w:val="855ED132"/>
    <w:lvl w:ilvl="0" w:tplc="536A644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31AF3EE0"/>
    <w:multiLevelType w:val="hybridMultilevel"/>
    <w:tmpl w:val="AEFA5192"/>
    <w:lvl w:ilvl="0" w:tplc="040A0001">
      <w:start w:val="1"/>
      <w:numFmt w:val="bullet"/>
      <w:lvlText w:val=""/>
      <w:lvlJc w:val="left"/>
      <w:pPr>
        <w:ind w:left="1800" w:hanging="360"/>
      </w:pPr>
      <w:rPr>
        <w:rFonts w:ascii="Symbol" w:hAnsi="Symbol" w:hint="default"/>
      </w:rPr>
    </w:lvl>
    <w:lvl w:ilvl="1" w:tplc="040A0003" w:tentative="1">
      <w:start w:val="1"/>
      <w:numFmt w:val="bullet"/>
      <w:lvlText w:val="o"/>
      <w:lvlJc w:val="left"/>
      <w:pPr>
        <w:ind w:left="2520" w:hanging="360"/>
      </w:pPr>
      <w:rPr>
        <w:rFonts w:ascii="Courier New" w:hAnsi="Courier New" w:cs="Courier New" w:hint="default"/>
      </w:rPr>
    </w:lvl>
    <w:lvl w:ilvl="2" w:tplc="040A0005" w:tentative="1">
      <w:start w:val="1"/>
      <w:numFmt w:val="bullet"/>
      <w:lvlText w:val=""/>
      <w:lvlJc w:val="left"/>
      <w:pPr>
        <w:ind w:left="3240" w:hanging="360"/>
      </w:pPr>
      <w:rPr>
        <w:rFonts w:ascii="Wingdings" w:hAnsi="Wingdings" w:hint="default"/>
      </w:rPr>
    </w:lvl>
    <w:lvl w:ilvl="3" w:tplc="040A0001" w:tentative="1">
      <w:start w:val="1"/>
      <w:numFmt w:val="bullet"/>
      <w:lvlText w:val=""/>
      <w:lvlJc w:val="left"/>
      <w:pPr>
        <w:ind w:left="3960" w:hanging="360"/>
      </w:pPr>
      <w:rPr>
        <w:rFonts w:ascii="Symbol" w:hAnsi="Symbol" w:hint="default"/>
      </w:rPr>
    </w:lvl>
    <w:lvl w:ilvl="4" w:tplc="040A0003" w:tentative="1">
      <w:start w:val="1"/>
      <w:numFmt w:val="bullet"/>
      <w:lvlText w:val="o"/>
      <w:lvlJc w:val="left"/>
      <w:pPr>
        <w:ind w:left="4680" w:hanging="360"/>
      </w:pPr>
      <w:rPr>
        <w:rFonts w:ascii="Courier New" w:hAnsi="Courier New" w:cs="Courier New" w:hint="default"/>
      </w:rPr>
    </w:lvl>
    <w:lvl w:ilvl="5" w:tplc="040A0005" w:tentative="1">
      <w:start w:val="1"/>
      <w:numFmt w:val="bullet"/>
      <w:lvlText w:val=""/>
      <w:lvlJc w:val="left"/>
      <w:pPr>
        <w:ind w:left="5400" w:hanging="360"/>
      </w:pPr>
      <w:rPr>
        <w:rFonts w:ascii="Wingdings" w:hAnsi="Wingdings" w:hint="default"/>
      </w:rPr>
    </w:lvl>
    <w:lvl w:ilvl="6" w:tplc="040A0001" w:tentative="1">
      <w:start w:val="1"/>
      <w:numFmt w:val="bullet"/>
      <w:lvlText w:val=""/>
      <w:lvlJc w:val="left"/>
      <w:pPr>
        <w:ind w:left="6120" w:hanging="360"/>
      </w:pPr>
      <w:rPr>
        <w:rFonts w:ascii="Symbol" w:hAnsi="Symbol" w:hint="default"/>
      </w:rPr>
    </w:lvl>
    <w:lvl w:ilvl="7" w:tplc="040A0003" w:tentative="1">
      <w:start w:val="1"/>
      <w:numFmt w:val="bullet"/>
      <w:lvlText w:val="o"/>
      <w:lvlJc w:val="left"/>
      <w:pPr>
        <w:ind w:left="6840" w:hanging="360"/>
      </w:pPr>
      <w:rPr>
        <w:rFonts w:ascii="Courier New" w:hAnsi="Courier New" w:cs="Courier New" w:hint="default"/>
      </w:rPr>
    </w:lvl>
    <w:lvl w:ilvl="8" w:tplc="040A0005" w:tentative="1">
      <w:start w:val="1"/>
      <w:numFmt w:val="bullet"/>
      <w:lvlText w:val=""/>
      <w:lvlJc w:val="left"/>
      <w:pPr>
        <w:ind w:left="7560" w:hanging="360"/>
      </w:pPr>
      <w:rPr>
        <w:rFonts w:ascii="Wingdings" w:hAnsi="Wingdings" w:hint="default"/>
      </w:rPr>
    </w:lvl>
  </w:abstractNum>
  <w:abstractNum w:abstractNumId="12" w15:restartNumberingAfterBreak="0">
    <w:nsid w:val="373C3599"/>
    <w:multiLevelType w:val="hybridMultilevel"/>
    <w:tmpl w:val="BD7E0FC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37D81832"/>
    <w:multiLevelType w:val="hybridMultilevel"/>
    <w:tmpl w:val="235E3F04"/>
    <w:lvl w:ilvl="0" w:tplc="EB2EEAF2">
      <w:start w:val="1"/>
      <w:numFmt w:val="decimal"/>
      <w:lvlText w:val="%1)"/>
      <w:lvlJc w:val="left"/>
      <w:pPr>
        <w:ind w:left="720" w:hanging="360"/>
      </w:pPr>
      <w:rPr>
        <w:rFonts w:ascii="Times New Roman" w:eastAsia="Calibri" w:hAnsi="Times New Roman" w:cs="Times New Roman"/>
        <w:b w:val="0"/>
        <w:sz w:val="24"/>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39B5139B"/>
    <w:multiLevelType w:val="multilevel"/>
    <w:tmpl w:val="B99AB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2140CB"/>
    <w:multiLevelType w:val="hybridMultilevel"/>
    <w:tmpl w:val="1D047818"/>
    <w:lvl w:ilvl="0" w:tplc="9F062C6A">
      <w:start w:val="1"/>
      <w:numFmt w:val="decimal"/>
      <w:lvlText w:val="%1)"/>
      <w:lvlJc w:val="left"/>
      <w:pPr>
        <w:ind w:left="720" w:hanging="360"/>
      </w:pPr>
      <w:rPr>
        <w:rFonts w:ascii="Times New Roman" w:hAnsi="Times New Roman" w:cs="Times New Roman" w:hint="default"/>
        <w:sz w:val="24"/>
        <w:szCs w:val="24"/>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46282A78"/>
    <w:multiLevelType w:val="hybridMultilevel"/>
    <w:tmpl w:val="222C6DC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4B694ECF"/>
    <w:multiLevelType w:val="hybridMultilevel"/>
    <w:tmpl w:val="C47AFC4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4C6C2316"/>
    <w:multiLevelType w:val="hybridMultilevel"/>
    <w:tmpl w:val="564C1AC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16269A4"/>
    <w:multiLevelType w:val="hybridMultilevel"/>
    <w:tmpl w:val="222C6DC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538C5E24"/>
    <w:multiLevelType w:val="multilevel"/>
    <w:tmpl w:val="93186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EC54CA"/>
    <w:multiLevelType w:val="multilevel"/>
    <w:tmpl w:val="0BDC6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B6339F2"/>
    <w:multiLevelType w:val="multilevel"/>
    <w:tmpl w:val="4BC29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D08350D"/>
    <w:multiLevelType w:val="multilevel"/>
    <w:tmpl w:val="F612DA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36B53C7"/>
    <w:multiLevelType w:val="hybridMultilevel"/>
    <w:tmpl w:val="855ED132"/>
    <w:lvl w:ilvl="0" w:tplc="536A644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5" w15:restartNumberingAfterBreak="0">
    <w:nsid w:val="671C79F4"/>
    <w:multiLevelType w:val="multilevel"/>
    <w:tmpl w:val="8B9C6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597D2C"/>
    <w:multiLevelType w:val="multilevel"/>
    <w:tmpl w:val="8F566028"/>
    <w:lvl w:ilvl="0">
      <w:start w:val="1"/>
      <w:numFmt w:val="decimal"/>
      <w:lvlText w:val="%1."/>
      <w:lvlJc w:val="left"/>
      <w:pPr>
        <w:ind w:left="1080" w:firstLine="1800"/>
      </w:pPr>
      <w:rPr>
        <w:color w:val="auto"/>
      </w:r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27" w15:restartNumberingAfterBreak="0">
    <w:nsid w:val="6B7008B3"/>
    <w:multiLevelType w:val="hybridMultilevel"/>
    <w:tmpl w:val="81D08AA0"/>
    <w:lvl w:ilvl="0" w:tplc="B82CF45E">
      <w:start w:val="3"/>
      <w:numFmt w:val="bullet"/>
      <w:lvlText w:val="-"/>
      <w:lvlJc w:val="left"/>
      <w:pPr>
        <w:ind w:left="720" w:hanging="360"/>
      </w:pPr>
      <w:rPr>
        <w:rFonts w:ascii="Arial" w:eastAsiaTheme="minorHAnsi"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6E6E439F"/>
    <w:multiLevelType w:val="hybridMultilevel"/>
    <w:tmpl w:val="810C3B5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15:restartNumberingAfterBreak="0">
    <w:nsid w:val="717D0AE3"/>
    <w:multiLevelType w:val="hybridMultilevel"/>
    <w:tmpl w:val="89CA9FA2"/>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30" w15:restartNumberingAfterBreak="0">
    <w:nsid w:val="73E036AF"/>
    <w:multiLevelType w:val="hybridMultilevel"/>
    <w:tmpl w:val="2F9866DC"/>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31" w15:restartNumberingAfterBreak="0">
    <w:nsid w:val="75B02469"/>
    <w:multiLevelType w:val="hybridMultilevel"/>
    <w:tmpl w:val="F9EC739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15:restartNumberingAfterBreak="0">
    <w:nsid w:val="7D057C30"/>
    <w:multiLevelType w:val="multilevel"/>
    <w:tmpl w:val="0BCE5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D4F1010"/>
    <w:multiLevelType w:val="multilevel"/>
    <w:tmpl w:val="C5ACF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245E46"/>
    <w:multiLevelType w:val="hybridMultilevel"/>
    <w:tmpl w:val="D436D66E"/>
    <w:lvl w:ilvl="0" w:tplc="04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num w:numId="1">
    <w:abstractNumId w:val="8"/>
  </w:num>
  <w:num w:numId="2">
    <w:abstractNumId w:val="25"/>
  </w:num>
  <w:num w:numId="3">
    <w:abstractNumId w:val="17"/>
  </w:num>
  <w:num w:numId="4">
    <w:abstractNumId w:val="24"/>
  </w:num>
  <w:num w:numId="5">
    <w:abstractNumId w:val="11"/>
  </w:num>
  <w:num w:numId="6">
    <w:abstractNumId w:val="5"/>
  </w:num>
  <w:num w:numId="7">
    <w:abstractNumId w:val="34"/>
  </w:num>
  <w:num w:numId="8">
    <w:abstractNumId w:val="6"/>
  </w:num>
  <w:num w:numId="9">
    <w:abstractNumId w:val="30"/>
  </w:num>
  <w:num w:numId="10">
    <w:abstractNumId w:val="4"/>
  </w:num>
  <w:num w:numId="11">
    <w:abstractNumId w:val="0"/>
  </w:num>
  <w:num w:numId="12">
    <w:abstractNumId w:val="13"/>
  </w:num>
  <w:num w:numId="13">
    <w:abstractNumId w:val="15"/>
  </w:num>
  <w:num w:numId="14">
    <w:abstractNumId w:val="26"/>
  </w:num>
  <w:num w:numId="15">
    <w:abstractNumId w:val="12"/>
  </w:num>
  <w:num w:numId="16">
    <w:abstractNumId w:val="31"/>
  </w:num>
  <w:num w:numId="17">
    <w:abstractNumId w:val="10"/>
  </w:num>
  <w:num w:numId="18">
    <w:abstractNumId w:val="9"/>
  </w:num>
  <w:num w:numId="19">
    <w:abstractNumId w:val="33"/>
  </w:num>
  <w:num w:numId="20">
    <w:abstractNumId w:val="29"/>
  </w:num>
  <w:num w:numId="21">
    <w:abstractNumId w:val="2"/>
  </w:num>
  <w:num w:numId="22">
    <w:abstractNumId w:val="27"/>
  </w:num>
  <w:num w:numId="23">
    <w:abstractNumId w:val="3"/>
  </w:num>
  <w:num w:numId="24">
    <w:abstractNumId w:val="19"/>
  </w:num>
  <w:num w:numId="25">
    <w:abstractNumId w:val="16"/>
  </w:num>
  <w:num w:numId="26">
    <w:abstractNumId w:val="32"/>
  </w:num>
  <w:num w:numId="27">
    <w:abstractNumId w:val="18"/>
  </w:num>
  <w:num w:numId="28">
    <w:abstractNumId w:val="21"/>
  </w:num>
  <w:num w:numId="29">
    <w:abstractNumId w:val="28"/>
  </w:num>
  <w:num w:numId="30">
    <w:abstractNumId w:val="23"/>
  </w:num>
  <w:num w:numId="31">
    <w:abstractNumId w:val="22"/>
  </w:num>
  <w:num w:numId="32">
    <w:abstractNumId w:val="14"/>
  </w:num>
  <w:num w:numId="33">
    <w:abstractNumId w:val="20"/>
  </w:num>
  <w:num w:numId="34">
    <w:abstractNumId w:val="1"/>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4AEB"/>
    <w:rsid w:val="00007EF8"/>
    <w:rsid w:val="00011B0F"/>
    <w:rsid w:val="0001480C"/>
    <w:rsid w:val="00015966"/>
    <w:rsid w:val="00021352"/>
    <w:rsid w:val="000261D1"/>
    <w:rsid w:val="0003016B"/>
    <w:rsid w:val="00034AC9"/>
    <w:rsid w:val="000521D4"/>
    <w:rsid w:val="000554F7"/>
    <w:rsid w:val="0006464D"/>
    <w:rsid w:val="0007738E"/>
    <w:rsid w:val="000773B5"/>
    <w:rsid w:val="00082B23"/>
    <w:rsid w:val="0008707F"/>
    <w:rsid w:val="000A4E06"/>
    <w:rsid w:val="000D524C"/>
    <w:rsid w:val="000D5777"/>
    <w:rsid w:val="000E058F"/>
    <w:rsid w:val="000E49A3"/>
    <w:rsid w:val="000F40B2"/>
    <w:rsid w:val="00107634"/>
    <w:rsid w:val="0011210D"/>
    <w:rsid w:val="0011430C"/>
    <w:rsid w:val="00122757"/>
    <w:rsid w:val="00130120"/>
    <w:rsid w:val="0014715F"/>
    <w:rsid w:val="00156201"/>
    <w:rsid w:val="001632ED"/>
    <w:rsid w:val="00180F71"/>
    <w:rsid w:val="001819BF"/>
    <w:rsid w:val="00196BA3"/>
    <w:rsid w:val="00196E5F"/>
    <w:rsid w:val="00197C7A"/>
    <w:rsid w:val="001A20F9"/>
    <w:rsid w:val="001A701B"/>
    <w:rsid w:val="001B218D"/>
    <w:rsid w:val="001B39AF"/>
    <w:rsid w:val="001B3C73"/>
    <w:rsid w:val="001B5BB7"/>
    <w:rsid w:val="001B5E32"/>
    <w:rsid w:val="001C7C1A"/>
    <w:rsid w:val="001D2F83"/>
    <w:rsid w:val="001D38F7"/>
    <w:rsid w:val="001D3CF5"/>
    <w:rsid w:val="001D486D"/>
    <w:rsid w:val="00205F98"/>
    <w:rsid w:val="002204CE"/>
    <w:rsid w:val="00230A12"/>
    <w:rsid w:val="002339AA"/>
    <w:rsid w:val="00234C3C"/>
    <w:rsid w:val="00251F5C"/>
    <w:rsid w:val="00253561"/>
    <w:rsid w:val="00257AFB"/>
    <w:rsid w:val="0026014D"/>
    <w:rsid w:val="00292069"/>
    <w:rsid w:val="002953E9"/>
    <w:rsid w:val="002C3F1B"/>
    <w:rsid w:val="002C47CF"/>
    <w:rsid w:val="002C6C17"/>
    <w:rsid w:val="002D4239"/>
    <w:rsid w:val="002E1141"/>
    <w:rsid w:val="002E1FC6"/>
    <w:rsid w:val="002E7934"/>
    <w:rsid w:val="002F3A8A"/>
    <w:rsid w:val="002F79B9"/>
    <w:rsid w:val="00307709"/>
    <w:rsid w:val="0033323B"/>
    <w:rsid w:val="003406B0"/>
    <w:rsid w:val="0034080B"/>
    <w:rsid w:val="00354A24"/>
    <w:rsid w:val="00357FDF"/>
    <w:rsid w:val="0036766E"/>
    <w:rsid w:val="00371268"/>
    <w:rsid w:val="00372D51"/>
    <w:rsid w:val="0037333B"/>
    <w:rsid w:val="00373F63"/>
    <w:rsid w:val="00382FC2"/>
    <w:rsid w:val="00386F88"/>
    <w:rsid w:val="00391A0E"/>
    <w:rsid w:val="00396BDF"/>
    <w:rsid w:val="003A1E5C"/>
    <w:rsid w:val="003A6FE0"/>
    <w:rsid w:val="003B1344"/>
    <w:rsid w:val="003C60F5"/>
    <w:rsid w:val="003D0360"/>
    <w:rsid w:val="003D5B98"/>
    <w:rsid w:val="003D6E0D"/>
    <w:rsid w:val="003E5CDF"/>
    <w:rsid w:val="003F5C44"/>
    <w:rsid w:val="003F7143"/>
    <w:rsid w:val="00404DD2"/>
    <w:rsid w:val="00416BAF"/>
    <w:rsid w:val="004217D4"/>
    <w:rsid w:val="00424CF4"/>
    <w:rsid w:val="00441A50"/>
    <w:rsid w:val="0044218B"/>
    <w:rsid w:val="00444A4B"/>
    <w:rsid w:val="00463581"/>
    <w:rsid w:val="004706C0"/>
    <w:rsid w:val="00471FCA"/>
    <w:rsid w:val="00472132"/>
    <w:rsid w:val="00474F99"/>
    <w:rsid w:val="00485590"/>
    <w:rsid w:val="004910C7"/>
    <w:rsid w:val="00492F00"/>
    <w:rsid w:val="004A7AB5"/>
    <w:rsid w:val="004B0B6C"/>
    <w:rsid w:val="004D3755"/>
    <w:rsid w:val="004D37B1"/>
    <w:rsid w:val="004E37D5"/>
    <w:rsid w:val="004E3BBF"/>
    <w:rsid w:val="0050141B"/>
    <w:rsid w:val="0050416B"/>
    <w:rsid w:val="005143FB"/>
    <w:rsid w:val="00521991"/>
    <w:rsid w:val="005227EA"/>
    <w:rsid w:val="00532782"/>
    <w:rsid w:val="00534EE3"/>
    <w:rsid w:val="005362BA"/>
    <w:rsid w:val="00553BE4"/>
    <w:rsid w:val="005547E0"/>
    <w:rsid w:val="00556075"/>
    <w:rsid w:val="00557718"/>
    <w:rsid w:val="005658ED"/>
    <w:rsid w:val="005755B6"/>
    <w:rsid w:val="00576E8F"/>
    <w:rsid w:val="00577761"/>
    <w:rsid w:val="00593278"/>
    <w:rsid w:val="005A525D"/>
    <w:rsid w:val="005B0161"/>
    <w:rsid w:val="005B1DE7"/>
    <w:rsid w:val="005B45B7"/>
    <w:rsid w:val="005C2572"/>
    <w:rsid w:val="005D1F05"/>
    <w:rsid w:val="005D3494"/>
    <w:rsid w:val="005D3E32"/>
    <w:rsid w:val="005D55A9"/>
    <w:rsid w:val="005E0639"/>
    <w:rsid w:val="005E1BC7"/>
    <w:rsid w:val="005E2878"/>
    <w:rsid w:val="005E7237"/>
    <w:rsid w:val="00605279"/>
    <w:rsid w:val="0061098E"/>
    <w:rsid w:val="0062131C"/>
    <w:rsid w:val="00627D1C"/>
    <w:rsid w:val="0063326E"/>
    <w:rsid w:val="00633F20"/>
    <w:rsid w:val="006364E7"/>
    <w:rsid w:val="00651616"/>
    <w:rsid w:val="006553D7"/>
    <w:rsid w:val="00662B29"/>
    <w:rsid w:val="0066324B"/>
    <w:rsid w:val="00664284"/>
    <w:rsid w:val="00670310"/>
    <w:rsid w:val="00674853"/>
    <w:rsid w:val="0067678F"/>
    <w:rsid w:val="006779CE"/>
    <w:rsid w:val="00686DFA"/>
    <w:rsid w:val="00691145"/>
    <w:rsid w:val="0069551B"/>
    <w:rsid w:val="00695E35"/>
    <w:rsid w:val="006A1231"/>
    <w:rsid w:val="006A1C42"/>
    <w:rsid w:val="006B4B0F"/>
    <w:rsid w:val="006C7A62"/>
    <w:rsid w:val="006D7264"/>
    <w:rsid w:val="006E0B09"/>
    <w:rsid w:val="006E0CFB"/>
    <w:rsid w:val="006E2672"/>
    <w:rsid w:val="006E3D06"/>
    <w:rsid w:val="006E3E2B"/>
    <w:rsid w:val="006F5BB6"/>
    <w:rsid w:val="006F7574"/>
    <w:rsid w:val="006F7C53"/>
    <w:rsid w:val="007007D3"/>
    <w:rsid w:val="00707266"/>
    <w:rsid w:val="00720AA2"/>
    <w:rsid w:val="00724BFE"/>
    <w:rsid w:val="0075502C"/>
    <w:rsid w:val="007608F5"/>
    <w:rsid w:val="00776F86"/>
    <w:rsid w:val="0078004A"/>
    <w:rsid w:val="00784006"/>
    <w:rsid w:val="007849B0"/>
    <w:rsid w:val="007859C6"/>
    <w:rsid w:val="00792712"/>
    <w:rsid w:val="0079449F"/>
    <w:rsid w:val="0079737F"/>
    <w:rsid w:val="007A441A"/>
    <w:rsid w:val="007A5B46"/>
    <w:rsid w:val="007B7DF9"/>
    <w:rsid w:val="007C6BDD"/>
    <w:rsid w:val="007F0FD6"/>
    <w:rsid w:val="007F359B"/>
    <w:rsid w:val="00800217"/>
    <w:rsid w:val="00810039"/>
    <w:rsid w:val="00814DA0"/>
    <w:rsid w:val="00821238"/>
    <w:rsid w:val="00822D8A"/>
    <w:rsid w:val="008267AC"/>
    <w:rsid w:val="00827A3F"/>
    <w:rsid w:val="008361A6"/>
    <w:rsid w:val="00836D84"/>
    <w:rsid w:val="00837A57"/>
    <w:rsid w:val="00853040"/>
    <w:rsid w:val="00860031"/>
    <w:rsid w:val="00867271"/>
    <w:rsid w:val="008768C5"/>
    <w:rsid w:val="00891079"/>
    <w:rsid w:val="0089349B"/>
    <w:rsid w:val="008A3FBB"/>
    <w:rsid w:val="008A6D4F"/>
    <w:rsid w:val="008B4AEB"/>
    <w:rsid w:val="008B5E61"/>
    <w:rsid w:val="008C1F02"/>
    <w:rsid w:val="008C224B"/>
    <w:rsid w:val="008C30DB"/>
    <w:rsid w:val="008C5213"/>
    <w:rsid w:val="008D4FD5"/>
    <w:rsid w:val="008E16E2"/>
    <w:rsid w:val="008F4E4F"/>
    <w:rsid w:val="00900504"/>
    <w:rsid w:val="00905242"/>
    <w:rsid w:val="0090664D"/>
    <w:rsid w:val="00906F9C"/>
    <w:rsid w:val="009122E7"/>
    <w:rsid w:val="0091383E"/>
    <w:rsid w:val="0092349C"/>
    <w:rsid w:val="00925472"/>
    <w:rsid w:val="00925D02"/>
    <w:rsid w:val="0093147B"/>
    <w:rsid w:val="0093308C"/>
    <w:rsid w:val="00933E83"/>
    <w:rsid w:val="00934FDD"/>
    <w:rsid w:val="00943432"/>
    <w:rsid w:val="00947374"/>
    <w:rsid w:val="00947A0B"/>
    <w:rsid w:val="00950095"/>
    <w:rsid w:val="00952A6D"/>
    <w:rsid w:val="00970801"/>
    <w:rsid w:val="0097384C"/>
    <w:rsid w:val="009913B0"/>
    <w:rsid w:val="00995E4A"/>
    <w:rsid w:val="00997F58"/>
    <w:rsid w:val="009A2A57"/>
    <w:rsid w:val="009A7998"/>
    <w:rsid w:val="009B689D"/>
    <w:rsid w:val="009E0D1F"/>
    <w:rsid w:val="009E2285"/>
    <w:rsid w:val="009E4B97"/>
    <w:rsid w:val="009E4E00"/>
    <w:rsid w:val="009F0D69"/>
    <w:rsid w:val="009F4E1D"/>
    <w:rsid w:val="00A00D89"/>
    <w:rsid w:val="00A05522"/>
    <w:rsid w:val="00A0778C"/>
    <w:rsid w:val="00A310A1"/>
    <w:rsid w:val="00A318ED"/>
    <w:rsid w:val="00A323E6"/>
    <w:rsid w:val="00A34A88"/>
    <w:rsid w:val="00A3701F"/>
    <w:rsid w:val="00A41EC4"/>
    <w:rsid w:val="00A452F5"/>
    <w:rsid w:val="00A45836"/>
    <w:rsid w:val="00A54B34"/>
    <w:rsid w:val="00A67776"/>
    <w:rsid w:val="00AA0AC8"/>
    <w:rsid w:val="00AA25A3"/>
    <w:rsid w:val="00AA2D1D"/>
    <w:rsid w:val="00AA4063"/>
    <w:rsid w:val="00AC138D"/>
    <w:rsid w:val="00AC352D"/>
    <w:rsid w:val="00AD4480"/>
    <w:rsid w:val="00AE49EA"/>
    <w:rsid w:val="00AF3D84"/>
    <w:rsid w:val="00B04FC7"/>
    <w:rsid w:val="00B10BFB"/>
    <w:rsid w:val="00B3063A"/>
    <w:rsid w:val="00B406D3"/>
    <w:rsid w:val="00B4287A"/>
    <w:rsid w:val="00B47F33"/>
    <w:rsid w:val="00B515F8"/>
    <w:rsid w:val="00B60BEA"/>
    <w:rsid w:val="00B64025"/>
    <w:rsid w:val="00B81650"/>
    <w:rsid w:val="00B8251A"/>
    <w:rsid w:val="00B85967"/>
    <w:rsid w:val="00BA2BF0"/>
    <w:rsid w:val="00BE55B2"/>
    <w:rsid w:val="00BF046E"/>
    <w:rsid w:val="00C010E0"/>
    <w:rsid w:val="00C060CF"/>
    <w:rsid w:val="00C06A7C"/>
    <w:rsid w:val="00C15EAA"/>
    <w:rsid w:val="00C166CA"/>
    <w:rsid w:val="00C31096"/>
    <w:rsid w:val="00C31613"/>
    <w:rsid w:val="00C329F9"/>
    <w:rsid w:val="00C35C29"/>
    <w:rsid w:val="00C43007"/>
    <w:rsid w:val="00C51FB1"/>
    <w:rsid w:val="00C65E61"/>
    <w:rsid w:val="00C66623"/>
    <w:rsid w:val="00C66C10"/>
    <w:rsid w:val="00C736E6"/>
    <w:rsid w:val="00C93CBC"/>
    <w:rsid w:val="00CA03F7"/>
    <w:rsid w:val="00CA1CC7"/>
    <w:rsid w:val="00CA5017"/>
    <w:rsid w:val="00CC2F43"/>
    <w:rsid w:val="00CC7B83"/>
    <w:rsid w:val="00D021FA"/>
    <w:rsid w:val="00D029ED"/>
    <w:rsid w:val="00D040B7"/>
    <w:rsid w:val="00D04A40"/>
    <w:rsid w:val="00D06F93"/>
    <w:rsid w:val="00D172A6"/>
    <w:rsid w:val="00D23022"/>
    <w:rsid w:val="00D34CC0"/>
    <w:rsid w:val="00D35E2F"/>
    <w:rsid w:val="00D41165"/>
    <w:rsid w:val="00D479B7"/>
    <w:rsid w:val="00D500CE"/>
    <w:rsid w:val="00D5094D"/>
    <w:rsid w:val="00D53A05"/>
    <w:rsid w:val="00D54251"/>
    <w:rsid w:val="00D57AE5"/>
    <w:rsid w:val="00D903BB"/>
    <w:rsid w:val="00D94A6F"/>
    <w:rsid w:val="00DA692B"/>
    <w:rsid w:val="00DB29A3"/>
    <w:rsid w:val="00DB5B37"/>
    <w:rsid w:val="00DC25B5"/>
    <w:rsid w:val="00DD2777"/>
    <w:rsid w:val="00DD320F"/>
    <w:rsid w:val="00DF635E"/>
    <w:rsid w:val="00E03D03"/>
    <w:rsid w:val="00E0428B"/>
    <w:rsid w:val="00E10485"/>
    <w:rsid w:val="00E337DE"/>
    <w:rsid w:val="00E3614E"/>
    <w:rsid w:val="00E4074A"/>
    <w:rsid w:val="00E43EE9"/>
    <w:rsid w:val="00E56902"/>
    <w:rsid w:val="00E65F2E"/>
    <w:rsid w:val="00E724CD"/>
    <w:rsid w:val="00E73A86"/>
    <w:rsid w:val="00E73AE5"/>
    <w:rsid w:val="00E73D0E"/>
    <w:rsid w:val="00E832B3"/>
    <w:rsid w:val="00E85599"/>
    <w:rsid w:val="00E86DEF"/>
    <w:rsid w:val="00E90B47"/>
    <w:rsid w:val="00E962B5"/>
    <w:rsid w:val="00EA4F1C"/>
    <w:rsid w:val="00EB3FAB"/>
    <w:rsid w:val="00EC22A9"/>
    <w:rsid w:val="00EC22DA"/>
    <w:rsid w:val="00EC3BFB"/>
    <w:rsid w:val="00EC3CB8"/>
    <w:rsid w:val="00EC4A38"/>
    <w:rsid w:val="00EE112F"/>
    <w:rsid w:val="00EE2ACB"/>
    <w:rsid w:val="00EE4D38"/>
    <w:rsid w:val="00EE7E5A"/>
    <w:rsid w:val="00F05CC8"/>
    <w:rsid w:val="00F11E74"/>
    <w:rsid w:val="00F1562E"/>
    <w:rsid w:val="00F15E43"/>
    <w:rsid w:val="00F22270"/>
    <w:rsid w:val="00F30DD9"/>
    <w:rsid w:val="00F625BC"/>
    <w:rsid w:val="00F63539"/>
    <w:rsid w:val="00F64DF0"/>
    <w:rsid w:val="00F661A7"/>
    <w:rsid w:val="00F741B8"/>
    <w:rsid w:val="00F93DB0"/>
    <w:rsid w:val="00F96041"/>
    <w:rsid w:val="00F96840"/>
    <w:rsid w:val="00F97C58"/>
    <w:rsid w:val="00FA33D0"/>
    <w:rsid w:val="00FA60DD"/>
    <w:rsid w:val="00FA6E0F"/>
    <w:rsid w:val="00FB4F19"/>
    <w:rsid w:val="00FB52D3"/>
    <w:rsid w:val="00FF341D"/>
    <w:rsid w:val="00FF4527"/>
    <w:rsid w:val="00FF4ECE"/>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5478F5"/>
  <w15:chartTrackingRefBased/>
  <w15:docId w15:val="{5F56BF2B-14E1-F44E-86C3-CC5322B14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1EC4"/>
    <w:rPr>
      <w:rFonts w:ascii="Times New Roman" w:eastAsia="Times New Roman" w:hAnsi="Times New Roman" w:cs="Times New Roman"/>
      <w:lang w:val="es-CL" w:eastAsia="es-ES_tradnl"/>
    </w:rPr>
  </w:style>
  <w:style w:type="paragraph" w:styleId="Ttulo1">
    <w:name w:val="heading 1"/>
    <w:basedOn w:val="Normal"/>
    <w:next w:val="Normal"/>
    <w:link w:val="Ttulo1Car"/>
    <w:uiPriority w:val="9"/>
    <w:qFormat/>
    <w:rsid w:val="009F4E1D"/>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paragraph" w:styleId="Ttulo3">
    <w:name w:val="heading 3"/>
    <w:basedOn w:val="Normal"/>
    <w:next w:val="Normal"/>
    <w:link w:val="Ttulo3Car"/>
    <w:uiPriority w:val="9"/>
    <w:semiHidden/>
    <w:unhideWhenUsed/>
    <w:qFormat/>
    <w:rsid w:val="0003016B"/>
    <w:pPr>
      <w:keepNext/>
      <w:keepLines/>
      <w:spacing w:before="40"/>
      <w:outlineLvl w:val="2"/>
    </w:pPr>
    <w:rPr>
      <w:rFonts w:asciiTheme="majorHAnsi" w:eastAsiaTheme="majorEastAsia" w:hAnsiTheme="majorHAnsi" w:cstheme="majorBidi"/>
      <w:color w:val="1F3763" w:themeColor="accent1" w:themeShade="7F"/>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3D6E0D"/>
    <w:rPr>
      <w:sz w:val="18"/>
      <w:szCs w:val="18"/>
    </w:rPr>
  </w:style>
  <w:style w:type="paragraph" w:styleId="Textocomentario">
    <w:name w:val="annotation text"/>
    <w:basedOn w:val="Normal"/>
    <w:link w:val="TextocomentarioCar"/>
    <w:uiPriority w:val="99"/>
    <w:semiHidden/>
    <w:unhideWhenUsed/>
    <w:rsid w:val="003D6E0D"/>
    <w:pPr>
      <w:widowControl w:val="0"/>
      <w:spacing w:after="200"/>
    </w:pPr>
    <w:rPr>
      <w:rFonts w:ascii="Calibri" w:eastAsia="Calibri" w:hAnsi="Calibri" w:cs="Calibri"/>
      <w:color w:val="000000"/>
      <w:lang w:val="es-ES_tradnl"/>
    </w:rPr>
  </w:style>
  <w:style w:type="character" w:customStyle="1" w:styleId="TextocomentarioCar">
    <w:name w:val="Texto comentario Car"/>
    <w:basedOn w:val="Fuentedeprrafopredeter"/>
    <w:link w:val="Textocomentario"/>
    <w:uiPriority w:val="99"/>
    <w:semiHidden/>
    <w:rsid w:val="003D6E0D"/>
    <w:rPr>
      <w:rFonts w:ascii="Calibri" w:eastAsia="Calibri" w:hAnsi="Calibri" w:cs="Calibri"/>
      <w:color w:val="000000"/>
      <w:lang w:eastAsia="es-ES_tradnl"/>
    </w:rPr>
  </w:style>
  <w:style w:type="paragraph" w:styleId="Textodeglobo">
    <w:name w:val="Balloon Text"/>
    <w:basedOn w:val="Normal"/>
    <w:link w:val="TextodegloboCar"/>
    <w:uiPriority w:val="99"/>
    <w:semiHidden/>
    <w:unhideWhenUsed/>
    <w:rsid w:val="003D6E0D"/>
    <w:rPr>
      <w:rFonts w:eastAsiaTheme="minorHAnsi"/>
      <w:sz w:val="18"/>
      <w:szCs w:val="18"/>
      <w:lang w:val="es-ES_tradnl" w:eastAsia="en-US"/>
    </w:rPr>
  </w:style>
  <w:style w:type="character" w:customStyle="1" w:styleId="TextodegloboCar">
    <w:name w:val="Texto de globo Car"/>
    <w:basedOn w:val="Fuentedeprrafopredeter"/>
    <w:link w:val="Textodeglobo"/>
    <w:uiPriority w:val="99"/>
    <w:semiHidden/>
    <w:rsid w:val="003D6E0D"/>
    <w:rPr>
      <w:rFonts w:ascii="Times New Roman" w:hAnsi="Times New Roman" w:cs="Times New Roman"/>
      <w:sz w:val="18"/>
      <w:szCs w:val="18"/>
    </w:rPr>
  </w:style>
  <w:style w:type="paragraph" w:customStyle="1" w:styleId="p1">
    <w:name w:val="p1"/>
    <w:basedOn w:val="Normal"/>
    <w:rsid w:val="003D6E0D"/>
    <w:rPr>
      <w:rFonts w:ascii="Times" w:eastAsia="Calibri" w:hAnsi="Times"/>
      <w:sz w:val="14"/>
      <w:szCs w:val="14"/>
      <w:lang w:val="es-ES_tradnl"/>
    </w:rPr>
  </w:style>
  <w:style w:type="paragraph" w:styleId="Prrafodelista">
    <w:name w:val="List Paragraph"/>
    <w:basedOn w:val="Normal"/>
    <w:uiPriority w:val="34"/>
    <w:qFormat/>
    <w:rsid w:val="00472132"/>
    <w:pPr>
      <w:widowControl w:val="0"/>
      <w:spacing w:after="200" w:line="276" w:lineRule="auto"/>
      <w:ind w:left="720"/>
      <w:contextualSpacing/>
    </w:pPr>
    <w:rPr>
      <w:rFonts w:ascii="Calibri" w:eastAsia="Calibri" w:hAnsi="Calibri" w:cs="Calibri"/>
      <w:color w:val="000000"/>
      <w:sz w:val="22"/>
      <w:szCs w:val="22"/>
      <w:lang w:val="es-ES_tradnl"/>
    </w:rPr>
  </w:style>
  <w:style w:type="paragraph" w:styleId="Sinespaciado">
    <w:name w:val="No Spacing"/>
    <w:link w:val="SinespaciadoCar"/>
    <w:uiPriority w:val="1"/>
    <w:qFormat/>
    <w:rsid w:val="00472132"/>
    <w:rPr>
      <w:rFonts w:ascii="Calibri" w:eastAsia="Calibri" w:hAnsi="Calibri" w:cs="Times New Roman"/>
      <w:sz w:val="22"/>
      <w:szCs w:val="22"/>
      <w:lang w:val="es-ES"/>
    </w:rPr>
  </w:style>
  <w:style w:type="table" w:styleId="Tablaconcuadrcula">
    <w:name w:val="Table Grid"/>
    <w:basedOn w:val="Tablanormal"/>
    <w:uiPriority w:val="39"/>
    <w:rsid w:val="00472132"/>
    <w:pPr>
      <w:widowControl w:val="0"/>
    </w:pPr>
    <w:rPr>
      <w:rFonts w:ascii="Calibri" w:eastAsia="Calibri" w:hAnsi="Calibri" w:cs="Calibri"/>
      <w:color w:val="000000"/>
      <w:sz w:val="22"/>
      <w:szCs w:val="22"/>
      <w:lang w:eastAsia="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72132"/>
    <w:pPr>
      <w:widowControl w:val="0"/>
      <w:tabs>
        <w:tab w:val="center" w:pos="4419"/>
        <w:tab w:val="right" w:pos="8838"/>
      </w:tabs>
    </w:pPr>
    <w:rPr>
      <w:rFonts w:ascii="Calibri" w:eastAsia="Calibri" w:hAnsi="Calibri" w:cs="Calibri"/>
      <w:color w:val="000000"/>
      <w:sz w:val="22"/>
      <w:szCs w:val="22"/>
      <w:lang w:val="es-ES_tradnl"/>
    </w:rPr>
  </w:style>
  <w:style w:type="character" w:customStyle="1" w:styleId="EncabezadoCar">
    <w:name w:val="Encabezado Car"/>
    <w:basedOn w:val="Fuentedeprrafopredeter"/>
    <w:link w:val="Encabezado"/>
    <w:uiPriority w:val="99"/>
    <w:rsid w:val="00472132"/>
    <w:rPr>
      <w:rFonts w:ascii="Calibri" w:eastAsia="Calibri" w:hAnsi="Calibri" w:cs="Calibri"/>
      <w:color w:val="000000"/>
      <w:sz w:val="22"/>
      <w:szCs w:val="22"/>
      <w:lang w:eastAsia="es-ES_tradnl"/>
    </w:rPr>
  </w:style>
  <w:style w:type="paragraph" w:styleId="Piedepgina">
    <w:name w:val="footer"/>
    <w:basedOn w:val="Normal"/>
    <w:link w:val="PiedepginaCar"/>
    <w:uiPriority w:val="99"/>
    <w:unhideWhenUsed/>
    <w:rsid w:val="00472132"/>
    <w:pPr>
      <w:widowControl w:val="0"/>
      <w:tabs>
        <w:tab w:val="center" w:pos="4419"/>
        <w:tab w:val="right" w:pos="8838"/>
      </w:tabs>
    </w:pPr>
    <w:rPr>
      <w:rFonts w:ascii="Calibri" w:eastAsia="Calibri" w:hAnsi="Calibri" w:cs="Calibri"/>
      <w:color w:val="000000"/>
      <w:sz w:val="22"/>
      <w:szCs w:val="22"/>
      <w:lang w:val="es-ES_tradnl"/>
    </w:rPr>
  </w:style>
  <w:style w:type="character" w:customStyle="1" w:styleId="PiedepginaCar">
    <w:name w:val="Pie de página Car"/>
    <w:basedOn w:val="Fuentedeprrafopredeter"/>
    <w:link w:val="Piedepgina"/>
    <w:uiPriority w:val="99"/>
    <w:rsid w:val="00472132"/>
    <w:rPr>
      <w:rFonts w:ascii="Calibri" w:eastAsia="Calibri" w:hAnsi="Calibri" w:cs="Calibri"/>
      <w:color w:val="000000"/>
      <w:sz w:val="22"/>
      <w:szCs w:val="22"/>
      <w:lang w:eastAsia="es-ES_tradnl"/>
    </w:rPr>
  </w:style>
  <w:style w:type="character" w:styleId="Hipervnculo">
    <w:name w:val="Hyperlink"/>
    <w:basedOn w:val="Fuentedeprrafopredeter"/>
    <w:uiPriority w:val="99"/>
    <w:unhideWhenUsed/>
    <w:rsid w:val="00472132"/>
    <w:rPr>
      <w:color w:val="0563C1" w:themeColor="hyperlink"/>
      <w:u w:val="single"/>
    </w:rPr>
  </w:style>
  <w:style w:type="paragraph" w:styleId="Mapadeldocumento">
    <w:name w:val="Document Map"/>
    <w:basedOn w:val="Normal"/>
    <w:link w:val="MapadeldocumentoCar"/>
    <w:uiPriority w:val="99"/>
    <w:semiHidden/>
    <w:unhideWhenUsed/>
    <w:rsid w:val="00F625BC"/>
    <w:rPr>
      <w:rFonts w:eastAsiaTheme="minorHAnsi"/>
      <w:lang w:val="es-ES_tradnl" w:eastAsia="en-US"/>
    </w:rPr>
  </w:style>
  <w:style w:type="character" w:customStyle="1" w:styleId="MapadeldocumentoCar">
    <w:name w:val="Mapa del documento Car"/>
    <w:basedOn w:val="Fuentedeprrafopredeter"/>
    <w:link w:val="Mapadeldocumento"/>
    <w:uiPriority w:val="99"/>
    <w:semiHidden/>
    <w:rsid w:val="00F625BC"/>
    <w:rPr>
      <w:rFonts w:ascii="Times New Roman" w:hAnsi="Times New Roman" w:cs="Times New Roman"/>
    </w:rPr>
  </w:style>
  <w:style w:type="paragraph" w:styleId="Revisin">
    <w:name w:val="Revision"/>
    <w:hidden/>
    <w:uiPriority w:val="99"/>
    <w:semiHidden/>
    <w:rsid w:val="00F625BC"/>
  </w:style>
  <w:style w:type="paragraph" w:styleId="Asuntodelcomentario">
    <w:name w:val="annotation subject"/>
    <w:basedOn w:val="Textocomentario"/>
    <w:next w:val="Textocomentario"/>
    <w:link w:val="AsuntodelcomentarioCar"/>
    <w:uiPriority w:val="99"/>
    <w:semiHidden/>
    <w:unhideWhenUsed/>
    <w:rsid w:val="00F625BC"/>
    <w:pPr>
      <w:widowControl/>
      <w:spacing w:after="0"/>
    </w:pPr>
    <w:rPr>
      <w:rFonts w:asciiTheme="minorHAnsi" w:eastAsiaTheme="minorHAnsi" w:hAnsiTheme="minorHAnsi" w:cstheme="minorBidi"/>
      <w:b/>
      <w:bCs/>
      <w:color w:val="auto"/>
      <w:sz w:val="20"/>
      <w:szCs w:val="20"/>
      <w:lang w:eastAsia="en-US"/>
    </w:rPr>
  </w:style>
  <w:style w:type="character" w:customStyle="1" w:styleId="AsuntodelcomentarioCar">
    <w:name w:val="Asunto del comentario Car"/>
    <w:basedOn w:val="TextocomentarioCar"/>
    <w:link w:val="Asuntodelcomentario"/>
    <w:uiPriority w:val="99"/>
    <w:semiHidden/>
    <w:rsid w:val="00F625BC"/>
    <w:rPr>
      <w:rFonts w:ascii="Calibri" w:eastAsia="Calibri" w:hAnsi="Calibri" w:cs="Calibri"/>
      <w:b/>
      <w:bCs/>
      <w:color w:val="000000"/>
      <w:sz w:val="20"/>
      <w:szCs w:val="20"/>
      <w:lang w:eastAsia="es-ES_tradnl"/>
    </w:rPr>
  </w:style>
  <w:style w:type="paragraph" w:styleId="NormalWeb">
    <w:name w:val="Normal (Web)"/>
    <w:basedOn w:val="Normal"/>
    <w:uiPriority w:val="99"/>
    <w:unhideWhenUsed/>
    <w:rsid w:val="00C31613"/>
    <w:pPr>
      <w:spacing w:before="100" w:beforeAutospacing="1" w:after="100" w:afterAutospacing="1"/>
    </w:pPr>
  </w:style>
  <w:style w:type="character" w:customStyle="1" w:styleId="Ttulo3Car">
    <w:name w:val="Título 3 Car"/>
    <w:basedOn w:val="Fuentedeprrafopredeter"/>
    <w:link w:val="Ttulo3"/>
    <w:uiPriority w:val="9"/>
    <w:semiHidden/>
    <w:rsid w:val="0003016B"/>
    <w:rPr>
      <w:rFonts w:asciiTheme="majorHAnsi" w:eastAsiaTheme="majorEastAsia" w:hAnsiTheme="majorHAnsi" w:cstheme="majorBidi"/>
      <w:color w:val="1F3763" w:themeColor="accent1" w:themeShade="7F"/>
      <w:lang w:val="es-CL"/>
    </w:rPr>
  </w:style>
  <w:style w:type="character" w:styleId="Mencinsinresolver">
    <w:name w:val="Unresolved Mention"/>
    <w:basedOn w:val="Fuentedeprrafopredeter"/>
    <w:uiPriority w:val="99"/>
    <w:rsid w:val="00997F58"/>
    <w:rPr>
      <w:color w:val="605E5C"/>
      <w:shd w:val="clear" w:color="auto" w:fill="E1DFDD"/>
    </w:rPr>
  </w:style>
  <w:style w:type="character" w:customStyle="1" w:styleId="apple-converted-space">
    <w:name w:val="apple-converted-space"/>
    <w:basedOn w:val="Fuentedeprrafopredeter"/>
    <w:rsid w:val="00A41EC4"/>
  </w:style>
  <w:style w:type="character" w:customStyle="1" w:styleId="Ttulo1Car">
    <w:name w:val="Título 1 Car"/>
    <w:basedOn w:val="Fuentedeprrafopredeter"/>
    <w:link w:val="Ttulo1"/>
    <w:uiPriority w:val="9"/>
    <w:rsid w:val="009F4E1D"/>
    <w:rPr>
      <w:rFonts w:asciiTheme="majorHAnsi" w:eastAsiaTheme="majorEastAsia" w:hAnsiTheme="majorHAnsi" w:cstheme="majorBidi"/>
      <w:b/>
      <w:bCs/>
      <w:color w:val="2F5496" w:themeColor="accent1" w:themeShade="BF"/>
      <w:sz w:val="28"/>
      <w:szCs w:val="28"/>
      <w:lang w:val="es-CL" w:eastAsia="es-ES_tradnl"/>
    </w:rPr>
  </w:style>
  <w:style w:type="paragraph" w:styleId="Textonotaalfinal">
    <w:name w:val="endnote text"/>
    <w:basedOn w:val="Normal"/>
    <w:link w:val="TextonotaalfinalCar"/>
    <w:uiPriority w:val="99"/>
    <w:semiHidden/>
    <w:unhideWhenUsed/>
    <w:rsid w:val="00C93CBC"/>
    <w:rPr>
      <w:sz w:val="20"/>
      <w:szCs w:val="20"/>
    </w:rPr>
  </w:style>
  <w:style w:type="character" w:customStyle="1" w:styleId="TextonotaalfinalCar">
    <w:name w:val="Texto nota al final Car"/>
    <w:basedOn w:val="Fuentedeprrafopredeter"/>
    <w:link w:val="Textonotaalfinal"/>
    <w:uiPriority w:val="99"/>
    <w:semiHidden/>
    <w:rsid w:val="00C93CBC"/>
    <w:rPr>
      <w:rFonts w:ascii="Times New Roman" w:eastAsia="Times New Roman" w:hAnsi="Times New Roman" w:cs="Times New Roman"/>
      <w:sz w:val="20"/>
      <w:szCs w:val="20"/>
      <w:lang w:val="es-CL" w:eastAsia="es-ES_tradnl"/>
    </w:rPr>
  </w:style>
  <w:style w:type="character" w:styleId="Refdenotaalfinal">
    <w:name w:val="endnote reference"/>
    <w:basedOn w:val="Fuentedeprrafopredeter"/>
    <w:uiPriority w:val="99"/>
    <w:semiHidden/>
    <w:unhideWhenUsed/>
    <w:rsid w:val="00C93CBC"/>
    <w:rPr>
      <w:vertAlign w:val="superscript"/>
    </w:rPr>
  </w:style>
  <w:style w:type="character" w:styleId="Nmerodepgina">
    <w:name w:val="page number"/>
    <w:basedOn w:val="Fuentedeprrafopredeter"/>
    <w:uiPriority w:val="99"/>
    <w:semiHidden/>
    <w:unhideWhenUsed/>
    <w:rsid w:val="006A1C42"/>
  </w:style>
  <w:style w:type="character" w:customStyle="1" w:styleId="SinespaciadoCar">
    <w:name w:val="Sin espaciado Car"/>
    <w:basedOn w:val="Fuentedeprrafopredeter"/>
    <w:link w:val="Sinespaciado"/>
    <w:uiPriority w:val="1"/>
    <w:rsid w:val="00E73D0E"/>
    <w:rPr>
      <w:rFonts w:ascii="Calibri" w:eastAsia="Calibri" w:hAnsi="Calibri" w:cs="Times New Roman"/>
      <w:sz w:val="22"/>
      <w:szCs w:val="22"/>
      <w:lang w:val="es-ES"/>
    </w:rPr>
  </w:style>
  <w:style w:type="character" w:customStyle="1" w:styleId="highwire-cite-doi">
    <w:name w:val="highwire-cite-doi"/>
    <w:basedOn w:val="Fuentedeprrafopredeter"/>
    <w:rsid w:val="009E22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798472">
      <w:bodyDiv w:val="1"/>
      <w:marLeft w:val="0"/>
      <w:marRight w:val="0"/>
      <w:marTop w:val="0"/>
      <w:marBottom w:val="0"/>
      <w:divBdr>
        <w:top w:val="none" w:sz="0" w:space="0" w:color="auto"/>
        <w:left w:val="none" w:sz="0" w:space="0" w:color="auto"/>
        <w:bottom w:val="none" w:sz="0" w:space="0" w:color="auto"/>
        <w:right w:val="none" w:sz="0" w:space="0" w:color="auto"/>
      </w:divBdr>
      <w:divsChild>
        <w:div w:id="1746951104">
          <w:marLeft w:val="0"/>
          <w:marRight w:val="0"/>
          <w:marTop w:val="0"/>
          <w:marBottom w:val="0"/>
          <w:divBdr>
            <w:top w:val="none" w:sz="0" w:space="0" w:color="auto"/>
            <w:left w:val="none" w:sz="0" w:space="0" w:color="auto"/>
            <w:bottom w:val="none" w:sz="0" w:space="0" w:color="auto"/>
            <w:right w:val="none" w:sz="0" w:space="0" w:color="auto"/>
          </w:divBdr>
          <w:divsChild>
            <w:div w:id="1940521860">
              <w:marLeft w:val="0"/>
              <w:marRight w:val="0"/>
              <w:marTop w:val="0"/>
              <w:marBottom w:val="0"/>
              <w:divBdr>
                <w:top w:val="none" w:sz="0" w:space="0" w:color="auto"/>
                <w:left w:val="none" w:sz="0" w:space="0" w:color="auto"/>
                <w:bottom w:val="none" w:sz="0" w:space="0" w:color="auto"/>
                <w:right w:val="none" w:sz="0" w:space="0" w:color="auto"/>
              </w:divBdr>
              <w:divsChild>
                <w:div w:id="54070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7186">
      <w:bodyDiv w:val="1"/>
      <w:marLeft w:val="0"/>
      <w:marRight w:val="0"/>
      <w:marTop w:val="0"/>
      <w:marBottom w:val="0"/>
      <w:divBdr>
        <w:top w:val="none" w:sz="0" w:space="0" w:color="auto"/>
        <w:left w:val="none" w:sz="0" w:space="0" w:color="auto"/>
        <w:bottom w:val="none" w:sz="0" w:space="0" w:color="auto"/>
        <w:right w:val="none" w:sz="0" w:space="0" w:color="auto"/>
      </w:divBdr>
    </w:div>
    <w:div w:id="122115050">
      <w:bodyDiv w:val="1"/>
      <w:marLeft w:val="0"/>
      <w:marRight w:val="0"/>
      <w:marTop w:val="0"/>
      <w:marBottom w:val="0"/>
      <w:divBdr>
        <w:top w:val="none" w:sz="0" w:space="0" w:color="auto"/>
        <w:left w:val="none" w:sz="0" w:space="0" w:color="auto"/>
        <w:bottom w:val="none" w:sz="0" w:space="0" w:color="auto"/>
        <w:right w:val="none" w:sz="0" w:space="0" w:color="auto"/>
      </w:divBdr>
      <w:divsChild>
        <w:div w:id="702628973">
          <w:marLeft w:val="0"/>
          <w:marRight w:val="0"/>
          <w:marTop w:val="0"/>
          <w:marBottom w:val="0"/>
          <w:divBdr>
            <w:top w:val="none" w:sz="0" w:space="0" w:color="auto"/>
            <w:left w:val="none" w:sz="0" w:space="0" w:color="auto"/>
            <w:bottom w:val="none" w:sz="0" w:space="0" w:color="auto"/>
            <w:right w:val="none" w:sz="0" w:space="0" w:color="auto"/>
          </w:divBdr>
        </w:div>
        <w:div w:id="476266277">
          <w:marLeft w:val="0"/>
          <w:marRight w:val="0"/>
          <w:marTop w:val="0"/>
          <w:marBottom w:val="0"/>
          <w:divBdr>
            <w:top w:val="none" w:sz="0" w:space="0" w:color="auto"/>
            <w:left w:val="none" w:sz="0" w:space="0" w:color="auto"/>
            <w:bottom w:val="none" w:sz="0" w:space="0" w:color="auto"/>
            <w:right w:val="none" w:sz="0" w:space="0" w:color="auto"/>
          </w:divBdr>
        </w:div>
        <w:div w:id="1807771555">
          <w:marLeft w:val="0"/>
          <w:marRight w:val="0"/>
          <w:marTop w:val="0"/>
          <w:marBottom w:val="0"/>
          <w:divBdr>
            <w:top w:val="none" w:sz="0" w:space="0" w:color="auto"/>
            <w:left w:val="none" w:sz="0" w:space="0" w:color="auto"/>
            <w:bottom w:val="none" w:sz="0" w:space="0" w:color="auto"/>
            <w:right w:val="none" w:sz="0" w:space="0" w:color="auto"/>
          </w:divBdr>
          <w:divsChild>
            <w:div w:id="898248244">
              <w:marLeft w:val="0"/>
              <w:marRight w:val="0"/>
              <w:marTop w:val="0"/>
              <w:marBottom w:val="0"/>
              <w:divBdr>
                <w:top w:val="none" w:sz="0" w:space="0" w:color="auto"/>
                <w:left w:val="none" w:sz="0" w:space="0" w:color="auto"/>
                <w:bottom w:val="none" w:sz="0" w:space="0" w:color="auto"/>
                <w:right w:val="none" w:sz="0" w:space="0" w:color="auto"/>
              </w:divBdr>
            </w:div>
            <w:div w:id="40634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91257">
      <w:bodyDiv w:val="1"/>
      <w:marLeft w:val="0"/>
      <w:marRight w:val="0"/>
      <w:marTop w:val="0"/>
      <w:marBottom w:val="0"/>
      <w:divBdr>
        <w:top w:val="none" w:sz="0" w:space="0" w:color="auto"/>
        <w:left w:val="none" w:sz="0" w:space="0" w:color="auto"/>
        <w:bottom w:val="none" w:sz="0" w:space="0" w:color="auto"/>
        <w:right w:val="none" w:sz="0" w:space="0" w:color="auto"/>
      </w:divBdr>
    </w:div>
    <w:div w:id="171185963">
      <w:bodyDiv w:val="1"/>
      <w:marLeft w:val="0"/>
      <w:marRight w:val="0"/>
      <w:marTop w:val="0"/>
      <w:marBottom w:val="0"/>
      <w:divBdr>
        <w:top w:val="none" w:sz="0" w:space="0" w:color="auto"/>
        <w:left w:val="none" w:sz="0" w:space="0" w:color="auto"/>
        <w:bottom w:val="none" w:sz="0" w:space="0" w:color="auto"/>
        <w:right w:val="none" w:sz="0" w:space="0" w:color="auto"/>
      </w:divBdr>
      <w:divsChild>
        <w:div w:id="553470034">
          <w:marLeft w:val="0"/>
          <w:marRight w:val="0"/>
          <w:marTop w:val="0"/>
          <w:marBottom w:val="0"/>
          <w:divBdr>
            <w:top w:val="none" w:sz="0" w:space="0" w:color="auto"/>
            <w:left w:val="none" w:sz="0" w:space="0" w:color="auto"/>
            <w:bottom w:val="none" w:sz="0" w:space="0" w:color="auto"/>
            <w:right w:val="none" w:sz="0" w:space="0" w:color="auto"/>
          </w:divBdr>
          <w:divsChild>
            <w:div w:id="1997492087">
              <w:marLeft w:val="0"/>
              <w:marRight w:val="0"/>
              <w:marTop w:val="0"/>
              <w:marBottom w:val="0"/>
              <w:divBdr>
                <w:top w:val="none" w:sz="0" w:space="0" w:color="auto"/>
                <w:left w:val="none" w:sz="0" w:space="0" w:color="auto"/>
                <w:bottom w:val="none" w:sz="0" w:space="0" w:color="auto"/>
                <w:right w:val="none" w:sz="0" w:space="0" w:color="auto"/>
              </w:divBdr>
              <w:divsChild>
                <w:div w:id="1113863438">
                  <w:marLeft w:val="0"/>
                  <w:marRight w:val="0"/>
                  <w:marTop w:val="0"/>
                  <w:marBottom w:val="0"/>
                  <w:divBdr>
                    <w:top w:val="none" w:sz="0" w:space="0" w:color="auto"/>
                    <w:left w:val="none" w:sz="0" w:space="0" w:color="auto"/>
                    <w:bottom w:val="none" w:sz="0" w:space="0" w:color="auto"/>
                    <w:right w:val="none" w:sz="0" w:space="0" w:color="auto"/>
                  </w:divBdr>
                  <w:divsChild>
                    <w:div w:id="3782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964411">
      <w:bodyDiv w:val="1"/>
      <w:marLeft w:val="0"/>
      <w:marRight w:val="0"/>
      <w:marTop w:val="0"/>
      <w:marBottom w:val="0"/>
      <w:divBdr>
        <w:top w:val="none" w:sz="0" w:space="0" w:color="auto"/>
        <w:left w:val="none" w:sz="0" w:space="0" w:color="auto"/>
        <w:bottom w:val="none" w:sz="0" w:space="0" w:color="auto"/>
        <w:right w:val="none" w:sz="0" w:space="0" w:color="auto"/>
      </w:divBdr>
      <w:divsChild>
        <w:div w:id="2055883581">
          <w:marLeft w:val="0"/>
          <w:marRight w:val="0"/>
          <w:marTop w:val="0"/>
          <w:marBottom w:val="0"/>
          <w:divBdr>
            <w:top w:val="none" w:sz="0" w:space="0" w:color="auto"/>
            <w:left w:val="none" w:sz="0" w:space="0" w:color="auto"/>
            <w:bottom w:val="none" w:sz="0" w:space="0" w:color="auto"/>
            <w:right w:val="none" w:sz="0" w:space="0" w:color="auto"/>
          </w:divBdr>
          <w:divsChild>
            <w:div w:id="32118228">
              <w:marLeft w:val="0"/>
              <w:marRight w:val="0"/>
              <w:marTop w:val="0"/>
              <w:marBottom w:val="0"/>
              <w:divBdr>
                <w:top w:val="none" w:sz="0" w:space="0" w:color="auto"/>
                <w:left w:val="none" w:sz="0" w:space="0" w:color="auto"/>
                <w:bottom w:val="none" w:sz="0" w:space="0" w:color="auto"/>
                <w:right w:val="none" w:sz="0" w:space="0" w:color="auto"/>
              </w:divBdr>
              <w:divsChild>
                <w:div w:id="1954287423">
                  <w:marLeft w:val="0"/>
                  <w:marRight w:val="0"/>
                  <w:marTop w:val="0"/>
                  <w:marBottom w:val="0"/>
                  <w:divBdr>
                    <w:top w:val="none" w:sz="0" w:space="0" w:color="auto"/>
                    <w:left w:val="none" w:sz="0" w:space="0" w:color="auto"/>
                    <w:bottom w:val="none" w:sz="0" w:space="0" w:color="auto"/>
                    <w:right w:val="none" w:sz="0" w:space="0" w:color="auto"/>
                  </w:divBdr>
                  <w:divsChild>
                    <w:div w:id="38129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6576205">
      <w:bodyDiv w:val="1"/>
      <w:marLeft w:val="0"/>
      <w:marRight w:val="0"/>
      <w:marTop w:val="0"/>
      <w:marBottom w:val="0"/>
      <w:divBdr>
        <w:top w:val="none" w:sz="0" w:space="0" w:color="auto"/>
        <w:left w:val="none" w:sz="0" w:space="0" w:color="auto"/>
        <w:bottom w:val="none" w:sz="0" w:space="0" w:color="auto"/>
        <w:right w:val="none" w:sz="0" w:space="0" w:color="auto"/>
      </w:divBdr>
      <w:divsChild>
        <w:div w:id="158931366">
          <w:marLeft w:val="0"/>
          <w:marRight w:val="0"/>
          <w:marTop w:val="0"/>
          <w:marBottom w:val="0"/>
          <w:divBdr>
            <w:top w:val="none" w:sz="0" w:space="0" w:color="auto"/>
            <w:left w:val="none" w:sz="0" w:space="0" w:color="auto"/>
            <w:bottom w:val="none" w:sz="0" w:space="0" w:color="auto"/>
            <w:right w:val="none" w:sz="0" w:space="0" w:color="auto"/>
          </w:divBdr>
          <w:divsChild>
            <w:div w:id="2106146510">
              <w:marLeft w:val="0"/>
              <w:marRight w:val="0"/>
              <w:marTop w:val="0"/>
              <w:marBottom w:val="0"/>
              <w:divBdr>
                <w:top w:val="none" w:sz="0" w:space="0" w:color="auto"/>
                <w:left w:val="none" w:sz="0" w:space="0" w:color="auto"/>
                <w:bottom w:val="none" w:sz="0" w:space="0" w:color="auto"/>
                <w:right w:val="none" w:sz="0" w:space="0" w:color="auto"/>
              </w:divBdr>
              <w:divsChild>
                <w:div w:id="192093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887189">
      <w:bodyDiv w:val="1"/>
      <w:marLeft w:val="0"/>
      <w:marRight w:val="0"/>
      <w:marTop w:val="0"/>
      <w:marBottom w:val="0"/>
      <w:divBdr>
        <w:top w:val="none" w:sz="0" w:space="0" w:color="auto"/>
        <w:left w:val="none" w:sz="0" w:space="0" w:color="auto"/>
        <w:bottom w:val="none" w:sz="0" w:space="0" w:color="auto"/>
        <w:right w:val="none" w:sz="0" w:space="0" w:color="auto"/>
      </w:divBdr>
    </w:div>
    <w:div w:id="271523535">
      <w:bodyDiv w:val="1"/>
      <w:marLeft w:val="0"/>
      <w:marRight w:val="0"/>
      <w:marTop w:val="0"/>
      <w:marBottom w:val="0"/>
      <w:divBdr>
        <w:top w:val="none" w:sz="0" w:space="0" w:color="auto"/>
        <w:left w:val="none" w:sz="0" w:space="0" w:color="auto"/>
        <w:bottom w:val="none" w:sz="0" w:space="0" w:color="auto"/>
        <w:right w:val="none" w:sz="0" w:space="0" w:color="auto"/>
      </w:divBdr>
    </w:div>
    <w:div w:id="298270118">
      <w:bodyDiv w:val="1"/>
      <w:marLeft w:val="0"/>
      <w:marRight w:val="0"/>
      <w:marTop w:val="0"/>
      <w:marBottom w:val="0"/>
      <w:divBdr>
        <w:top w:val="none" w:sz="0" w:space="0" w:color="auto"/>
        <w:left w:val="none" w:sz="0" w:space="0" w:color="auto"/>
        <w:bottom w:val="none" w:sz="0" w:space="0" w:color="auto"/>
        <w:right w:val="none" w:sz="0" w:space="0" w:color="auto"/>
      </w:divBdr>
      <w:divsChild>
        <w:div w:id="597180271">
          <w:marLeft w:val="0"/>
          <w:marRight w:val="0"/>
          <w:marTop w:val="0"/>
          <w:marBottom w:val="0"/>
          <w:divBdr>
            <w:top w:val="none" w:sz="0" w:space="0" w:color="auto"/>
            <w:left w:val="none" w:sz="0" w:space="0" w:color="auto"/>
            <w:bottom w:val="none" w:sz="0" w:space="0" w:color="auto"/>
            <w:right w:val="none" w:sz="0" w:space="0" w:color="auto"/>
          </w:divBdr>
          <w:divsChild>
            <w:div w:id="362290482">
              <w:marLeft w:val="0"/>
              <w:marRight w:val="0"/>
              <w:marTop w:val="0"/>
              <w:marBottom w:val="0"/>
              <w:divBdr>
                <w:top w:val="none" w:sz="0" w:space="0" w:color="auto"/>
                <w:left w:val="none" w:sz="0" w:space="0" w:color="auto"/>
                <w:bottom w:val="none" w:sz="0" w:space="0" w:color="auto"/>
                <w:right w:val="none" w:sz="0" w:space="0" w:color="auto"/>
              </w:divBdr>
              <w:divsChild>
                <w:div w:id="825702374">
                  <w:marLeft w:val="0"/>
                  <w:marRight w:val="0"/>
                  <w:marTop w:val="0"/>
                  <w:marBottom w:val="0"/>
                  <w:divBdr>
                    <w:top w:val="none" w:sz="0" w:space="0" w:color="auto"/>
                    <w:left w:val="none" w:sz="0" w:space="0" w:color="auto"/>
                    <w:bottom w:val="none" w:sz="0" w:space="0" w:color="auto"/>
                    <w:right w:val="none" w:sz="0" w:space="0" w:color="auto"/>
                  </w:divBdr>
                  <w:divsChild>
                    <w:div w:id="1884170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352484">
      <w:bodyDiv w:val="1"/>
      <w:marLeft w:val="0"/>
      <w:marRight w:val="0"/>
      <w:marTop w:val="0"/>
      <w:marBottom w:val="0"/>
      <w:divBdr>
        <w:top w:val="none" w:sz="0" w:space="0" w:color="auto"/>
        <w:left w:val="none" w:sz="0" w:space="0" w:color="auto"/>
        <w:bottom w:val="none" w:sz="0" w:space="0" w:color="auto"/>
        <w:right w:val="none" w:sz="0" w:space="0" w:color="auto"/>
      </w:divBdr>
      <w:divsChild>
        <w:div w:id="1083530761">
          <w:marLeft w:val="0"/>
          <w:marRight w:val="0"/>
          <w:marTop w:val="0"/>
          <w:marBottom w:val="0"/>
          <w:divBdr>
            <w:top w:val="none" w:sz="0" w:space="0" w:color="auto"/>
            <w:left w:val="none" w:sz="0" w:space="0" w:color="auto"/>
            <w:bottom w:val="none" w:sz="0" w:space="0" w:color="auto"/>
            <w:right w:val="none" w:sz="0" w:space="0" w:color="auto"/>
          </w:divBdr>
          <w:divsChild>
            <w:div w:id="303313051">
              <w:marLeft w:val="0"/>
              <w:marRight w:val="0"/>
              <w:marTop w:val="0"/>
              <w:marBottom w:val="0"/>
              <w:divBdr>
                <w:top w:val="none" w:sz="0" w:space="0" w:color="auto"/>
                <w:left w:val="none" w:sz="0" w:space="0" w:color="auto"/>
                <w:bottom w:val="none" w:sz="0" w:space="0" w:color="auto"/>
                <w:right w:val="none" w:sz="0" w:space="0" w:color="auto"/>
              </w:divBdr>
              <w:divsChild>
                <w:div w:id="51061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721943">
      <w:bodyDiv w:val="1"/>
      <w:marLeft w:val="0"/>
      <w:marRight w:val="0"/>
      <w:marTop w:val="0"/>
      <w:marBottom w:val="0"/>
      <w:divBdr>
        <w:top w:val="none" w:sz="0" w:space="0" w:color="auto"/>
        <w:left w:val="none" w:sz="0" w:space="0" w:color="auto"/>
        <w:bottom w:val="none" w:sz="0" w:space="0" w:color="auto"/>
        <w:right w:val="none" w:sz="0" w:space="0" w:color="auto"/>
      </w:divBdr>
      <w:divsChild>
        <w:div w:id="2062512634">
          <w:marLeft w:val="0"/>
          <w:marRight w:val="0"/>
          <w:marTop w:val="0"/>
          <w:marBottom w:val="0"/>
          <w:divBdr>
            <w:top w:val="none" w:sz="0" w:space="0" w:color="auto"/>
            <w:left w:val="none" w:sz="0" w:space="0" w:color="auto"/>
            <w:bottom w:val="none" w:sz="0" w:space="0" w:color="auto"/>
            <w:right w:val="none" w:sz="0" w:space="0" w:color="auto"/>
          </w:divBdr>
          <w:divsChild>
            <w:div w:id="1856534506">
              <w:marLeft w:val="0"/>
              <w:marRight w:val="0"/>
              <w:marTop w:val="0"/>
              <w:marBottom w:val="0"/>
              <w:divBdr>
                <w:top w:val="none" w:sz="0" w:space="0" w:color="auto"/>
                <w:left w:val="none" w:sz="0" w:space="0" w:color="auto"/>
                <w:bottom w:val="none" w:sz="0" w:space="0" w:color="auto"/>
                <w:right w:val="none" w:sz="0" w:space="0" w:color="auto"/>
              </w:divBdr>
              <w:divsChild>
                <w:div w:id="159439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913393">
      <w:bodyDiv w:val="1"/>
      <w:marLeft w:val="0"/>
      <w:marRight w:val="0"/>
      <w:marTop w:val="0"/>
      <w:marBottom w:val="0"/>
      <w:divBdr>
        <w:top w:val="none" w:sz="0" w:space="0" w:color="auto"/>
        <w:left w:val="none" w:sz="0" w:space="0" w:color="auto"/>
        <w:bottom w:val="none" w:sz="0" w:space="0" w:color="auto"/>
        <w:right w:val="none" w:sz="0" w:space="0" w:color="auto"/>
      </w:divBdr>
      <w:divsChild>
        <w:div w:id="344399948">
          <w:marLeft w:val="0"/>
          <w:marRight w:val="0"/>
          <w:marTop w:val="0"/>
          <w:marBottom w:val="0"/>
          <w:divBdr>
            <w:top w:val="none" w:sz="0" w:space="0" w:color="auto"/>
            <w:left w:val="none" w:sz="0" w:space="0" w:color="auto"/>
            <w:bottom w:val="none" w:sz="0" w:space="0" w:color="auto"/>
            <w:right w:val="none" w:sz="0" w:space="0" w:color="auto"/>
          </w:divBdr>
          <w:divsChild>
            <w:div w:id="573122266">
              <w:marLeft w:val="0"/>
              <w:marRight w:val="0"/>
              <w:marTop w:val="0"/>
              <w:marBottom w:val="0"/>
              <w:divBdr>
                <w:top w:val="none" w:sz="0" w:space="0" w:color="auto"/>
                <w:left w:val="none" w:sz="0" w:space="0" w:color="auto"/>
                <w:bottom w:val="none" w:sz="0" w:space="0" w:color="auto"/>
                <w:right w:val="none" w:sz="0" w:space="0" w:color="auto"/>
              </w:divBdr>
              <w:divsChild>
                <w:div w:id="1614940695">
                  <w:marLeft w:val="0"/>
                  <w:marRight w:val="0"/>
                  <w:marTop w:val="0"/>
                  <w:marBottom w:val="0"/>
                  <w:divBdr>
                    <w:top w:val="none" w:sz="0" w:space="0" w:color="auto"/>
                    <w:left w:val="none" w:sz="0" w:space="0" w:color="auto"/>
                    <w:bottom w:val="none" w:sz="0" w:space="0" w:color="auto"/>
                    <w:right w:val="none" w:sz="0" w:space="0" w:color="auto"/>
                  </w:divBdr>
                  <w:divsChild>
                    <w:div w:id="2826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875431">
      <w:bodyDiv w:val="1"/>
      <w:marLeft w:val="0"/>
      <w:marRight w:val="0"/>
      <w:marTop w:val="0"/>
      <w:marBottom w:val="0"/>
      <w:divBdr>
        <w:top w:val="none" w:sz="0" w:space="0" w:color="auto"/>
        <w:left w:val="none" w:sz="0" w:space="0" w:color="auto"/>
        <w:bottom w:val="none" w:sz="0" w:space="0" w:color="auto"/>
        <w:right w:val="none" w:sz="0" w:space="0" w:color="auto"/>
      </w:divBdr>
      <w:divsChild>
        <w:div w:id="2135832734">
          <w:marLeft w:val="0"/>
          <w:marRight w:val="0"/>
          <w:marTop w:val="0"/>
          <w:marBottom w:val="0"/>
          <w:divBdr>
            <w:top w:val="none" w:sz="0" w:space="0" w:color="auto"/>
            <w:left w:val="none" w:sz="0" w:space="0" w:color="auto"/>
            <w:bottom w:val="none" w:sz="0" w:space="0" w:color="auto"/>
            <w:right w:val="none" w:sz="0" w:space="0" w:color="auto"/>
          </w:divBdr>
          <w:divsChild>
            <w:div w:id="1734573108">
              <w:marLeft w:val="0"/>
              <w:marRight w:val="0"/>
              <w:marTop w:val="0"/>
              <w:marBottom w:val="0"/>
              <w:divBdr>
                <w:top w:val="none" w:sz="0" w:space="0" w:color="auto"/>
                <w:left w:val="none" w:sz="0" w:space="0" w:color="auto"/>
                <w:bottom w:val="none" w:sz="0" w:space="0" w:color="auto"/>
                <w:right w:val="none" w:sz="0" w:space="0" w:color="auto"/>
              </w:divBdr>
              <w:divsChild>
                <w:div w:id="198253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502097">
      <w:bodyDiv w:val="1"/>
      <w:marLeft w:val="0"/>
      <w:marRight w:val="0"/>
      <w:marTop w:val="0"/>
      <w:marBottom w:val="0"/>
      <w:divBdr>
        <w:top w:val="none" w:sz="0" w:space="0" w:color="auto"/>
        <w:left w:val="none" w:sz="0" w:space="0" w:color="auto"/>
        <w:bottom w:val="none" w:sz="0" w:space="0" w:color="auto"/>
        <w:right w:val="none" w:sz="0" w:space="0" w:color="auto"/>
      </w:divBdr>
      <w:divsChild>
        <w:div w:id="226498415">
          <w:marLeft w:val="0"/>
          <w:marRight w:val="0"/>
          <w:marTop w:val="0"/>
          <w:marBottom w:val="0"/>
          <w:divBdr>
            <w:top w:val="none" w:sz="0" w:space="0" w:color="auto"/>
            <w:left w:val="none" w:sz="0" w:space="0" w:color="auto"/>
            <w:bottom w:val="none" w:sz="0" w:space="0" w:color="auto"/>
            <w:right w:val="none" w:sz="0" w:space="0" w:color="auto"/>
          </w:divBdr>
          <w:divsChild>
            <w:div w:id="63185646">
              <w:marLeft w:val="0"/>
              <w:marRight w:val="0"/>
              <w:marTop w:val="0"/>
              <w:marBottom w:val="0"/>
              <w:divBdr>
                <w:top w:val="none" w:sz="0" w:space="0" w:color="auto"/>
                <w:left w:val="none" w:sz="0" w:space="0" w:color="auto"/>
                <w:bottom w:val="none" w:sz="0" w:space="0" w:color="auto"/>
                <w:right w:val="none" w:sz="0" w:space="0" w:color="auto"/>
              </w:divBdr>
              <w:divsChild>
                <w:div w:id="268008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004476">
      <w:bodyDiv w:val="1"/>
      <w:marLeft w:val="0"/>
      <w:marRight w:val="0"/>
      <w:marTop w:val="0"/>
      <w:marBottom w:val="0"/>
      <w:divBdr>
        <w:top w:val="none" w:sz="0" w:space="0" w:color="auto"/>
        <w:left w:val="none" w:sz="0" w:space="0" w:color="auto"/>
        <w:bottom w:val="none" w:sz="0" w:space="0" w:color="auto"/>
        <w:right w:val="none" w:sz="0" w:space="0" w:color="auto"/>
      </w:divBdr>
      <w:divsChild>
        <w:div w:id="1318416973">
          <w:marLeft w:val="0"/>
          <w:marRight w:val="0"/>
          <w:marTop w:val="0"/>
          <w:marBottom w:val="0"/>
          <w:divBdr>
            <w:top w:val="none" w:sz="0" w:space="0" w:color="auto"/>
            <w:left w:val="none" w:sz="0" w:space="0" w:color="auto"/>
            <w:bottom w:val="none" w:sz="0" w:space="0" w:color="auto"/>
            <w:right w:val="none" w:sz="0" w:space="0" w:color="auto"/>
          </w:divBdr>
          <w:divsChild>
            <w:div w:id="1960989120">
              <w:marLeft w:val="0"/>
              <w:marRight w:val="0"/>
              <w:marTop w:val="0"/>
              <w:marBottom w:val="0"/>
              <w:divBdr>
                <w:top w:val="none" w:sz="0" w:space="0" w:color="auto"/>
                <w:left w:val="none" w:sz="0" w:space="0" w:color="auto"/>
                <w:bottom w:val="none" w:sz="0" w:space="0" w:color="auto"/>
                <w:right w:val="none" w:sz="0" w:space="0" w:color="auto"/>
              </w:divBdr>
              <w:divsChild>
                <w:div w:id="1956865441">
                  <w:marLeft w:val="0"/>
                  <w:marRight w:val="0"/>
                  <w:marTop w:val="0"/>
                  <w:marBottom w:val="0"/>
                  <w:divBdr>
                    <w:top w:val="none" w:sz="0" w:space="0" w:color="auto"/>
                    <w:left w:val="none" w:sz="0" w:space="0" w:color="auto"/>
                    <w:bottom w:val="none" w:sz="0" w:space="0" w:color="auto"/>
                    <w:right w:val="none" w:sz="0" w:space="0" w:color="auto"/>
                  </w:divBdr>
                  <w:divsChild>
                    <w:div w:id="166920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185684">
      <w:bodyDiv w:val="1"/>
      <w:marLeft w:val="0"/>
      <w:marRight w:val="0"/>
      <w:marTop w:val="0"/>
      <w:marBottom w:val="0"/>
      <w:divBdr>
        <w:top w:val="none" w:sz="0" w:space="0" w:color="auto"/>
        <w:left w:val="none" w:sz="0" w:space="0" w:color="auto"/>
        <w:bottom w:val="none" w:sz="0" w:space="0" w:color="auto"/>
        <w:right w:val="none" w:sz="0" w:space="0" w:color="auto"/>
      </w:divBdr>
      <w:divsChild>
        <w:div w:id="963267500">
          <w:marLeft w:val="0"/>
          <w:marRight w:val="0"/>
          <w:marTop w:val="0"/>
          <w:marBottom w:val="0"/>
          <w:divBdr>
            <w:top w:val="none" w:sz="0" w:space="0" w:color="auto"/>
            <w:left w:val="none" w:sz="0" w:space="0" w:color="auto"/>
            <w:bottom w:val="none" w:sz="0" w:space="0" w:color="auto"/>
            <w:right w:val="none" w:sz="0" w:space="0" w:color="auto"/>
          </w:divBdr>
          <w:divsChild>
            <w:div w:id="1939556332">
              <w:marLeft w:val="0"/>
              <w:marRight w:val="0"/>
              <w:marTop w:val="0"/>
              <w:marBottom w:val="0"/>
              <w:divBdr>
                <w:top w:val="none" w:sz="0" w:space="0" w:color="auto"/>
                <w:left w:val="none" w:sz="0" w:space="0" w:color="auto"/>
                <w:bottom w:val="none" w:sz="0" w:space="0" w:color="auto"/>
                <w:right w:val="none" w:sz="0" w:space="0" w:color="auto"/>
              </w:divBdr>
              <w:divsChild>
                <w:div w:id="160133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917208">
      <w:bodyDiv w:val="1"/>
      <w:marLeft w:val="0"/>
      <w:marRight w:val="0"/>
      <w:marTop w:val="0"/>
      <w:marBottom w:val="0"/>
      <w:divBdr>
        <w:top w:val="none" w:sz="0" w:space="0" w:color="auto"/>
        <w:left w:val="none" w:sz="0" w:space="0" w:color="auto"/>
        <w:bottom w:val="none" w:sz="0" w:space="0" w:color="auto"/>
        <w:right w:val="none" w:sz="0" w:space="0" w:color="auto"/>
      </w:divBdr>
    </w:div>
    <w:div w:id="584611520">
      <w:bodyDiv w:val="1"/>
      <w:marLeft w:val="0"/>
      <w:marRight w:val="0"/>
      <w:marTop w:val="0"/>
      <w:marBottom w:val="0"/>
      <w:divBdr>
        <w:top w:val="none" w:sz="0" w:space="0" w:color="auto"/>
        <w:left w:val="none" w:sz="0" w:space="0" w:color="auto"/>
        <w:bottom w:val="none" w:sz="0" w:space="0" w:color="auto"/>
        <w:right w:val="none" w:sz="0" w:space="0" w:color="auto"/>
      </w:divBdr>
      <w:divsChild>
        <w:div w:id="1357074665">
          <w:marLeft w:val="0"/>
          <w:marRight w:val="0"/>
          <w:marTop w:val="0"/>
          <w:marBottom w:val="0"/>
          <w:divBdr>
            <w:top w:val="none" w:sz="0" w:space="0" w:color="auto"/>
            <w:left w:val="none" w:sz="0" w:space="0" w:color="auto"/>
            <w:bottom w:val="none" w:sz="0" w:space="0" w:color="auto"/>
            <w:right w:val="none" w:sz="0" w:space="0" w:color="auto"/>
          </w:divBdr>
          <w:divsChild>
            <w:div w:id="1954021481">
              <w:marLeft w:val="0"/>
              <w:marRight w:val="0"/>
              <w:marTop w:val="0"/>
              <w:marBottom w:val="0"/>
              <w:divBdr>
                <w:top w:val="none" w:sz="0" w:space="0" w:color="auto"/>
                <w:left w:val="none" w:sz="0" w:space="0" w:color="auto"/>
                <w:bottom w:val="none" w:sz="0" w:space="0" w:color="auto"/>
                <w:right w:val="none" w:sz="0" w:space="0" w:color="auto"/>
              </w:divBdr>
              <w:divsChild>
                <w:div w:id="177454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725427">
      <w:bodyDiv w:val="1"/>
      <w:marLeft w:val="0"/>
      <w:marRight w:val="0"/>
      <w:marTop w:val="0"/>
      <w:marBottom w:val="0"/>
      <w:divBdr>
        <w:top w:val="none" w:sz="0" w:space="0" w:color="auto"/>
        <w:left w:val="none" w:sz="0" w:space="0" w:color="auto"/>
        <w:bottom w:val="none" w:sz="0" w:space="0" w:color="auto"/>
        <w:right w:val="none" w:sz="0" w:space="0" w:color="auto"/>
      </w:divBdr>
      <w:divsChild>
        <w:div w:id="796067451">
          <w:marLeft w:val="0"/>
          <w:marRight w:val="0"/>
          <w:marTop w:val="0"/>
          <w:marBottom w:val="0"/>
          <w:divBdr>
            <w:top w:val="none" w:sz="0" w:space="0" w:color="auto"/>
            <w:left w:val="none" w:sz="0" w:space="0" w:color="auto"/>
            <w:bottom w:val="none" w:sz="0" w:space="0" w:color="auto"/>
            <w:right w:val="none" w:sz="0" w:space="0" w:color="auto"/>
          </w:divBdr>
          <w:divsChild>
            <w:div w:id="1375082185">
              <w:marLeft w:val="0"/>
              <w:marRight w:val="0"/>
              <w:marTop w:val="0"/>
              <w:marBottom w:val="0"/>
              <w:divBdr>
                <w:top w:val="none" w:sz="0" w:space="0" w:color="auto"/>
                <w:left w:val="none" w:sz="0" w:space="0" w:color="auto"/>
                <w:bottom w:val="none" w:sz="0" w:space="0" w:color="auto"/>
                <w:right w:val="none" w:sz="0" w:space="0" w:color="auto"/>
              </w:divBdr>
              <w:divsChild>
                <w:div w:id="76422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764720">
      <w:bodyDiv w:val="1"/>
      <w:marLeft w:val="0"/>
      <w:marRight w:val="0"/>
      <w:marTop w:val="0"/>
      <w:marBottom w:val="0"/>
      <w:divBdr>
        <w:top w:val="none" w:sz="0" w:space="0" w:color="auto"/>
        <w:left w:val="none" w:sz="0" w:space="0" w:color="auto"/>
        <w:bottom w:val="none" w:sz="0" w:space="0" w:color="auto"/>
        <w:right w:val="none" w:sz="0" w:space="0" w:color="auto"/>
      </w:divBdr>
    </w:div>
    <w:div w:id="703333752">
      <w:bodyDiv w:val="1"/>
      <w:marLeft w:val="0"/>
      <w:marRight w:val="0"/>
      <w:marTop w:val="0"/>
      <w:marBottom w:val="0"/>
      <w:divBdr>
        <w:top w:val="none" w:sz="0" w:space="0" w:color="auto"/>
        <w:left w:val="none" w:sz="0" w:space="0" w:color="auto"/>
        <w:bottom w:val="none" w:sz="0" w:space="0" w:color="auto"/>
        <w:right w:val="none" w:sz="0" w:space="0" w:color="auto"/>
      </w:divBdr>
    </w:div>
    <w:div w:id="732587815">
      <w:bodyDiv w:val="1"/>
      <w:marLeft w:val="0"/>
      <w:marRight w:val="0"/>
      <w:marTop w:val="0"/>
      <w:marBottom w:val="0"/>
      <w:divBdr>
        <w:top w:val="none" w:sz="0" w:space="0" w:color="auto"/>
        <w:left w:val="none" w:sz="0" w:space="0" w:color="auto"/>
        <w:bottom w:val="none" w:sz="0" w:space="0" w:color="auto"/>
        <w:right w:val="none" w:sz="0" w:space="0" w:color="auto"/>
      </w:divBdr>
    </w:div>
    <w:div w:id="759177600">
      <w:bodyDiv w:val="1"/>
      <w:marLeft w:val="0"/>
      <w:marRight w:val="0"/>
      <w:marTop w:val="0"/>
      <w:marBottom w:val="0"/>
      <w:divBdr>
        <w:top w:val="none" w:sz="0" w:space="0" w:color="auto"/>
        <w:left w:val="none" w:sz="0" w:space="0" w:color="auto"/>
        <w:bottom w:val="none" w:sz="0" w:space="0" w:color="auto"/>
        <w:right w:val="none" w:sz="0" w:space="0" w:color="auto"/>
      </w:divBdr>
      <w:divsChild>
        <w:div w:id="295188822">
          <w:marLeft w:val="0"/>
          <w:marRight w:val="0"/>
          <w:marTop w:val="0"/>
          <w:marBottom w:val="0"/>
          <w:divBdr>
            <w:top w:val="none" w:sz="0" w:space="0" w:color="auto"/>
            <w:left w:val="none" w:sz="0" w:space="0" w:color="auto"/>
            <w:bottom w:val="none" w:sz="0" w:space="0" w:color="auto"/>
            <w:right w:val="none" w:sz="0" w:space="0" w:color="auto"/>
          </w:divBdr>
          <w:divsChild>
            <w:div w:id="399446855">
              <w:marLeft w:val="0"/>
              <w:marRight w:val="0"/>
              <w:marTop w:val="0"/>
              <w:marBottom w:val="0"/>
              <w:divBdr>
                <w:top w:val="none" w:sz="0" w:space="0" w:color="auto"/>
                <w:left w:val="none" w:sz="0" w:space="0" w:color="auto"/>
                <w:bottom w:val="none" w:sz="0" w:space="0" w:color="auto"/>
                <w:right w:val="none" w:sz="0" w:space="0" w:color="auto"/>
              </w:divBdr>
              <w:divsChild>
                <w:div w:id="2006778163">
                  <w:marLeft w:val="0"/>
                  <w:marRight w:val="0"/>
                  <w:marTop w:val="0"/>
                  <w:marBottom w:val="0"/>
                  <w:divBdr>
                    <w:top w:val="none" w:sz="0" w:space="0" w:color="auto"/>
                    <w:left w:val="none" w:sz="0" w:space="0" w:color="auto"/>
                    <w:bottom w:val="none" w:sz="0" w:space="0" w:color="auto"/>
                    <w:right w:val="none" w:sz="0" w:space="0" w:color="auto"/>
                  </w:divBdr>
                  <w:divsChild>
                    <w:div w:id="199433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8237349">
      <w:bodyDiv w:val="1"/>
      <w:marLeft w:val="0"/>
      <w:marRight w:val="0"/>
      <w:marTop w:val="0"/>
      <w:marBottom w:val="0"/>
      <w:divBdr>
        <w:top w:val="none" w:sz="0" w:space="0" w:color="auto"/>
        <w:left w:val="none" w:sz="0" w:space="0" w:color="auto"/>
        <w:bottom w:val="none" w:sz="0" w:space="0" w:color="auto"/>
        <w:right w:val="none" w:sz="0" w:space="0" w:color="auto"/>
      </w:divBdr>
    </w:div>
    <w:div w:id="784422465">
      <w:bodyDiv w:val="1"/>
      <w:marLeft w:val="0"/>
      <w:marRight w:val="0"/>
      <w:marTop w:val="0"/>
      <w:marBottom w:val="0"/>
      <w:divBdr>
        <w:top w:val="none" w:sz="0" w:space="0" w:color="auto"/>
        <w:left w:val="none" w:sz="0" w:space="0" w:color="auto"/>
        <w:bottom w:val="none" w:sz="0" w:space="0" w:color="auto"/>
        <w:right w:val="none" w:sz="0" w:space="0" w:color="auto"/>
      </w:divBdr>
      <w:divsChild>
        <w:div w:id="551968142">
          <w:marLeft w:val="0"/>
          <w:marRight w:val="0"/>
          <w:marTop w:val="0"/>
          <w:marBottom w:val="0"/>
          <w:divBdr>
            <w:top w:val="none" w:sz="0" w:space="0" w:color="auto"/>
            <w:left w:val="none" w:sz="0" w:space="0" w:color="auto"/>
            <w:bottom w:val="none" w:sz="0" w:space="0" w:color="auto"/>
            <w:right w:val="none" w:sz="0" w:space="0" w:color="auto"/>
          </w:divBdr>
          <w:divsChild>
            <w:div w:id="1200120499">
              <w:marLeft w:val="0"/>
              <w:marRight w:val="0"/>
              <w:marTop w:val="0"/>
              <w:marBottom w:val="0"/>
              <w:divBdr>
                <w:top w:val="none" w:sz="0" w:space="0" w:color="auto"/>
                <w:left w:val="none" w:sz="0" w:space="0" w:color="auto"/>
                <w:bottom w:val="none" w:sz="0" w:space="0" w:color="auto"/>
                <w:right w:val="none" w:sz="0" w:space="0" w:color="auto"/>
              </w:divBdr>
              <w:divsChild>
                <w:div w:id="78184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888406">
      <w:bodyDiv w:val="1"/>
      <w:marLeft w:val="0"/>
      <w:marRight w:val="0"/>
      <w:marTop w:val="0"/>
      <w:marBottom w:val="0"/>
      <w:divBdr>
        <w:top w:val="none" w:sz="0" w:space="0" w:color="auto"/>
        <w:left w:val="none" w:sz="0" w:space="0" w:color="auto"/>
        <w:bottom w:val="none" w:sz="0" w:space="0" w:color="auto"/>
        <w:right w:val="none" w:sz="0" w:space="0" w:color="auto"/>
      </w:divBdr>
    </w:div>
    <w:div w:id="794641213">
      <w:bodyDiv w:val="1"/>
      <w:marLeft w:val="0"/>
      <w:marRight w:val="0"/>
      <w:marTop w:val="0"/>
      <w:marBottom w:val="0"/>
      <w:divBdr>
        <w:top w:val="none" w:sz="0" w:space="0" w:color="auto"/>
        <w:left w:val="none" w:sz="0" w:space="0" w:color="auto"/>
        <w:bottom w:val="none" w:sz="0" w:space="0" w:color="auto"/>
        <w:right w:val="none" w:sz="0" w:space="0" w:color="auto"/>
      </w:divBdr>
    </w:div>
    <w:div w:id="835271631">
      <w:bodyDiv w:val="1"/>
      <w:marLeft w:val="0"/>
      <w:marRight w:val="0"/>
      <w:marTop w:val="0"/>
      <w:marBottom w:val="0"/>
      <w:divBdr>
        <w:top w:val="none" w:sz="0" w:space="0" w:color="auto"/>
        <w:left w:val="none" w:sz="0" w:space="0" w:color="auto"/>
        <w:bottom w:val="none" w:sz="0" w:space="0" w:color="auto"/>
        <w:right w:val="none" w:sz="0" w:space="0" w:color="auto"/>
      </w:divBdr>
    </w:div>
    <w:div w:id="847915115">
      <w:bodyDiv w:val="1"/>
      <w:marLeft w:val="0"/>
      <w:marRight w:val="0"/>
      <w:marTop w:val="0"/>
      <w:marBottom w:val="0"/>
      <w:divBdr>
        <w:top w:val="none" w:sz="0" w:space="0" w:color="auto"/>
        <w:left w:val="none" w:sz="0" w:space="0" w:color="auto"/>
        <w:bottom w:val="none" w:sz="0" w:space="0" w:color="auto"/>
        <w:right w:val="none" w:sz="0" w:space="0" w:color="auto"/>
      </w:divBdr>
    </w:div>
    <w:div w:id="888884998">
      <w:bodyDiv w:val="1"/>
      <w:marLeft w:val="0"/>
      <w:marRight w:val="0"/>
      <w:marTop w:val="0"/>
      <w:marBottom w:val="0"/>
      <w:divBdr>
        <w:top w:val="none" w:sz="0" w:space="0" w:color="auto"/>
        <w:left w:val="none" w:sz="0" w:space="0" w:color="auto"/>
        <w:bottom w:val="none" w:sz="0" w:space="0" w:color="auto"/>
        <w:right w:val="none" w:sz="0" w:space="0" w:color="auto"/>
      </w:divBdr>
    </w:div>
    <w:div w:id="964626128">
      <w:bodyDiv w:val="1"/>
      <w:marLeft w:val="0"/>
      <w:marRight w:val="0"/>
      <w:marTop w:val="0"/>
      <w:marBottom w:val="0"/>
      <w:divBdr>
        <w:top w:val="none" w:sz="0" w:space="0" w:color="auto"/>
        <w:left w:val="none" w:sz="0" w:space="0" w:color="auto"/>
        <w:bottom w:val="none" w:sz="0" w:space="0" w:color="auto"/>
        <w:right w:val="none" w:sz="0" w:space="0" w:color="auto"/>
      </w:divBdr>
      <w:divsChild>
        <w:div w:id="2091267307">
          <w:marLeft w:val="0"/>
          <w:marRight w:val="0"/>
          <w:marTop w:val="0"/>
          <w:marBottom w:val="0"/>
          <w:divBdr>
            <w:top w:val="none" w:sz="0" w:space="0" w:color="auto"/>
            <w:left w:val="none" w:sz="0" w:space="0" w:color="auto"/>
            <w:bottom w:val="none" w:sz="0" w:space="0" w:color="auto"/>
            <w:right w:val="none" w:sz="0" w:space="0" w:color="auto"/>
          </w:divBdr>
          <w:divsChild>
            <w:div w:id="408189537">
              <w:marLeft w:val="0"/>
              <w:marRight w:val="0"/>
              <w:marTop w:val="0"/>
              <w:marBottom w:val="0"/>
              <w:divBdr>
                <w:top w:val="none" w:sz="0" w:space="0" w:color="auto"/>
                <w:left w:val="none" w:sz="0" w:space="0" w:color="auto"/>
                <w:bottom w:val="none" w:sz="0" w:space="0" w:color="auto"/>
                <w:right w:val="none" w:sz="0" w:space="0" w:color="auto"/>
              </w:divBdr>
              <w:divsChild>
                <w:div w:id="1065222531">
                  <w:marLeft w:val="0"/>
                  <w:marRight w:val="0"/>
                  <w:marTop w:val="0"/>
                  <w:marBottom w:val="0"/>
                  <w:divBdr>
                    <w:top w:val="none" w:sz="0" w:space="0" w:color="auto"/>
                    <w:left w:val="none" w:sz="0" w:space="0" w:color="auto"/>
                    <w:bottom w:val="none" w:sz="0" w:space="0" w:color="auto"/>
                    <w:right w:val="none" w:sz="0" w:space="0" w:color="auto"/>
                  </w:divBdr>
                  <w:divsChild>
                    <w:div w:id="117245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508342">
      <w:bodyDiv w:val="1"/>
      <w:marLeft w:val="0"/>
      <w:marRight w:val="0"/>
      <w:marTop w:val="0"/>
      <w:marBottom w:val="0"/>
      <w:divBdr>
        <w:top w:val="none" w:sz="0" w:space="0" w:color="auto"/>
        <w:left w:val="none" w:sz="0" w:space="0" w:color="auto"/>
        <w:bottom w:val="none" w:sz="0" w:space="0" w:color="auto"/>
        <w:right w:val="none" w:sz="0" w:space="0" w:color="auto"/>
      </w:divBdr>
    </w:div>
    <w:div w:id="969363378">
      <w:bodyDiv w:val="1"/>
      <w:marLeft w:val="0"/>
      <w:marRight w:val="0"/>
      <w:marTop w:val="0"/>
      <w:marBottom w:val="0"/>
      <w:divBdr>
        <w:top w:val="none" w:sz="0" w:space="0" w:color="auto"/>
        <w:left w:val="none" w:sz="0" w:space="0" w:color="auto"/>
        <w:bottom w:val="none" w:sz="0" w:space="0" w:color="auto"/>
        <w:right w:val="none" w:sz="0" w:space="0" w:color="auto"/>
      </w:divBdr>
      <w:divsChild>
        <w:div w:id="162204150">
          <w:marLeft w:val="0"/>
          <w:marRight w:val="0"/>
          <w:marTop w:val="0"/>
          <w:marBottom w:val="0"/>
          <w:divBdr>
            <w:top w:val="none" w:sz="0" w:space="0" w:color="auto"/>
            <w:left w:val="none" w:sz="0" w:space="0" w:color="auto"/>
            <w:bottom w:val="none" w:sz="0" w:space="0" w:color="auto"/>
            <w:right w:val="none" w:sz="0" w:space="0" w:color="auto"/>
          </w:divBdr>
          <w:divsChild>
            <w:div w:id="1195997760">
              <w:marLeft w:val="0"/>
              <w:marRight w:val="0"/>
              <w:marTop w:val="0"/>
              <w:marBottom w:val="0"/>
              <w:divBdr>
                <w:top w:val="none" w:sz="0" w:space="0" w:color="auto"/>
                <w:left w:val="none" w:sz="0" w:space="0" w:color="auto"/>
                <w:bottom w:val="none" w:sz="0" w:space="0" w:color="auto"/>
                <w:right w:val="none" w:sz="0" w:space="0" w:color="auto"/>
              </w:divBdr>
              <w:divsChild>
                <w:div w:id="1571426437">
                  <w:marLeft w:val="0"/>
                  <w:marRight w:val="0"/>
                  <w:marTop w:val="0"/>
                  <w:marBottom w:val="0"/>
                  <w:divBdr>
                    <w:top w:val="none" w:sz="0" w:space="0" w:color="auto"/>
                    <w:left w:val="none" w:sz="0" w:space="0" w:color="auto"/>
                    <w:bottom w:val="none" w:sz="0" w:space="0" w:color="auto"/>
                    <w:right w:val="none" w:sz="0" w:space="0" w:color="auto"/>
                  </w:divBdr>
                  <w:divsChild>
                    <w:div w:id="42881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562353">
      <w:bodyDiv w:val="1"/>
      <w:marLeft w:val="0"/>
      <w:marRight w:val="0"/>
      <w:marTop w:val="0"/>
      <w:marBottom w:val="0"/>
      <w:divBdr>
        <w:top w:val="none" w:sz="0" w:space="0" w:color="auto"/>
        <w:left w:val="none" w:sz="0" w:space="0" w:color="auto"/>
        <w:bottom w:val="none" w:sz="0" w:space="0" w:color="auto"/>
        <w:right w:val="none" w:sz="0" w:space="0" w:color="auto"/>
      </w:divBdr>
      <w:divsChild>
        <w:div w:id="326177464">
          <w:marLeft w:val="0"/>
          <w:marRight w:val="0"/>
          <w:marTop w:val="0"/>
          <w:marBottom w:val="0"/>
          <w:divBdr>
            <w:top w:val="none" w:sz="0" w:space="0" w:color="auto"/>
            <w:left w:val="none" w:sz="0" w:space="0" w:color="auto"/>
            <w:bottom w:val="none" w:sz="0" w:space="0" w:color="auto"/>
            <w:right w:val="none" w:sz="0" w:space="0" w:color="auto"/>
          </w:divBdr>
          <w:divsChild>
            <w:div w:id="1235118211">
              <w:marLeft w:val="0"/>
              <w:marRight w:val="0"/>
              <w:marTop w:val="0"/>
              <w:marBottom w:val="0"/>
              <w:divBdr>
                <w:top w:val="none" w:sz="0" w:space="0" w:color="auto"/>
                <w:left w:val="none" w:sz="0" w:space="0" w:color="auto"/>
                <w:bottom w:val="none" w:sz="0" w:space="0" w:color="auto"/>
                <w:right w:val="none" w:sz="0" w:space="0" w:color="auto"/>
              </w:divBdr>
              <w:divsChild>
                <w:div w:id="446505184">
                  <w:marLeft w:val="0"/>
                  <w:marRight w:val="0"/>
                  <w:marTop w:val="0"/>
                  <w:marBottom w:val="0"/>
                  <w:divBdr>
                    <w:top w:val="none" w:sz="0" w:space="0" w:color="auto"/>
                    <w:left w:val="none" w:sz="0" w:space="0" w:color="auto"/>
                    <w:bottom w:val="none" w:sz="0" w:space="0" w:color="auto"/>
                    <w:right w:val="none" w:sz="0" w:space="0" w:color="auto"/>
                  </w:divBdr>
                  <w:divsChild>
                    <w:div w:id="68787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765041">
      <w:bodyDiv w:val="1"/>
      <w:marLeft w:val="0"/>
      <w:marRight w:val="0"/>
      <w:marTop w:val="0"/>
      <w:marBottom w:val="0"/>
      <w:divBdr>
        <w:top w:val="none" w:sz="0" w:space="0" w:color="auto"/>
        <w:left w:val="none" w:sz="0" w:space="0" w:color="auto"/>
        <w:bottom w:val="none" w:sz="0" w:space="0" w:color="auto"/>
        <w:right w:val="none" w:sz="0" w:space="0" w:color="auto"/>
      </w:divBdr>
    </w:div>
    <w:div w:id="1024093864">
      <w:bodyDiv w:val="1"/>
      <w:marLeft w:val="0"/>
      <w:marRight w:val="0"/>
      <w:marTop w:val="0"/>
      <w:marBottom w:val="0"/>
      <w:divBdr>
        <w:top w:val="none" w:sz="0" w:space="0" w:color="auto"/>
        <w:left w:val="none" w:sz="0" w:space="0" w:color="auto"/>
        <w:bottom w:val="none" w:sz="0" w:space="0" w:color="auto"/>
        <w:right w:val="none" w:sz="0" w:space="0" w:color="auto"/>
      </w:divBdr>
    </w:div>
    <w:div w:id="1053230714">
      <w:bodyDiv w:val="1"/>
      <w:marLeft w:val="0"/>
      <w:marRight w:val="0"/>
      <w:marTop w:val="0"/>
      <w:marBottom w:val="0"/>
      <w:divBdr>
        <w:top w:val="none" w:sz="0" w:space="0" w:color="auto"/>
        <w:left w:val="none" w:sz="0" w:space="0" w:color="auto"/>
        <w:bottom w:val="none" w:sz="0" w:space="0" w:color="auto"/>
        <w:right w:val="none" w:sz="0" w:space="0" w:color="auto"/>
      </w:divBdr>
      <w:divsChild>
        <w:div w:id="965503545">
          <w:marLeft w:val="0"/>
          <w:marRight w:val="0"/>
          <w:marTop w:val="0"/>
          <w:marBottom w:val="0"/>
          <w:divBdr>
            <w:top w:val="none" w:sz="0" w:space="0" w:color="auto"/>
            <w:left w:val="none" w:sz="0" w:space="0" w:color="auto"/>
            <w:bottom w:val="none" w:sz="0" w:space="0" w:color="auto"/>
            <w:right w:val="none" w:sz="0" w:space="0" w:color="auto"/>
          </w:divBdr>
          <w:divsChild>
            <w:div w:id="354580767">
              <w:marLeft w:val="0"/>
              <w:marRight w:val="0"/>
              <w:marTop w:val="0"/>
              <w:marBottom w:val="0"/>
              <w:divBdr>
                <w:top w:val="none" w:sz="0" w:space="0" w:color="auto"/>
                <w:left w:val="none" w:sz="0" w:space="0" w:color="auto"/>
                <w:bottom w:val="none" w:sz="0" w:space="0" w:color="auto"/>
                <w:right w:val="none" w:sz="0" w:space="0" w:color="auto"/>
              </w:divBdr>
              <w:divsChild>
                <w:div w:id="534467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323274">
      <w:bodyDiv w:val="1"/>
      <w:marLeft w:val="0"/>
      <w:marRight w:val="0"/>
      <w:marTop w:val="0"/>
      <w:marBottom w:val="0"/>
      <w:divBdr>
        <w:top w:val="none" w:sz="0" w:space="0" w:color="auto"/>
        <w:left w:val="none" w:sz="0" w:space="0" w:color="auto"/>
        <w:bottom w:val="none" w:sz="0" w:space="0" w:color="auto"/>
        <w:right w:val="none" w:sz="0" w:space="0" w:color="auto"/>
      </w:divBdr>
    </w:div>
    <w:div w:id="1093480015">
      <w:bodyDiv w:val="1"/>
      <w:marLeft w:val="0"/>
      <w:marRight w:val="0"/>
      <w:marTop w:val="0"/>
      <w:marBottom w:val="0"/>
      <w:divBdr>
        <w:top w:val="none" w:sz="0" w:space="0" w:color="auto"/>
        <w:left w:val="none" w:sz="0" w:space="0" w:color="auto"/>
        <w:bottom w:val="none" w:sz="0" w:space="0" w:color="auto"/>
        <w:right w:val="none" w:sz="0" w:space="0" w:color="auto"/>
      </w:divBdr>
    </w:div>
    <w:div w:id="1119300467">
      <w:bodyDiv w:val="1"/>
      <w:marLeft w:val="0"/>
      <w:marRight w:val="0"/>
      <w:marTop w:val="0"/>
      <w:marBottom w:val="0"/>
      <w:divBdr>
        <w:top w:val="none" w:sz="0" w:space="0" w:color="auto"/>
        <w:left w:val="none" w:sz="0" w:space="0" w:color="auto"/>
        <w:bottom w:val="none" w:sz="0" w:space="0" w:color="auto"/>
        <w:right w:val="none" w:sz="0" w:space="0" w:color="auto"/>
      </w:divBdr>
    </w:div>
    <w:div w:id="1164857815">
      <w:bodyDiv w:val="1"/>
      <w:marLeft w:val="0"/>
      <w:marRight w:val="0"/>
      <w:marTop w:val="0"/>
      <w:marBottom w:val="0"/>
      <w:divBdr>
        <w:top w:val="none" w:sz="0" w:space="0" w:color="auto"/>
        <w:left w:val="none" w:sz="0" w:space="0" w:color="auto"/>
        <w:bottom w:val="none" w:sz="0" w:space="0" w:color="auto"/>
        <w:right w:val="none" w:sz="0" w:space="0" w:color="auto"/>
      </w:divBdr>
    </w:div>
    <w:div w:id="1166283590">
      <w:bodyDiv w:val="1"/>
      <w:marLeft w:val="0"/>
      <w:marRight w:val="0"/>
      <w:marTop w:val="0"/>
      <w:marBottom w:val="0"/>
      <w:divBdr>
        <w:top w:val="none" w:sz="0" w:space="0" w:color="auto"/>
        <w:left w:val="none" w:sz="0" w:space="0" w:color="auto"/>
        <w:bottom w:val="none" w:sz="0" w:space="0" w:color="auto"/>
        <w:right w:val="none" w:sz="0" w:space="0" w:color="auto"/>
      </w:divBdr>
    </w:div>
    <w:div w:id="1209412128">
      <w:bodyDiv w:val="1"/>
      <w:marLeft w:val="0"/>
      <w:marRight w:val="0"/>
      <w:marTop w:val="0"/>
      <w:marBottom w:val="0"/>
      <w:divBdr>
        <w:top w:val="none" w:sz="0" w:space="0" w:color="auto"/>
        <w:left w:val="none" w:sz="0" w:space="0" w:color="auto"/>
        <w:bottom w:val="none" w:sz="0" w:space="0" w:color="auto"/>
        <w:right w:val="none" w:sz="0" w:space="0" w:color="auto"/>
      </w:divBdr>
      <w:divsChild>
        <w:div w:id="2055689264">
          <w:marLeft w:val="0"/>
          <w:marRight w:val="0"/>
          <w:marTop w:val="0"/>
          <w:marBottom w:val="0"/>
          <w:divBdr>
            <w:top w:val="none" w:sz="0" w:space="0" w:color="auto"/>
            <w:left w:val="none" w:sz="0" w:space="0" w:color="auto"/>
            <w:bottom w:val="none" w:sz="0" w:space="0" w:color="auto"/>
            <w:right w:val="none" w:sz="0" w:space="0" w:color="auto"/>
          </w:divBdr>
          <w:divsChild>
            <w:div w:id="1335456883">
              <w:marLeft w:val="0"/>
              <w:marRight w:val="0"/>
              <w:marTop w:val="0"/>
              <w:marBottom w:val="0"/>
              <w:divBdr>
                <w:top w:val="none" w:sz="0" w:space="0" w:color="auto"/>
                <w:left w:val="none" w:sz="0" w:space="0" w:color="auto"/>
                <w:bottom w:val="none" w:sz="0" w:space="0" w:color="auto"/>
                <w:right w:val="none" w:sz="0" w:space="0" w:color="auto"/>
              </w:divBdr>
              <w:divsChild>
                <w:div w:id="1425951885">
                  <w:marLeft w:val="0"/>
                  <w:marRight w:val="0"/>
                  <w:marTop w:val="0"/>
                  <w:marBottom w:val="0"/>
                  <w:divBdr>
                    <w:top w:val="none" w:sz="0" w:space="0" w:color="auto"/>
                    <w:left w:val="none" w:sz="0" w:space="0" w:color="auto"/>
                    <w:bottom w:val="none" w:sz="0" w:space="0" w:color="auto"/>
                    <w:right w:val="none" w:sz="0" w:space="0" w:color="auto"/>
                  </w:divBdr>
                  <w:divsChild>
                    <w:div w:id="106714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667140">
      <w:bodyDiv w:val="1"/>
      <w:marLeft w:val="0"/>
      <w:marRight w:val="0"/>
      <w:marTop w:val="0"/>
      <w:marBottom w:val="0"/>
      <w:divBdr>
        <w:top w:val="none" w:sz="0" w:space="0" w:color="auto"/>
        <w:left w:val="none" w:sz="0" w:space="0" w:color="auto"/>
        <w:bottom w:val="none" w:sz="0" w:space="0" w:color="auto"/>
        <w:right w:val="none" w:sz="0" w:space="0" w:color="auto"/>
      </w:divBdr>
    </w:div>
    <w:div w:id="1265310295">
      <w:bodyDiv w:val="1"/>
      <w:marLeft w:val="0"/>
      <w:marRight w:val="0"/>
      <w:marTop w:val="0"/>
      <w:marBottom w:val="0"/>
      <w:divBdr>
        <w:top w:val="none" w:sz="0" w:space="0" w:color="auto"/>
        <w:left w:val="none" w:sz="0" w:space="0" w:color="auto"/>
        <w:bottom w:val="none" w:sz="0" w:space="0" w:color="auto"/>
        <w:right w:val="none" w:sz="0" w:space="0" w:color="auto"/>
      </w:divBdr>
      <w:divsChild>
        <w:div w:id="38211070">
          <w:marLeft w:val="0"/>
          <w:marRight w:val="0"/>
          <w:marTop w:val="0"/>
          <w:marBottom w:val="0"/>
          <w:divBdr>
            <w:top w:val="none" w:sz="0" w:space="0" w:color="auto"/>
            <w:left w:val="none" w:sz="0" w:space="0" w:color="auto"/>
            <w:bottom w:val="none" w:sz="0" w:space="0" w:color="auto"/>
            <w:right w:val="none" w:sz="0" w:space="0" w:color="auto"/>
          </w:divBdr>
          <w:divsChild>
            <w:div w:id="1487432658">
              <w:marLeft w:val="0"/>
              <w:marRight w:val="0"/>
              <w:marTop w:val="0"/>
              <w:marBottom w:val="0"/>
              <w:divBdr>
                <w:top w:val="none" w:sz="0" w:space="0" w:color="auto"/>
                <w:left w:val="none" w:sz="0" w:space="0" w:color="auto"/>
                <w:bottom w:val="none" w:sz="0" w:space="0" w:color="auto"/>
                <w:right w:val="none" w:sz="0" w:space="0" w:color="auto"/>
              </w:divBdr>
              <w:divsChild>
                <w:div w:id="712122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066746">
      <w:bodyDiv w:val="1"/>
      <w:marLeft w:val="0"/>
      <w:marRight w:val="0"/>
      <w:marTop w:val="0"/>
      <w:marBottom w:val="0"/>
      <w:divBdr>
        <w:top w:val="none" w:sz="0" w:space="0" w:color="auto"/>
        <w:left w:val="none" w:sz="0" w:space="0" w:color="auto"/>
        <w:bottom w:val="none" w:sz="0" w:space="0" w:color="auto"/>
        <w:right w:val="none" w:sz="0" w:space="0" w:color="auto"/>
      </w:divBdr>
      <w:divsChild>
        <w:div w:id="1977567396">
          <w:marLeft w:val="0"/>
          <w:marRight w:val="0"/>
          <w:marTop w:val="0"/>
          <w:marBottom w:val="0"/>
          <w:divBdr>
            <w:top w:val="none" w:sz="0" w:space="0" w:color="auto"/>
            <w:left w:val="none" w:sz="0" w:space="0" w:color="auto"/>
            <w:bottom w:val="none" w:sz="0" w:space="0" w:color="auto"/>
            <w:right w:val="none" w:sz="0" w:space="0" w:color="auto"/>
          </w:divBdr>
          <w:divsChild>
            <w:div w:id="391654833">
              <w:marLeft w:val="0"/>
              <w:marRight w:val="0"/>
              <w:marTop w:val="0"/>
              <w:marBottom w:val="0"/>
              <w:divBdr>
                <w:top w:val="none" w:sz="0" w:space="0" w:color="auto"/>
                <w:left w:val="none" w:sz="0" w:space="0" w:color="auto"/>
                <w:bottom w:val="none" w:sz="0" w:space="0" w:color="auto"/>
                <w:right w:val="none" w:sz="0" w:space="0" w:color="auto"/>
              </w:divBdr>
              <w:divsChild>
                <w:div w:id="998000632">
                  <w:marLeft w:val="0"/>
                  <w:marRight w:val="0"/>
                  <w:marTop w:val="0"/>
                  <w:marBottom w:val="0"/>
                  <w:divBdr>
                    <w:top w:val="none" w:sz="0" w:space="0" w:color="auto"/>
                    <w:left w:val="none" w:sz="0" w:space="0" w:color="auto"/>
                    <w:bottom w:val="none" w:sz="0" w:space="0" w:color="auto"/>
                    <w:right w:val="none" w:sz="0" w:space="0" w:color="auto"/>
                  </w:divBdr>
                  <w:divsChild>
                    <w:div w:id="170250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315425">
      <w:bodyDiv w:val="1"/>
      <w:marLeft w:val="0"/>
      <w:marRight w:val="0"/>
      <w:marTop w:val="0"/>
      <w:marBottom w:val="0"/>
      <w:divBdr>
        <w:top w:val="none" w:sz="0" w:space="0" w:color="auto"/>
        <w:left w:val="none" w:sz="0" w:space="0" w:color="auto"/>
        <w:bottom w:val="none" w:sz="0" w:space="0" w:color="auto"/>
        <w:right w:val="none" w:sz="0" w:space="0" w:color="auto"/>
      </w:divBdr>
    </w:div>
    <w:div w:id="1410930782">
      <w:bodyDiv w:val="1"/>
      <w:marLeft w:val="0"/>
      <w:marRight w:val="0"/>
      <w:marTop w:val="0"/>
      <w:marBottom w:val="0"/>
      <w:divBdr>
        <w:top w:val="none" w:sz="0" w:space="0" w:color="auto"/>
        <w:left w:val="none" w:sz="0" w:space="0" w:color="auto"/>
        <w:bottom w:val="none" w:sz="0" w:space="0" w:color="auto"/>
        <w:right w:val="none" w:sz="0" w:space="0" w:color="auto"/>
      </w:divBdr>
    </w:div>
    <w:div w:id="1420905700">
      <w:bodyDiv w:val="1"/>
      <w:marLeft w:val="0"/>
      <w:marRight w:val="0"/>
      <w:marTop w:val="0"/>
      <w:marBottom w:val="0"/>
      <w:divBdr>
        <w:top w:val="none" w:sz="0" w:space="0" w:color="auto"/>
        <w:left w:val="none" w:sz="0" w:space="0" w:color="auto"/>
        <w:bottom w:val="none" w:sz="0" w:space="0" w:color="auto"/>
        <w:right w:val="none" w:sz="0" w:space="0" w:color="auto"/>
      </w:divBdr>
    </w:div>
    <w:div w:id="1467043672">
      <w:bodyDiv w:val="1"/>
      <w:marLeft w:val="0"/>
      <w:marRight w:val="0"/>
      <w:marTop w:val="0"/>
      <w:marBottom w:val="0"/>
      <w:divBdr>
        <w:top w:val="none" w:sz="0" w:space="0" w:color="auto"/>
        <w:left w:val="none" w:sz="0" w:space="0" w:color="auto"/>
        <w:bottom w:val="none" w:sz="0" w:space="0" w:color="auto"/>
        <w:right w:val="none" w:sz="0" w:space="0" w:color="auto"/>
      </w:divBdr>
    </w:div>
    <w:div w:id="1485509823">
      <w:bodyDiv w:val="1"/>
      <w:marLeft w:val="0"/>
      <w:marRight w:val="0"/>
      <w:marTop w:val="0"/>
      <w:marBottom w:val="0"/>
      <w:divBdr>
        <w:top w:val="none" w:sz="0" w:space="0" w:color="auto"/>
        <w:left w:val="none" w:sz="0" w:space="0" w:color="auto"/>
        <w:bottom w:val="none" w:sz="0" w:space="0" w:color="auto"/>
        <w:right w:val="none" w:sz="0" w:space="0" w:color="auto"/>
      </w:divBdr>
    </w:div>
    <w:div w:id="1524130886">
      <w:bodyDiv w:val="1"/>
      <w:marLeft w:val="0"/>
      <w:marRight w:val="0"/>
      <w:marTop w:val="0"/>
      <w:marBottom w:val="0"/>
      <w:divBdr>
        <w:top w:val="none" w:sz="0" w:space="0" w:color="auto"/>
        <w:left w:val="none" w:sz="0" w:space="0" w:color="auto"/>
        <w:bottom w:val="none" w:sz="0" w:space="0" w:color="auto"/>
        <w:right w:val="none" w:sz="0" w:space="0" w:color="auto"/>
      </w:divBdr>
      <w:divsChild>
        <w:div w:id="110322937">
          <w:marLeft w:val="0"/>
          <w:marRight w:val="0"/>
          <w:marTop w:val="0"/>
          <w:marBottom w:val="0"/>
          <w:divBdr>
            <w:top w:val="none" w:sz="0" w:space="0" w:color="auto"/>
            <w:left w:val="none" w:sz="0" w:space="0" w:color="auto"/>
            <w:bottom w:val="none" w:sz="0" w:space="0" w:color="auto"/>
            <w:right w:val="none" w:sz="0" w:space="0" w:color="auto"/>
          </w:divBdr>
          <w:divsChild>
            <w:div w:id="1669600805">
              <w:marLeft w:val="0"/>
              <w:marRight w:val="0"/>
              <w:marTop w:val="0"/>
              <w:marBottom w:val="0"/>
              <w:divBdr>
                <w:top w:val="none" w:sz="0" w:space="0" w:color="auto"/>
                <w:left w:val="none" w:sz="0" w:space="0" w:color="auto"/>
                <w:bottom w:val="none" w:sz="0" w:space="0" w:color="auto"/>
                <w:right w:val="none" w:sz="0" w:space="0" w:color="auto"/>
              </w:divBdr>
              <w:divsChild>
                <w:div w:id="134266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919352">
      <w:bodyDiv w:val="1"/>
      <w:marLeft w:val="0"/>
      <w:marRight w:val="0"/>
      <w:marTop w:val="0"/>
      <w:marBottom w:val="0"/>
      <w:divBdr>
        <w:top w:val="none" w:sz="0" w:space="0" w:color="auto"/>
        <w:left w:val="none" w:sz="0" w:space="0" w:color="auto"/>
        <w:bottom w:val="none" w:sz="0" w:space="0" w:color="auto"/>
        <w:right w:val="none" w:sz="0" w:space="0" w:color="auto"/>
      </w:divBdr>
      <w:divsChild>
        <w:div w:id="437339854">
          <w:marLeft w:val="0"/>
          <w:marRight w:val="0"/>
          <w:marTop w:val="0"/>
          <w:marBottom w:val="0"/>
          <w:divBdr>
            <w:top w:val="none" w:sz="0" w:space="0" w:color="auto"/>
            <w:left w:val="none" w:sz="0" w:space="0" w:color="auto"/>
            <w:bottom w:val="none" w:sz="0" w:space="0" w:color="auto"/>
            <w:right w:val="none" w:sz="0" w:space="0" w:color="auto"/>
          </w:divBdr>
          <w:divsChild>
            <w:div w:id="975640538">
              <w:marLeft w:val="0"/>
              <w:marRight w:val="0"/>
              <w:marTop w:val="0"/>
              <w:marBottom w:val="0"/>
              <w:divBdr>
                <w:top w:val="none" w:sz="0" w:space="0" w:color="auto"/>
                <w:left w:val="none" w:sz="0" w:space="0" w:color="auto"/>
                <w:bottom w:val="none" w:sz="0" w:space="0" w:color="auto"/>
                <w:right w:val="none" w:sz="0" w:space="0" w:color="auto"/>
              </w:divBdr>
              <w:divsChild>
                <w:div w:id="61683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366393">
      <w:bodyDiv w:val="1"/>
      <w:marLeft w:val="0"/>
      <w:marRight w:val="0"/>
      <w:marTop w:val="0"/>
      <w:marBottom w:val="0"/>
      <w:divBdr>
        <w:top w:val="none" w:sz="0" w:space="0" w:color="auto"/>
        <w:left w:val="none" w:sz="0" w:space="0" w:color="auto"/>
        <w:bottom w:val="none" w:sz="0" w:space="0" w:color="auto"/>
        <w:right w:val="none" w:sz="0" w:space="0" w:color="auto"/>
      </w:divBdr>
      <w:divsChild>
        <w:div w:id="219824353">
          <w:marLeft w:val="0"/>
          <w:marRight w:val="0"/>
          <w:marTop w:val="0"/>
          <w:marBottom w:val="0"/>
          <w:divBdr>
            <w:top w:val="none" w:sz="0" w:space="0" w:color="auto"/>
            <w:left w:val="none" w:sz="0" w:space="0" w:color="auto"/>
            <w:bottom w:val="none" w:sz="0" w:space="0" w:color="auto"/>
            <w:right w:val="none" w:sz="0" w:space="0" w:color="auto"/>
          </w:divBdr>
        </w:div>
        <w:div w:id="634331053">
          <w:marLeft w:val="0"/>
          <w:marRight w:val="0"/>
          <w:marTop w:val="0"/>
          <w:marBottom w:val="0"/>
          <w:divBdr>
            <w:top w:val="none" w:sz="0" w:space="0" w:color="auto"/>
            <w:left w:val="none" w:sz="0" w:space="0" w:color="auto"/>
            <w:bottom w:val="none" w:sz="0" w:space="0" w:color="auto"/>
            <w:right w:val="none" w:sz="0" w:space="0" w:color="auto"/>
          </w:divBdr>
        </w:div>
        <w:div w:id="913974549">
          <w:marLeft w:val="0"/>
          <w:marRight w:val="0"/>
          <w:marTop w:val="0"/>
          <w:marBottom w:val="0"/>
          <w:divBdr>
            <w:top w:val="none" w:sz="0" w:space="0" w:color="auto"/>
            <w:left w:val="none" w:sz="0" w:space="0" w:color="auto"/>
            <w:bottom w:val="none" w:sz="0" w:space="0" w:color="auto"/>
            <w:right w:val="none" w:sz="0" w:space="0" w:color="auto"/>
          </w:divBdr>
        </w:div>
        <w:div w:id="1864705870">
          <w:marLeft w:val="0"/>
          <w:marRight w:val="0"/>
          <w:marTop w:val="0"/>
          <w:marBottom w:val="0"/>
          <w:divBdr>
            <w:top w:val="none" w:sz="0" w:space="0" w:color="auto"/>
            <w:left w:val="none" w:sz="0" w:space="0" w:color="auto"/>
            <w:bottom w:val="none" w:sz="0" w:space="0" w:color="auto"/>
            <w:right w:val="none" w:sz="0" w:space="0" w:color="auto"/>
          </w:divBdr>
          <w:divsChild>
            <w:div w:id="640767622">
              <w:marLeft w:val="0"/>
              <w:marRight w:val="0"/>
              <w:marTop w:val="0"/>
              <w:marBottom w:val="0"/>
              <w:divBdr>
                <w:top w:val="none" w:sz="0" w:space="0" w:color="auto"/>
                <w:left w:val="none" w:sz="0" w:space="0" w:color="auto"/>
                <w:bottom w:val="none" w:sz="0" w:space="0" w:color="auto"/>
                <w:right w:val="none" w:sz="0" w:space="0" w:color="auto"/>
              </w:divBdr>
            </w:div>
            <w:div w:id="1969240916">
              <w:marLeft w:val="0"/>
              <w:marRight w:val="0"/>
              <w:marTop w:val="0"/>
              <w:marBottom w:val="0"/>
              <w:divBdr>
                <w:top w:val="none" w:sz="0" w:space="0" w:color="auto"/>
                <w:left w:val="none" w:sz="0" w:space="0" w:color="auto"/>
                <w:bottom w:val="none" w:sz="0" w:space="0" w:color="auto"/>
                <w:right w:val="none" w:sz="0" w:space="0" w:color="auto"/>
              </w:divBdr>
              <w:divsChild>
                <w:div w:id="1339234329">
                  <w:marLeft w:val="0"/>
                  <w:marRight w:val="0"/>
                  <w:marTop w:val="0"/>
                  <w:marBottom w:val="0"/>
                  <w:divBdr>
                    <w:top w:val="none" w:sz="0" w:space="0" w:color="auto"/>
                    <w:left w:val="none" w:sz="0" w:space="0" w:color="auto"/>
                    <w:bottom w:val="none" w:sz="0" w:space="0" w:color="auto"/>
                    <w:right w:val="none" w:sz="0" w:space="0" w:color="auto"/>
                  </w:divBdr>
                </w:div>
              </w:divsChild>
            </w:div>
            <w:div w:id="57713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608298">
      <w:bodyDiv w:val="1"/>
      <w:marLeft w:val="0"/>
      <w:marRight w:val="0"/>
      <w:marTop w:val="0"/>
      <w:marBottom w:val="0"/>
      <w:divBdr>
        <w:top w:val="none" w:sz="0" w:space="0" w:color="auto"/>
        <w:left w:val="none" w:sz="0" w:space="0" w:color="auto"/>
        <w:bottom w:val="none" w:sz="0" w:space="0" w:color="auto"/>
        <w:right w:val="none" w:sz="0" w:space="0" w:color="auto"/>
      </w:divBdr>
    </w:div>
    <w:div w:id="1818185081">
      <w:bodyDiv w:val="1"/>
      <w:marLeft w:val="0"/>
      <w:marRight w:val="0"/>
      <w:marTop w:val="0"/>
      <w:marBottom w:val="0"/>
      <w:divBdr>
        <w:top w:val="none" w:sz="0" w:space="0" w:color="auto"/>
        <w:left w:val="none" w:sz="0" w:space="0" w:color="auto"/>
        <w:bottom w:val="none" w:sz="0" w:space="0" w:color="auto"/>
        <w:right w:val="none" w:sz="0" w:space="0" w:color="auto"/>
      </w:divBdr>
    </w:div>
    <w:div w:id="1842354895">
      <w:bodyDiv w:val="1"/>
      <w:marLeft w:val="0"/>
      <w:marRight w:val="0"/>
      <w:marTop w:val="0"/>
      <w:marBottom w:val="0"/>
      <w:divBdr>
        <w:top w:val="none" w:sz="0" w:space="0" w:color="auto"/>
        <w:left w:val="none" w:sz="0" w:space="0" w:color="auto"/>
        <w:bottom w:val="none" w:sz="0" w:space="0" w:color="auto"/>
        <w:right w:val="none" w:sz="0" w:space="0" w:color="auto"/>
      </w:divBdr>
      <w:divsChild>
        <w:div w:id="1398627067">
          <w:marLeft w:val="0"/>
          <w:marRight w:val="0"/>
          <w:marTop w:val="0"/>
          <w:marBottom w:val="0"/>
          <w:divBdr>
            <w:top w:val="none" w:sz="0" w:space="0" w:color="auto"/>
            <w:left w:val="none" w:sz="0" w:space="0" w:color="auto"/>
            <w:bottom w:val="none" w:sz="0" w:space="0" w:color="auto"/>
            <w:right w:val="none" w:sz="0" w:space="0" w:color="auto"/>
          </w:divBdr>
          <w:divsChild>
            <w:div w:id="709300127">
              <w:marLeft w:val="0"/>
              <w:marRight w:val="0"/>
              <w:marTop w:val="0"/>
              <w:marBottom w:val="0"/>
              <w:divBdr>
                <w:top w:val="none" w:sz="0" w:space="0" w:color="auto"/>
                <w:left w:val="none" w:sz="0" w:space="0" w:color="auto"/>
                <w:bottom w:val="none" w:sz="0" w:space="0" w:color="auto"/>
                <w:right w:val="none" w:sz="0" w:space="0" w:color="auto"/>
              </w:divBdr>
              <w:divsChild>
                <w:div w:id="572665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201509">
      <w:bodyDiv w:val="1"/>
      <w:marLeft w:val="0"/>
      <w:marRight w:val="0"/>
      <w:marTop w:val="0"/>
      <w:marBottom w:val="0"/>
      <w:divBdr>
        <w:top w:val="none" w:sz="0" w:space="0" w:color="auto"/>
        <w:left w:val="none" w:sz="0" w:space="0" w:color="auto"/>
        <w:bottom w:val="none" w:sz="0" w:space="0" w:color="auto"/>
        <w:right w:val="none" w:sz="0" w:space="0" w:color="auto"/>
      </w:divBdr>
      <w:divsChild>
        <w:div w:id="2100514978">
          <w:marLeft w:val="0"/>
          <w:marRight w:val="0"/>
          <w:marTop w:val="0"/>
          <w:marBottom w:val="0"/>
          <w:divBdr>
            <w:top w:val="none" w:sz="0" w:space="0" w:color="auto"/>
            <w:left w:val="none" w:sz="0" w:space="0" w:color="auto"/>
            <w:bottom w:val="none" w:sz="0" w:space="0" w:color="auto"/>
            <w:right w:val="none" w:sz="0" w:space="0" w:color="auto"/>
          </w:divBdr>
          <w:divsChild>
            <w:div w:id="152650913">
              <w:marLeft w:val="0"/>
              <w:marRight w:val="0"/>
              <w:marTop w:val="0"/>
              <w:marBottom w:val="0"/>
              <w:divBdr>
                <w:top w:val="none" w:sz="0" w:space="0" w:color="auto"/>
                <w:left w:val="none" w:sz="0" w:space="0" w:color="auto"/>
                <w:bottom w:val="none" w:sz="0" w:space="0" w:color="auto"/>
                <w:right w:val="none" w:sz="0" w:space="0" w:color="auto"/>
              </w:divBdr>
              <w:divsChild>
                <w:div w:id="1628899232">
                  <w:marLeft w:val="0"/>
                  <w:marRight w:val="0"/>
                  <w:marTop w:val="0"/>
                  <w:marBottom w:val="0"/>
                  <w:divBdr>
                    <w:top w:val="none" w:sz="0" w:space="0" w:color="auto"/>
                    <w:left w:val="none" w:sz="0" w:space="0" w:color="auto"/>
                    <w:bottom w:val="none" w:sz="0" w:space="0" w:color="auto"/>
                    <w:right w:val="none" w:sz="0" w:space="0" w:color="auto"/>
                  </w:divBdr>
                  <w:divsChild>
                    <w:div w:id="127520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3664928">
      <w:bodyDiv w:val="1"/>
      <w:marLeft w:val="0"/>
      <w:marRight w:val="0"/>
      <w:marTop w:val="0"/>
      <w:marBottom w:val="0"/>
      <w:divBdr>
        <w:top w:val="none" w:sz="0" w:space="0" w:color="auto"/>
        <w:left w:val="none" w:sz="0" w:space="0" w:color="auto"/>
        <w:bottom w:val="none" w:sz="0" w:space="0" w:color="auto"/>
        <w:right w:val="none" w:sz="0" w:space="0" w:color="auto"/>
      </w:divBdr>
      <w:divsChild>
        <w:div w:id="1121417978">
          <w:marLeft w:val="0"/>
          <w:marRight w:val="0"/>
          <w:marTop w:val="0"/>
          <w:marBottom w:val="0"/>
          <w:divBdr>
            <w:top w:val="none" w:sz="0" w:space="0" w:color="auto"/>
            <w:left w:val="none" w:sz="0" w:space="0" w:color="auto"/>
            <w:bottom w:val="none" w:sz="0" w:space="0" w:color="auto"/>
            <w:right w:val="none" w:sz="0" w:space="0" w:color="auto"/>
          </w:divBdr>
          <w:divsChild>
            <w:div w:id="131098883">
              <w:marLeft w:val="0"/>
              <w:marRight w:val="0"/>
              <w:marTop w:val="0"/>
              <w:marBottom w:val="0"/>
              <w:divBdr>
                <w:top w:val="none" w:sz="0" w:space="0" w:color="auto"/>
                <w:left w:val="none" w:sz="0" w:space="0" w:color="auto"/>
                <w:bottom w:val="none" w:sz="0" w:space="0" w:color="auto"/>
                <w:right w:val="none" w:sz="0" w:space="0" w:color="auto"/>
              </w:divBdr>
              <w:divsChild>
                <w:div w:id="2099669937">
                  <w:marLeft w:val="0"/>
                  <w:marRight w:val="0"/>
                  <w:marTop w:val="0"/>
                  <w:marBottom w:val="0"/>
                  <w:divBdr>
                    <w:top w:val="none" w:sz="0" w:space="0" w:color="auto"/>
                    <w:left w:val="none" w:sz="0" w:space="0" w:color="auto"/>
                    <w:bottom w:val="none" w:sz="0" w:space="0" w:color="auto"/>
                    <w:right w:val="none" w:sz="0" w:space="0" w:color="auto"/>
                  </w:divBdr>
                  <w:divsChild>
                    <w:div w:id="143605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628345">
      <w:bodyDiv w:val="1"/>
      <w:marLeft w:val="0"/>
      <w:marRight w:val="0"/>
      <w:marTop w:val="0"/>
      <w:marBottom w:val="0"/>
      <w:divBdr>
        <w:top w:val="none" w:sz="0" w:space="0" w:color="auto"/>
        <w:left w:val="none" w:sz="0" w:space="0" w:color="auto"/>
        <w:bottom w:val="none" w:sz="0" w:space="0" w:color="auto"/>
        <w:right w:val="none" w:sz="0" w:space="0" w:color="auto"/>
      </w:divBdr>
    </w:div>
    <w:div w:id="2048096518">
      <w:bodyDiv w:val="1"/>
      <w:marLeft w:val="0"/>
      <w:marRight w:val="0"/>
      <w:marTop w:val="0"/>
      <w:marBottom w:val="0"/>
      <w:divBdr>
        <w:top w:val="none" w:sz="0" w:space="0" w:color="auto"/>
        <w:left w:val="none" w:sz="0" w:space="0" w:color="auto"/>
        <w:bottom w:val="none" w:sz="0" w:space="0" w:color="auto"/>
        <w:right w:val="none" w:sz="0" w:space="0" w:color="auto"/>
      </w:divBdr>
      <w:divsChild>
        <w:div w:id="1825079024">
          <w:marLeft w:val="0"/>
          <w:marRight w:val="0"/>
          <w:marTop w:val="0"/>
          <w:marBottom w:val="0"/>
          <w:divBdr>
            <w:top w:val="none" w:sz="0" w:space="0" w:color="auto"/>
            <w:left w:val="none" w:sz="0" w:space="0" w:color="auto"/>
            <w:bottom w:val="none" w:sz="0" w:space="0" w:color="auto"/>
            <w:right w:val="none" w:sz="0" w:space="0" w:color="auto"/>
          </w:divBdr>
          <w:divsChild>
            <w:div w:id="600337832">
              <w:marLeft w:val="0"/>
              <w:marRight w:val="0"/>
              <w:marTop w:val="0"/>
              <w:marBottom w:val="0"/>
              <w:divBdr>
                <w:top w:val="none" w:sz="0" w:space="0" w:color="auto"/>
                <w:left w:val="none" w:sz="0" w:space="0" w:color="auto"/>
                <w:bottom w:val="none" w:sz="0" w:space="0" w:color="auto"/>
                <w:right w:val="none" w:sz="0" w:space="0" w:color="auto"/>
              </w:divBdr>
              <w:divsChild>
                <w:div w:id="2056923176">
                  <w:marLeft w:val="0"/>
                  <w:marRight w:val="0"/>
                  <w:marTop w:val="0"/>
                  <w:marBottom w:val="0"/>
                  <w:divBdr>
                    <w:top w:val="none" w:sz="0" w:space="0" w:color="auto"/>
                    <w:left w:val="none" w:sz="0" w:space="0" w:color="auto"/>
                    <w:bottom w:val="none" w:sz="0" w:space="0" w:color="auto"/>
                    <w:right w:val="none" w:sz="0" w:space="0" w:color="auto"/>
                  </w:divBdr>
                  <w:divsChild>
                    <w:div w:id="50371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496505">
      <w:bodyDiv w:val="1"/>
      <w:marLeft w:val="0"/>
      <w:marRight w:val="0"/>
      <w:marTop w:val="0"/>
      <w:marBottom w:val="0"/>
      <w:divBdr>
        <w:top w:val="none" w:sz="0" w:space="0" w:color="auto"/>
        <w:left w:val="none" w:sz="0" w:space="0" w:color="auto"/>
        <w:bottom w:val="none" w:sz="0" w:space="0" w:color="auto"/>
        <w:right w:val="none" w:sz="0" w:space="0" w:color="auto"/>
      </w:divBdr>
      <w:divsChild>
        <w:div w:id="47998483">
          <w:marLeft w:val="0"/>
          <w:marRight w:val="0"/>
          <w:marTop w:val="0"/>
          <w:marBottom w:val="0"/>
          <w:divBdr>
            <w:top w:val="none" w:sz="0" w:space="0" w:color="auto"/>
            <w:left w:val="none" w:sz="0" w:space="0" w:color="auto"/>
            <w:bottom w:val="none" w:sz="0" w:space="0" w:color="auto"/>
            <w:right w:val="none" w:sz="0" w:space="0" w:color="auto"/>
          </w:divBdr>
          <w:divsChild>
            <w:div w:id="70010802">
              <w:marLeft w:val="0"/>
              <w:marRight w:val="0"/>
              <w:marTop w:val="0"/>
              <w:marBottom w:val="0"/>
              <w:divBdr>
                <w:top w:val="none" w:sz="0" w:space="0" w:color="auto"/>
                <w:left w:val="none" w:sz="0" w:space="0" w:color="auto"/>
                <w:bottom w:val="none" w:sz="0" w:space="0" w:color="auto"/>
                <w:right w:val="none" w:sz="0" w:space="0" w:color="auto"/>
              </w:divBdr>
              <w:divsChild>
                <w:div w:id="101708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423886">
      <w:bodyDiv w:val="1"/>
      <w:marLeft w:val="0"/>
      <w:marRight w:val="0"/>
      <w:marTop w:val="0"/>
      <w:marBottom w:val="0"/>
      <w:divBdr>
        <w:top w:val="none" w:sz="0" w:space="0" w:color="auto"/>
        <w:left w:val="none" w:sz="0" w:space="0" w:color="auto"/>
        <w:bottom w:val="none" w:sz="0" w:space="0" w:color="auto"/>
        <w:right w:val="none" w:sz="0" w:space="0" w:color="auto"/>
      </w:divBdr>
    </w:div>
    <w:div w:id="2084449239">
      <w:bodyDiv w:val="1"/>
      <w:marLeft w:val="0"/>
      <w:marRight w:val="0"/>
      <w:marTop w:val="0"/>
      <w:marBottom w:val="0"/>
      <w:divBdr>
        <w:top w:val="none" w:sz="0" w:space="0" w:color="auto"/>
        <w:left w:val="none" w:sz="0" w:space="0" w:color="auto"/>
        <w:bottom w:val="none" w:sz="0" w:space="0" w:color="auto"/>
        <w:right w:val="none" w:sz="0" w:space="0" w:color="auto"/>
      </w:divBdr>
    </w:div>
    <w:div w:id="2095278063">
      <w:bodyDiv w:val="1"/>
      <w:marLeft w:val="0"/>
      <w:marRight w:val="0"/>
      <w:marTop w:val="0"/>
      <w:marBottom w:val="0"/>
      <w:divBdr>
        <w:top w:val="none" w:sz="0" w:space="0" w:color="auto"/>
        <w:left w:val="none" w:sz="0" w:space="0" w:color="auto"/>
        <w:bottom w:val="none" w:sz="0" w:space="0" w:color="auto"/>
        <w:right w:val="none" w:sz="0" w:space="0" w:color="auto"/>
      </w:divBdr>
    </w:div>
    <w:div w:id="212881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Ber10</b:Tag>
    <b:SourceType>JournalArticle</b:SourceType>
    <b:Guid>{A0A98B5C-5497-7443-BF27-DEDB75933C36}</b:Guid>
    <b:Title>Catalog of bias in health questionnaires</b:Title>
    <b:Year>2010</b:Year>
    <b:Author>
      <b:Author>
        <b:NameList>
          <b:Person>
            <b:Last>Bernard Choi</b:Last>
            <b:First>Ricardo</b:First>
            <b:Middle>Granero, Anita Pak</b:Middle>
          </b:Person>
        </b:NameList>
      </b:Author>
    </b:Author>
    <b:JournalName>Rev. costarric. salud pública</b:JournalName>
    <b:RefOrder>2</b:RefOrder>
  </b:Source>
  <b:Source>
    <b:Tag>Ber101</b:Tag>
    <b:SourceType>JournalArticle</b:SourceType>
    <b:Guid>{78422C93-3E90-DA4C-A37B-073F23F22447}</b:Guid>
    <b:Title>Catalog of bias in health questionnaires</b:Title>
    <b:JournalName>Rev. costarric. salud pública vol.19 </b:JournalName>
    <b:Year>Dec. 2010</b:Year>
    <b:Pages>n.2</b:Pages>
    <b:LCID>es-ES_tradnl</b:LCID>
    <b:Author>
      <b:Author>
        <b:NameList>
          <b:Person>
            <b:Last>Bernard Choi</b:Last>
            <b:First>Ricardo</b:First>
            <b:Middle>Granero, Anita Pak</b:Middle>
          </b:Person>
        </b:NameList>
      </b:Author>
    </b:Author>
    <b:RefOrder>1</b:RefOrder>
  </b:Source>
</b:Sources>
</file>

<file path=customXml/itemProps1.xml><?xml version="1.0" encoding="utf-8"?>
<ds:datastoreItem xmlns:ds="http://schemas.openxmlformats.org/officeDocument/2006/customXml" ds:itemID="{B2256224-0139-9F4A-A3D9-8B0A3D71A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24776</Words>
  <Characters>136272</Characters>
  <Application>Microsoft Office Word</Application>
  <DocSecurity>0</DocSecurity>
  <Lines>1135</Lines>
  <Paragraphs>321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160727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Mancilla Lobos</dc:creator>
  <cp:keywords/>
  <dc:description/>
  <cp:lastModifiedBy>Francisco Mancilla Lobos</cp:lastModifiedBy>
  <cp:revision>4</cp:revision>
  <dcterms:created xsi:type="dcterms:W3CDTF">2021-01-15T15:43:00Z</dcterms:created>
  <dcterms:modified xsi:type="dcterms:W3CDTF">2021-01-15T15:56:00Z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eacfc6c9-3b63-3577-bcff-c5fbf5fe2435</vt:lpwstr>
  </property>
  <property fmtid="{D5CDD505-2E9C-101B-9397-08002B2CF9AE}" pid="24" name="Mendeley Citation Style_1">
    <vt:lpwstr>http://www.zotero.org/styles/vancouver</vt:lpwstr>
  </property>
</Properties>
</file>