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E4223" w:rsidRPr="00CF5E01" w:rsidRDefault="00AC0C4C">
      <w:pPr>
        <w:rPr>
          <w:rFonts w:ascii="Arial" w:eastAsia="Arial" w:hAnsi="Arial" w:cs="Arial"/>
        </w:rPr>
      </w:pPr>
      <w:r w:rsidRPr="00CF5E01">
        <w:rPr>
          <w:rFonts w:ascii="Arial" w:eastAsia="Arial" w:hAnsi="Arial" w:cs="Arial"/>
          <w:noProof/>
        </w:rPr>
        <w:drawing>
          <wp:inline distT="0" distB="0" distL="0" distR="0">
            <wp:extent cx="2372868" cy="764336"/>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7"/>
                    <a:srcRect/>
                    <a:stretch>
                      <a:fillRect/>
                    </a:stretch>
                  </pic:blipFill>
                  <pic:spPr>
                    <a:xfrm>
                      <a:off x="0" y="0"/>
                      <a:ext cx="2372868" cy="764336"/>
                    </a:xfrm>
                    <a:prstGeom prst="rect">
                      <a:avLst/>
                    </a:prstGeom>
                    <a:ln/>
                  </pic:spPr>
                </pic:pic>
              </a:graphicData>
            </a:graphic>
          </wp:inline>
        </w:drawing>
      </w:r>
    </w:p>
    <w:p w:rsidR="000E4223" w:rsidRPr="00CF5E01" w:rsidRDefault="00AC0C4C">
      <w:pPr>
        <w:rPr>
          <w:rFonts w:ascii="Arial" w:eastAsia="Arial" w:hAnsi="Arial" w:cs="Arial"/>
        </w:rPr>
      </w:pPr>
      <w:r w:rsidRPr="00CF5E01">
        <w:rPr>
          <w:rFonts w:ascii="Arial" w:eastAsia="Arial" w:hAnsi="Arial" w:cs="Arial"/>
        </w:rPr>
        <w:t xml:space="preserve"> </w:t>
      </w:r>
    </w:p>
    <w:p w:rsidR="000E4223" w:rsidRPr="00CF5E01" w:rsidRDefault="000E4223">
      <w:pPr>
        <w:rPr>
          <w:rFonts w:ascii="Arial" w:eastAsia="Arial" w:hAnsi="Arial" w:cs="Arial"/>
        </w:rPr>
      </w:pPr>
    </w:p>
    <w:p w:rsidR="000E4223" w:rsidRPr="00CF5E01" w:rsidRDefault="00AC0C4C">
      <w:pPr>
        <w:rPr>
          <w:rFonts w:ascii="Arial" w:eastAsia="Arial" w:hAnsi="Arial" w:cs="Arial"/>
        </w:rPr>
      </w:pPr>
      <w:r w:rsidRPr="00CF5E01">
        <w:rPr>
          <w:rFonts w:ascii="Arial" w:eastAsia="Arial" w:hAnsi="Arial" w:cs="Arial"/>
        </w:rPr>
        <w:t xml:space="preserve">  </w:t>
      </w:r>
    </w:p>
    <w:p w:rsidR="000E4223" w:rsidRPr="00CF5E01" w:rsidRDefault="00AC0C4C">
      <w:pPr>
        <w:widowControl w:val="0"/>
        <w:spacing w:after="0" w:line="276" w:lineRule="auto"/>
        <w:jc w:val="center"/>
        <w:rPr>
          <w:rFonts w:ascii="Arial" w:eastAsia="Arial" w:hAnsi="Arial" w:cs="Arial"/>
          <w:sz w:val="36"/>
          <w:szCs w:val="36"/>
        </w:rPr>
      </w:pPr>
      <w:r w:rsidRPr="00CF5E01">
        <w:rPr>
          <w:rFonts w:ascii="Arial" w:eastAsia="Arial" w:hAnsi="Arial" w:cs="Arial"/>
          <w:b/>
          <w:sz w:val="48"/>
          <w:szCs w:val="48"/>
        </w:rPr>
        <w:t>Innovación en Geometría: Aplicando el Modelo TPEG para Mejorar los Aprendizajes</w:t>
      </w:r>
    </w:p>
    <w:p w:rsidR="000E4223" w:rsidRPr="00CF5E01" w:rsidRDefault="00AC0C4C">
      <w:pPr>
        <w:rPr>
          <w:rFonts w:ascii="Arial" w:eastAsia="Arial" w:hAnsi="Arial" w:cs="Arial"/>
        </w:rPr>
      </w:pPr>
      <w:r w:rsidRPr="00CF5E01">
        <w:rPr>
          <w:rFonts w:ascii="Arial" w:eastAsia="Arial" w:hAnsi="Arial" w:cs="Arial"/>
        </w:rPr>
        <w:t xml:space="preserve">  </w:t>
      </w:r>
    </w:p>
    <w:p w:rsidR="000E4223" w:rsidRPr="00CF5E01" w:rsidRDefault="00AC0C4C">
      <w:pPr>
        <w:rPr>
          <w:rFonts w:ascii="Arial" w:eastAsia="Arial" w:hAnsi="Arial" w:cs="Arial"/>
        </w:rPr>
      </w:pPr>
      <w:r w:rsidRPr="00CF5E01">
        <w:rPr>
          <w:rFonts w:ascii="Arial" w:eastAsia="Arial" w:hAnsi="Arial" w:cs="Arial"/>
        </w:rPr>
        <w:t xml:space="preserve"> </w:t>
      </w:r>
    </w:p>
    <w:p w:rsidR="000E4223" w:rsidRPr="00CF5E01" w:rsidRDefault="00AC0C4C">
      <w:pPr>
        <w:spacing w:line="480" w:lineRule="auto"/>
        <w:jc w:val="center"/>
        <w:rPr>
          <w:rFonts w:ascii="Arial" w:eastAsia="Arial" w:hAnsi="Arial" w:cs="Arial"/>
        </w:rPr>
      </w:pPr>
      <w:r w:rsidRPr="00CF5E01">
        <w:rPr>
          <w:rFonts w:ascii="Arial" w:eastAsia="Arial" w:hAnsi="Arial" w:cs="Arial"/>
        </w:rPr>
        <w:t xml:space="preserve"> POR: MARIA DE LOS ANGELES DULANTO LETELIER</w:t>
      </w:r>
    </w:p>
    <w:p w:rsidR="000E4223" w:rsidRPr="00CF5E01" w:rsidRDefault="00AC0C4C">
      <w:pPr>
        <w:spacing w:line="480" w:lineRule="auto"/>
        <w:jc w:val="center"/>
        <w:rPr>
          <w:rFonts w:ascii="Arial" w:eastAsia="Arial" w:hAnsi="Arial" w:cs="Arial"/>
        </w:rPr>
      </w:pPr>
      <w:r w:rsidRPr="00CF5E01">
        <w:rPr>
          <w:rFonts w:ascii="Arial" w:eastAsia="Arial" w:hAnsi="Arial" w:cs="Arial"/>
        </w:rPr>
        <w:t xml:space="preserve"> Seminario de Grado presentado a la Facultad de Educación de la Universidad del Desarrollo para optar al grado académico de Magíster en Liderazgo y Gestión Educativa.</w:t>
      </w:r>
    </w:p>
    <w:p w:rsidR="000E4223" w:rsidRPr="00CF5E01" w:rsidRDefault="000E4223">
      <w:pPr>
        <w:spacing w:line="480" w:lineRule="auto"/>
        <w:rPr>
          <w:rFonts w:ascii="Arial" w:eastAsia="Arial" w:hAnsi="Arial" w:cs="Arial"/>
        </w:rPr>
      </w:pPr>
    </w:p>
    <w:p w:rsidR="000E4223" w:rsidRPr="00CF5E01" w:rsidRDefault="00AC0C4C">
      <w:pPr>
        <w:spacing w:line="480" w:lineRule="auto"/>
        <w:rPr>
          <w:rFonts w:ascii="Arial" w:eastAsia="Arial" w:hAnsi="Arial" w:cs="Arial"/>
        </w:rPr>
      </w:pPr>
      <w:r w:rsidRPr="00CF5E01">
        <w:rPr>
          <w:rFonts w:ascii="Arial" w:eastAsia="Arial" w:hAnsi="Arial" w:cs="Arial"/>
        </w:rPr>
        <w:t>PROFESOR GUÍA</w:t>
      </w:r>
    </w:p>
    <w:p w:rsidR="000E4223" w:rsidRPr="00CF5E01" w:rsidRDefault="00AC0C4C">
      <w:pPr>
        <w:spacing w:line="480" w:lineRule="auto"/>
        <w:jc w:val="center"/>
        <w:rPr>
          <w:rFonts w:ascii="Arial" w:eastAsia="Arial" w:hAnsi="Arial" w:cs="Arial"/>
        </w:rPr>
      </w:pPr>
      <w:r w:rsidRPr="00CF5E01">
        <w:rPr>
          <w:rFonts w:ascii="Arial" w:eastAsia="Arial" w:hAnsi="Arial" w:cs="Arial"/>
        </w:rPr>
        <w:t>SR. CHRISTIAN LAZCANO CASTRO</w:t>
      </w:r>
    </w:p>
    <w:p w:rsidR="000E4223" w:rsidRPr="00CF5E01" w:rsidRDefault="000E4223">
      <w:pPr>
        <w:rPr>
          <w:rFonts w:ascii="Arial" w:eastAsia="Arial" w:hAnsi="Arial" w:cs="Arial"/>
        </w:rPr>
      </w:pPr>
    </w:p>
    <w:p w:rsidR="000E4223" w:rsidRPr="00CF5E01" w:rsidRDefault="00AC0C4C">
      <w:pPr>
        <w:jc w:val="center"/>
        <w:rPr>
          <w:rFonts w:ascii="Arial" w:eastAsia="Arial" w:hAnsi="Arial" w:cs="Arial"/>
        </w:rPr>
      </w:pPr>
      <w:r w:rsidRPr="00CF5E01">
        <w:rPr>
          <w:rFonts w:ascii="Arial" w:eastAsia="Arial" w:hAnsi="Arial" w:cs="Arial"/>
        </w:rPr>
        <w:t>Junio, 2025</w:t>
      </w:r>
    </w:p>
    <w:p w:rsidR="000E4223" w:rsidRPr="00CF5E01" w:rsidRDefault="00AC0C4C">
      <w:pPr>
        <w:jc w:val="center"/>
        <w:rPr>
          <w:rFonts w:ascii="Arial" w:eastAsia="Arial" w:hAnsi="Arial" w:cs="Arial"/>
        </w:rPr>
      </w:pPr>
      <w:r w:rsidRPr="00CF5E01">
        <w:rPr>
          <w:rFonts w:ascii="Arial" w:eastAsia="Arial" w:hAnsi="Arial" w:cs="Arial"/>
        </w:rPr>
        <w:t>SANTIAGO</w:t>
      </w:r>
    </w:p>
    <w:p w:rsidR="000E4223" w:rsidRPr="00CF5E01" w:rsidRDefault="00AC0C4C">
      <w:pPr>
        <w:rPr>
          <w:rFonts w:ascii="Arial" w:eastAsia="Arial" w:hAnsi="Arial" w:cs="Arial"/>
        </w:rPr>
      </w:pPr>
      <w:r w:rsidRPr="00CF5E01">
        <w:rPr>
          <w:rFonts w:ascii="Arial" w:eastAsia="Arial" w:hAnsi="Arial" w:cs="Arial"/>
        </w:rPr>
        <w:t xml:space="preserve"> </w:t>
      </w: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AC0C4C">
      <w:pPr>
        <w:rPr>
          <w:rFonts w:ascii="Arial" w:eastAsia="Arial" w:hAnsi="Arial" w:cs="Arial"/>
        </w:rPr>
      </w:pPr>
      <w:r w:rsidRPr="00CF5E01">
        <w:rPr>
          <w:rFonts w:ascii="Arial" w:eastAsia="Arial" w:hAnsi="Arial" w:cs="Arial"/>
        </w:rPr>
        <w:t xml:space="preserve">© Se autoriza la reproducción de esta obra en modalidad de acceso abierto para fines académicos o de investigación, siempre que se incluya la referenciación de la obra. </w:t>
      </w:r>
      <w:r w:rsidRPr="00CF5E01">
        <w:rPr>
          <w:rFonts w:ascii="Arial" w:hAnsi="Arial" w:cs="Arial"/>
        </w:rPr>
        <w:br w:type="page"/>
      </w:r>
    </w:p>
    <w:p w:rsidR="000E4223" w:rsidRPr="00CF5E01" w:rsidRDefault="00AC0C4C">
      <w:pPr>
        <w:spacing w:line="480" w:lineRule="auto"/>
        <w:rPr>
          <w:rFonts w:ascii="Arial" w:eastAsia="Arial" w:hAnsi="Arial" w:cs="Arial"/>
          <w:b/>
        </w:rPr>
      </w:pPr>
      <w:r w:rsidRPr="00CF5E01">
        <w:rPr>
          <w:rFonts w:ascii="Arial" w:eastAsia="Arial" w:hAnsi="Arial" w:cs="Arial"/>
          <w:b/>
        </w:rPr>
        <w:lastRenderedPageBreak/>
        <w:t xml:space="preserve">AGRADECIMIENTO </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Llegar a este momento ha sido un camino de esfuerzo, aprendizaje y cr</w:t>
      </w:r>
      <w:r w:rsidRPr="00CF5E01">
        <w:rPr>
          <w:rFonts w:ascii="Arial" w:eastAsia="Arial" w:hAnsi="Arial" w:cs="Arial"/>
        </w:rPr>
        <w:t>ecimiento, y no habría sido posible sin el apoyo y la inspiración de muchas personas.</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En primer lugar, quiero expresar mi más profundo agradecimiento a todos los profesores que, con su pasión y entrega, han guiado cada paso de este proceso. Su dedicación y</w:t>
      </w:r>
      <w:r w:rsidRPr="00CF5E01">
        <w:rPr>
          <w:rFonts w:ascii="Arial" w:eastAsia="Arial" w:hAnsi="Arial" w:cs="Arial"/>
        </w:rPr>
        <w:t xml:space="preserve"> compromiso no solo han enriquecido mi formación académica, sino que también han dejado una huella en mi manera de comprender y aplicar el conocimiento.</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 xml:space="preserve">A mis compañeros, gracias por hacer de este camino una experiencia humana y enriquecedora. Su compañía </w:t>
      </w:r>
      <w:r w:rsidRPr="00CF5E01">
        <w:rPr>
          <w:rFonts w:ascii="Arial" w:eastAsia="Arial" w:hAnsi="Arial" w:cs="Arial"/>
        </w:rPr>
        <w:t>ha sido un recordatorio constante de la importancia de la colaboración y el apoyo mutuo.</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A mi familia, y en especial a mis padres, mi marido y mis hijos, mi gratitud infinita por acompañarme en este proceso. Gracias por su apoyo, paciencia, comprensión y p</w:t>
      </w:r>
      <w:r w:rsidRPr="00CF5E01">
        <w:rPr>
          <w:rFonts w:ascii="Arial" w:eastAsia="Arial" w:hAnsi="Arial" w:cs="Arial"/>
        </w:rPr>
        <w:t>or su amor incondicional. Gracias por creer siempre en mí y en la importancia de mi crecimiento profesional, por alentarme a seguir mis sueños y por recordarme que el esfuerzo y la dedicación siempre dan frutos.</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Este logro es también de ustedes.</w:t>
      </w:r>
    </w:p>
    <w:p w:rsidR="000E4223" w:rsidRPr="00CF5E01" w:rsidRDefault="000E4223">
      <w:pPr>
        <w:pBdr>
          <w:top w:val="nil"/>
          <w:left w:val="nil"/>
          <w:bottom w:val="nil"/>
          <w:right w:val="nil"/>
          <w:between w:val="nil"/>
        </w:pBdr>
        <w:spacing w:before="240" w:after="0" w:line="480" w:lineRule="auto"/>
        <w:rPr>
          <w:rFonts w:ascii="Arial" w:eastAsia="Arial" w:hAnsi="Arial" w:cs="Arial"/>
        </w:rPr>
      </w:pPr>
    </w:p>
    <w:p w:rsidR="00CF5E01" w:rsidRPr="00CF5E01" w:rsidRDefault="00CF5E01">
      <w:pPr>
        <w:pBdr>
          <w:top w:val="nil"/>
          <w:left w:val="nil"/>
          <w:bottom w:val="nil"/>
          <w:right w:val="nil"/>
          <w:between w:val="nil"/>
        </w:pBdr>
        <w:spacing w:before="240" w:after="0" w:line="480" w:lineRule="auto"/>
        <w:rPr>
          <w:rFonts w:ascii="Arial" w:eastAsia="Arial" w:hAnsi="Arial" w:cs="Arial"/>
        </w:rPr>
      </w:pPr>
    </w:p>
    <w:p w:rsidR="000E4223" w:rsidRPr="00CF5E01" w:rsidRDefault="00AC0C4C">
      <w:pPr>
        <w:pBdr>
          <w:top w:val="nil"/>
          <w:left w:val="nil"/>
          <w:bottom w:val="nil"/>
          <w:right w:val="nil"/>
          <w:between w:val="nil"/>
        </w:pBdr>
        <w:spacing w:before="240" w:after="0" w:line="480" w:lineRule="auto"/>
        <w:rPr>
          <w:rFonts w:ascii="Arial" w:eastAsia="Arial" w:hAnsi="Arial" w:cs="Arial"/>
          <w:b/>
          <w:color w:val="000000"/>
        </w:rPr>
      </w:pPr>
      <w:r w:rsidRPr="00CF5E01">
        <w:rPr>
          <w:rFonts w:ascii="Arial" w:eastAsia="Arial" w:hAnsi="Arial" w:cs="Arial"/>
          <w:b/>
          <w:color w:val="000000"/>
        </w:rPr>
        <w:lastRenderedPageBreak/>
        <w:t xml:space="preserve">TABLA DE </w:t>
      </w:r>
      <w:r w:rsidRPr="00CF5E01">
        <w:rPr>
          <w:rFonts w:ascii="Arial" w:eastAsia="Arial" w:hAnsi="Arial" w:cs="Arial"/>
          <w:b/>
          <w:color w:val="000000"/>
        </w:rPr>
        <w:t>CONTENIDO</w:t>
      </w:r>
    </w:p>
    <w:sdt>
      <w:sdtPr>
        <w:rPr>
          <w:rFonts w:ascii="Arial" w:hAnsi="Arial" w:cs="Arial"/>
        </w:rPr>
        <w:id w:val="508385684"/>
        <w:docPartObj>
          <w:docPartGallery w:val="Table of Contents"/>
          <w:docPartUnique/>
        </w:docPartObj>
      </w:sdtPr>
      <w:sdtEndPr/>
      <w:sdtContent>
        <w:p w:rsidR="000E4223" w:rsidRPr="00CF5E01" w:rsidRDefault="00AC0C4C">
          <w:pPr>
            <w:pBdr>
              <w:top w:val="nil"/>
              <w:left w:val="nil"/>
              <w:bottom w:val="nil"/>
              <w:right w:val="nil"/>
              <w:between w:val="nil"/>
            </w:pBdr>
            <w:tabs>
              <w:tab w:val="right" w:pos="8544"/>
            </w:tabs>
            <w:spacing w:before="120" w:after="120" w:line="480" w:lineRule="auto"/>
            <w:rPr>
              <w:rFonts w:ascii="Arial" w:eastAsia="Arial" w:hAnsi="Arial" w:cs="Arial"/>
              <w:color w:val="000000"/>
            </w:rPr>
          </w:pPr>
          <w:r w:rsidRPr="00CF5E01">
            <w:rPr>
              <w:rFonts w:ascii="Arial" w:hAnsi="Arial" w:cs="Arial"/>
            </w:rPr>
            <w:fldChar w:fldCharType="begin"/>
          </w:r>
          <w:r w:rsidRPr="00CF5E01">
            <w:rPr>
              <w:rFonts w:ascii="Arial" w:hAnsi="Arial" w:cs="Arial"/>
            </w:rPr>
            <w:instrText xml:space="preserve"> TOC \h \u \z \t "Heading 1,1,Heading 2,2,Heading 3,3,"</w:instrText>
          </w:r>
          <w:r w:rsidRPr="00CF5E01">
            <w:rPr>
              <w:rFonts w:ascii="Arial" w:hAnsi="Arial" w:cs="Arial"/>
            </w:rPr>
            <w:fldChar w:fldCharType="separate"/>
          </w:r>
          <w:hyperlink w:anchor="_87ocg35hgiq">
            <w:r w:rsidRPr="00CF5E01">
              <w:rPr>
                <w:rFonts w:ascii="Arial" w:eastAsia="Arial" w:hAnsi="Arial" w:cs="Arial"/>
                <w:b/>
                <w:smallCaps/>
                <w:color w:val="000000"/>
              </w:rPr>
              <w:t>RESUMEN/ABSTRACT</w:t>
            </w:r>
            <w:r w:rsidRPr="00CF5E01">
              <w:rPr>
                <w:rFonts w:ascii="Arial" w:eastAsia="Arial" w:hAnsi="Arial" w:cs="Arial"/>
                <w:b/>
                <w:smallCaps/>
                <w:color w:val="000000"/>
              </w:rPr>
              <w:tab/>
              <w:t>6</w:t>
            </w:r>
          </w:hyperlink>
        </w:p>
        <w:p w:rsidR="000E4223" w:rsidRPr="00CF5E01" w:rsidRDefault="00AC0C4C">
          <w:pPr>
            <w:pBdr>
              <w:top w:val="nil"/>
              <w:left w:val="nil"/>
              <w:bottom w:val="nil"/>
              <w:right w:val="nil"/>
              <w:between w:val="nil"/>
            </w:pBdr>
            <w:tabs>
              <w:tab w:val="right" w:pos="8544"/>
            </w:tabs>
            <w:spacing w:before="120" w:after="120" w:line="480" w:lineRule="auto"/>
            <w:rPr>
              <w:rFonts w:ascii="Arial" w:eastAsia="Arial" w:hAnsi="Arial" w:cs="Arial"/>
              <w:b/>
              <w:color w:val="000000"/>
            </w:rPr>
          </w:pPr>
          <w:hyperlink w:anchor="_ogs2ilqrd7v">
            <w:r w:rsidRPr="00CF5E01">
              <w:rPr>
                <w:rFonts w:ascii="Arial" w:eastAsia="Arial" w:hAnsi="Arial" w:cs="Arial"/>
                <w:b/>
                <w:smallCaps/>
                <w:color w:val="000000"/>
              </w:rPr>
              <w:t>PALABRAS CLAVES</w:t>
            </w:r>
            <w:r w:rsidRPr="00CF5E01">
              <w:rPr>
                <w:rFonts w:ascii="Arial" w:eastAsia="Arial" w:hAnsi="Arial" w:cs="Arial"/>
                <w:b/>
                <w:smallCaps/>
                <w:color w:val="000000"/>
              </w:rPr>
              <w:tab/>
            </w:r>
          </w:hyperlink>
          <w:r w:rsidRPr="00CF5E01">
            <w:rPr>
              <w:rFonts w:ascii="Arial" w:eastAsia="Arial" w:hAnsi="Arial" w:cs="Arial"/>
              <w:b/>
            </w:rPr>
            <w:t>7</w:t>
          </w:r>
        </w:p>
        <w:p w:rsidR="000E4223" w:rsidRPr="00CF5E01" w:rsidRDefault="00AC0C4C">
          <w:pPr>
            <w:pBdr>
              <w:top w:val="nil"/>
              <w:left w:val="nil"/>
              <w:bottom w:val="nil"/>
              <w:right w:val="nil"/>
              <w:between w:val="nil"/>
            </w:pBdr>
            <w:tabs>
              <w:tab w:val="left" w:pos="480"/>
              <w:tab w:val="right" w:pos="8544"/>
            </w:tabs>
            <w:spacing w:before="120" w:after="120" w:line="480" w:lineRule="auto"/>
            <w:rPr>
              <w:rFonts w:ascii="Arial" w:eastAsia="Arial" w:hAnsi="Arial" w:cs="Arial"/>
              <w:b/>
              <w:color w:val="000000"/>
            </w:rPr>
          </w:pPr>
          <w:hyperlink w:anchor="_jowr55tw80e6">
            <w:r w:rsidRPr="00CF5E01">
              <w:rPr>
                <w:rFonts w:ascii="Arial" w:eastAsia="Arial" w:hAnsi="Arial" w:cs="Arial"/>
                <w:b/>
                <w:smallCaps/>
                <w:color w:val="000000"/>
              </w:rPr>
              <w:t>1.</w:t>
            </w:r>
          </w:hyperlink>
          <w:hyperlink w:anchor="_jowr55tw80e6">
            <w:r w:rsidRPr="00CF5E01">
              <w:rPr>
                <w:rFonts w:ascii="Arial" w:eastAsia="Arial" w:hAnsi="Arial" w:cs="Arial"/>
                <w:color w:val="000000"/>
              </w:rPr>
              <w:tab/>
            </w:r>
          </w:hyperlink>
          <w:r w:rsidRPr="00CF5E01">
            <w:rPr>
              <w:rFonts w:ascii="Arial" w:hAnsi="Arial" w:cs="Arial"/>
            </w:rPr>
            <w:fldChar w:fldCharType="begin"/>
          </w:r>
          <w:r w:rsidRPr="00CF5E01">
            <w:rPr>
              <w:rFonts w:ascii="Arial" w:hAnsi="Arial" w:cs="Arial"/>
            </w:rPr>
            <w:instrText xml:space="preserve"> PAGEREF _jowr55tw80e6 \h </w:instrText>
          </w:r>
          <w:r w:rsidRPr="00CF5E01">
            <w:rPr>
              <w:rFonts w:ascii="Arial" w:hAnsi="Arial" w:cs="Arial"/>
            </w:rPr>
          </w:r>
          <w:r w:rsidRPr="00CF5E01">
            <w:rPr>
              <w:rFonts w:ascii="Arial" w:hAnsi="Arial" w:cs="Arial"/>
            </w:rPr>
            <w:fldChar w:fldCharType="separate"/>
          </w:r>
          <w:r w:rsidRPr="00CF5E01">
            <w:rPr>
              <w:rFonts w:ascii="Arial" w:eastAsia="Arial" w:hAnsi="Arial" w:cs="Arial"/>
              <w:b/>
              <w:smallCaps/>
              <w:color w:val="000000"/>
            </w:rPr>
            <w:t>INTRODUCCIÓN</w:t>
          </w:r>
          <w:r w:rsidRPr="00CF5E01">
            <w:rPr>
              <w:rFonts w:ascii="Arial" w:eastAsia="Arial" w:hAnsi="Arial" w:cs="Arial"/>
              <w:b/>
              <w:smallCaps/>
              <w:color w:val="000000"/>
            </w:rPr>
            <w:tab/>
          </w:r>
          <w:r w:rsidRPr="00CF5E01">
            <w:rPr>
              <w:rFonts w:ascii="Arial" w:hAnsi="Arial" w:cs="Arial"/>
            </w:rPr>
            <w:fldChar w:fldCharType="end"/>
          </w:r>
          <w:r w:rsidRPr="00CF5E01">
            <w:rPr>
              <w:rFonts w:ascii="Arial" w:eastAsia="Arial" w:hAnsi="Arial" w:cs="Arial"/>
              <w:b/>
            </w:rPr>
            <w:t>8</w:t>
          </w:r>
        </w:p>
        <w:p w:rsidR="000E4223" w:rsidRPr="00CF5E01" w:rsidRDefault="00AC0C4C">
          <w:pPr>
            <w:pBdr>
              <w:top w:val="nil"/>
              <w:left w:val="nil"/>
              <w:bottom w:val="nil"/>
              <w:right w:val="nil"/>
              <w:between w:val="nil"/>
            </w:pBdr>
            <w:tabs>
              <w:tab w:val="left" w:pos="480"/>
              <w:tab w:val="right" w:pos="8544"/>
            </w:tabs>
            <w:spacing w:before="120" w:after="120" w:line="480" w:lineRule="auto"/>
            <w:rPr>
              <w:rFonts w:ascii="Arial" w:eastAsia="Arial" w:hAnsi="Arial" w:cs="Arial"/>
              <w:b/>
              <w:color w:val="000000"/>
            </w:rPr>
          </w:pPr>
          <w:hyperlink w:anchor="_2zuj165n3ao">
            <w:r w:rsidRPr="00CF5E01">
              <w:rPr>
                <w:rFonts w:ascii="Arial" w:eastAsia="Arial" w:hAnsi="Arial" w:cs="Arial"/>
                <w:b/>
                <w:smallCaps/>
                <w:color w:val="000000"/>
              </w:rPr>
              <w:t>2.</w:t>
            </w:r>
          </w:hyperlink>
          <w:hyperlink w:anchor="_2zuj165n3ao">
            <w:r w:rsidRPr="00CF5E01">
              <w:rPr>
                <w:rFonts w:ascii="Arial" w:eastAsia="Arial" w:hAnsi="Arial" w:cs="Arial"/>
                <w:color w:val="000000"/>
              </w:rPr>
              <w:tab/>
            </w:r>
          </w:hyperlink>
          <w:r w:rsidRPr="00CF5E01">
            <w:rPr>
              <w:rFonts w:ascii="Arial" w:hAnsi="Arial" w:cs="Arial"/>
            </w:rPr>
            <w:fldChar w:fldCharType="begin"/>
          </w:r>
          <w:r w:rsidRPr="00CF5E01">
            <w:rPr>
              <w:rFonts w:ascii="Arial" w:hAnsi="Arial" w:cs="Arial"/>
            </w:rPr>
            <w:instrText xml:space="preserve"> PAGEREF _2zuj165n3ao \h </w:instrText>
          </w:r>
          <w:r w:rsidRPr="00CF5E01">
            <w:rPr>
              <w:rFonts w:ascii="Arial" w:hAnsi="Arial" w:cs="Arial"/>
            </w:rPr>
          </w:r>
          <w:r w:rsidRPr="00CF5E01">
            <w:rPr>
              <w:rFonts w:ascii="Arial" w:hAnsi="Arial" w:cs="Arial"/>
            </w:rPr>
            <w:fldChar w:fldCharType="separate"/>
          </w:r>
          <w:r w:rsidRPr="00CF5E01">
            <w:rPr>
              <w:rFonts w:ascii="Arial" w:eastAsia="Arial" w:hAnsi="Arial" w:cs="Arial"/>
              <w:b/>
              <w:smallCaps/>
              <w:color w:val="000000"/>
            </w:rPr>
            <w:t>ANTECEDENTES CONTEXTUALES Y DIAGNÓSTICO</w:t>
          </w:r>
          <w:r w:rsidRPr="00CF5E01">
            <w:rPr>
              <w:rFonts w:ascii="Arial" w:eastAsia="Arial" w:hAnsi="Arial" w:cs="Arial"/>
              <w:b/>
              <w:smallCaps/>
              <w:color w:val="000000"/>
            </w:rPr>
            <w:tab/>
          </w:r>
          <w:r w:rsidRPr="00CF5E01">
            <w:rPr>
              <w:rFonts w:ascii="Arial" w:hAnsi="Arial" w:cs="Arial"/>
            </w:rPr>
            <w:fldChar w:fldCharType="end"/>
          </w:r>
          <w:r w:rsidRPr="00CF5E01">
            <w:rPr>
              <w:rFonts w:ascii="Arial" w:eastAsia="Arial" w:hAnsi="Arial" w:cs="Arial"/>
              <w:b/>
            </w:rPr>
            <w:t>10</w:t>
          </w:r>
        </w:p>
        <w:p w:rsidR="000E4223" w:rsidRPr="00CF5E01" w:rsidRDefault="00AC0C4C">
          <w:pPr>
            <w:pBdr>
              <w:top w:val="nil"/>
              <w:left w:val="nil"/>
              <w:bottom w:val="nil"/>
              <w:right w:val="nil"/>
              <w:between w:val="nil"/>
            </w:pBdr>
            <w:tabs>
              <w:tab w:val="left" w:pos="960"/>
              <w:tab w:val="right" w:pos="8544"/>
            </w:tabs>
            <w:spacing w:after="0" w:line="480" w:lineRule="auto"/>
            <w:ind w:left="240"/>
            <w:rPr>
              <w:rFonts w:ascii="Arial" w:eastAsia="Arial" w:hAnsi="Arial" w:cs="Arial"/>
              <w:color w:val="000000"/>
            </w:rPr>
          </w:pPr>
          <w:hyperlink w:anchor="_wd5voee0e171">
            <w:r w:rsidRPr="00CF5E01">
              <w:rPr>
                <w:rFonts w:ascii="Arial" w:eastAsia="Arial" w:hAnsi="Arial" w:cs="Arial"/>
                <w:smallCaps/>
                <w:color w:val="000000"/>
              </w:rPr>
              <w:t>2.1</w:t>
            </w:r>
          </w:hyperlink>
          <w:hyperlink w:anchor="_wd5voee0e171">
            <w:r w:rsidRPr="00CF5E01">
              <w:rPr>
                <w:rFonts w:ascii="Arial" w:eastAsia="Arial" w:hAnsi="Arial" w:cs="Arial"/>
                <w:color w:val="000000"/>
              </w:rPr>
              <w:tab/>
            </w:r>
          </w:hyperlink>
          <w:r w:rsidRPr="00CF5E01">
            <w:rPr>
              <w:rFonts w:ascii="Arial" w:hAnsi="Arial" w:cs="Arial"/>
            </w:rPr>
            <w:fldChar w:fldCharType="begin"/>
          </w:r>
          <w:r w:rsidRPr="00CF5E01">
            <w:rPr>
              <w:rFonts w:ascii="Arial" w:hAnsi="Arial" w:cs="Arial"/>
            </w:rPr>
            <w:instrText xml:space="preserve"> PAGEREF _wd5voee0e171 \h </w:instrText>
          </w:r>
          <w:r w:rsidRPr="00CF5E01">
            <w:rPr>
              <w:rFonts w:ascii="Arial" w:hAnsi="Arial" w:cs="Arial"/>
            </w:rPr>
          </w:r>
          <w:r w:rsidRPr="00CF5E01">
            <w:rPr>
              <w:rFonts w:ascii="Arial" w:hAnsi="Arial" w:cs="Arial"/>
            </w:rPr>
            <w:fldChar w:fldCharType="separate"/>
          </w:r>
          <w:r w:rsidRPr="00CF5E01">
            <w:rPr>
              <w:rFonts w:ascii="Arial" w:eastAsia="Arial" w:hAnsi="Arial" w:cs="Arial"/>
              <w:smallCaps/>
              <w:color w:val="000000"/>
            </w:rPr>
            <w:t>CONTEXTUALIZACIÓN INSTITUCIONAL.</w:t>
          </w:r>
          <w:r w:rsidRPr="00CF5E01">
            <w:rPr>
              <w:rFonts w:ascii="Arial" w:eastAsia="Arial" w:hAnsi="Arial" w:cs="Arial"/>
              <w:smallCaps/>
              <w:color w:val="000000"/>
            </w:rPr>
            <w:tab/>
          </w:r>
          <w:r w:rsidRPr="00CF5E01">
            <w:rPr>
              <w:rFonts w:ascii="Arial" w:hAnsi="Arial" w:cs="Arial"/>
            </w:rPr>
            <w:fldChar w:fldCharType="end"/>
          </w:r>
          <w:r w:rsidRPr="00CF5E01">
            <w:rPr>
              <w:rFonts w:ascii="Arial" w:eastAsia="Arial" w:hAnsi="Arial" w:cs="Arial"/>
            </w:rPr>
            <w:t>10</w:t>
          </w:r>
        </w:p>
        <w:p w:rsidR="000E4223" w:rsidRPr="00CF5E01" w:rsidRDefault="00AC0C4C">
          <w:pPr>
            <w:pBdr>
              <w:top w:val="nil"/>
              <w:left w:val="nil"/>
              <w:bottom w:val="nil"/>
              <w:right w:val="nil"/>
              <w:between w:val="nil"/>
            </w:pBdr>
            <w:tabs>
              <w:tab w:val="left" w:pos="960"/>
              <w:tab w:val="right" w:pos="8544"/>
            </w:tabs>
            <w:spacing w:after="0" w:line="480" w:lineRule="auto"/>
            <w:ind w:left="240"/>
            <w:rPr>
              <w:rFonts w:ascii="Arial" w:eastAsia="Arial" w:hAnsi="Arial" w:cs="Arial"/>
              <w:color w:val="000000"/>
            </w:rPr>
          </w:pPr>
          <w:hyperlink w:anchor="_gmydnvcwmt0y">
            <w:r w:rsidRPr="00CF5E01">
              <w:rPr>
                <w:rFonts w:ascii="Arial" w:eastAsia="Arial" w:hAnsi="Arial" w:cs="Arial"/>
                <w:smallCaps/>
                <w:color w:val="000000"/>
              </w:rPr>
              <w:t>2.2</w:t>
            </w:r>
          </w:hyperlink>
          <w:hyperlink w:anchor="_gmydnvcwmt0y">
            <w:r w:rsidRPr="00CF5E01">
              <w:rPr>
                <w:rFonts w:ascii="Arial" w:eastAsia="Arial" w:hAnsi="Arial" w:cs="Arial"/>
                <w:color w:val="000000"/>
              </w:rPr>
              <w:tab/>
            </w:r>
          </w:hyperlink>
          <w:r w:rsidRPr="00CF5E01">
            <w:rPr>
              <w:rFonts w:ascii="Arial" w:hAnsi="Arial" w:cs="Arial"/>
            </w:rPr>
            <w:fldChar w:fldCharType="begin"/>
          </w:r>
          <w:r w:rsidRPr="00CF5E01">
            <w:rPr>
              <w:rFonts w:ascii="Arial" w:hAnsi="Arial" w:cs="Arial"/>
            </w:rPr>
            <w:instrText xml:space="preserve"> PAGEREF _gmydnvcwmt0y \h </w:instrText>
          </w:r>
          <w:r w:rsidRPr="00CF5E01">
            <w:rPr>
              <w:rFonts w:ascii="Arial" w:hAnsi="Arial" w:cs="Arial"/>
            </w:rPr>
          </w:r>
          <w:r w:rsidRPr="00CF5E01">
            <w:rPr>
              <w:rFonts w:ascii="Arial" w:hAnsi="Arial" w:cs="Arial"/>
            </w:rPr>
            <w:fldChar w:fldCharType="separate"/>
          </w:r>
          <w:r w:rsidRPr="00CF5E01">
            <w:rPr>
              <w:rFonts w:ascii="Arial" w:eastAsia="Arial" w:hAnsi="Arial" w:cs="Arial"/>
              <w:smallCaps/>
              <w:color w:val="000000"/>
            </w:rPr>
            <w:t>PRESENTACIÓN DEL DIAGNÓSTICO</w:t>
          </w:r>
          <w:r w:rsidRPr="00CF5E01">
            <w:rPr>
              <w:rFonts w:ascii="Arial" w:eastAsia="Arial" w:hAnsi="Arial" w:cs="Arial"/>
              <w:smallCaps/>
              <w:color w:val="000000"/>
            </w:rPr>
            <w:tab/>
          </w:r>
          <w:r w:rsidRPr="00CF5E01">
            <w:rPr>
              <w:rFonts w:ascii="Arial" w:hAnsi="Arial" w:cs="Arial"/>
            </w:rPr>
            <w:fldChar w:fldCharType="end"/>
          </w:r>
          <w:r w:rsidRPr="00CF5E01">
            <w:rPr>
              <w:rFonts w:ascii="Arial" w:eastAsia="Arial" w:hAnsi="Arial" w:cs="Arial"/>
            </w:rPr>
            <w:t>11</w:t>
          </w:r>
        </w:p>
        <w:p w:rsidR="000E4223" w:rsidRPr="00CF5E01" w:rsidRDefault="00AC0C4C">
          <w:pPr>
            <w:pBdr>
              <w:top w:val="nil"/>
              <w:left w:val="nil"/>
              <w:bottom w:val="nil"/>
              <w:right w:val="nil"/>
              <w:between w:val="nil"/>
            </w:pBdr>
            <w:tabs>
              <w:tab w:val="left" w:pos="480"/>
              <w:tab w:val="right" w:pos="8544"/>
            </w:tabs>
            <w:spacing w:before="120" w:after="120" w:line="480" w:lineRule="auto"/>
            <w:rPr>
              <w:rFonts w:ascii="Arial" w:eastAsia="Arial" w:hAnsi="Arial" w:cs="Arial"/>
              <w:b/>
              <w:color w:val="000000"/>
            </w:rPr>
          </w:pPr>
          <w:hyperlink w:anchor="_5s5wz79wut2u">
            <w:r w:rsidRPr="00CF5E01">
              <w:rPr>
                <w:rFonts w:ascii="Arial" w:eastAsia="Arial" w:hAnsi="Arial" w:cs="Arial"/>
                <w:b/>
                <w:smallCaps/>
                <w:color w:val="000000"/>
              </w:rPr>
              <w:t>3.</w:t>
            </w:r>
          </w:hyperlink>
          <w:hyperlink w:anchor="_5s5wz79wut2u">
            <w:r w:rsidRPr="00CF5E01">
              <w:rPr>
                <w:rFonts w:ascii="Arial" w:eastAsia="Arial" w:hAnsi="Arial" w:cs="Arial"/>
                <w:color w:val="000000"/>
              </w:rPr>
              <w:tab/>
            </w:r>
          </w:hyperlink>
          <w:r w:rsidRPr="00CF5E01">
            <w:rPr>
              <w:rFonts w:ascii="Arial" w:hAnsi="Arial" w:cs="Arial"/>
            </w:rPr>
            <w:fldChar w:fldCharType="begin"/>
          </w:r>
          <w:r w:rsidRPr="00CF5E01">
            <w:rPr>
              <w:rFonts w:ascii="Arial" w:hAnsi="Arial" w:cs="Arial"/>
            </w:rPr>
            <w:instrText xml:space="preserve"> PAGEREF _5s5wz79wut2u \h </w:instrText>
          </w:r>
          <w:r w:rsidRPr="00CF5E01">
            <w:rPr>
              <w:rFonts w:ascii="Arial" w:hAnsi="Arial" w:cs="Arial"/>
            </w:rPr>
          </w:r>
          <w:r w:rsidRPr="00CF5E01">
            <w:rPr>
              <w:rFonts w:ascii="Arial" w:hAnsi="Arial" w:cs="Arial"/>
            </w:rPr>
            <w:fldChar w:fldCharType="separate"/>
          </w:r>
          <w:r w:rsidRPr="00CF5E01">
            <w:rPr>
              <w:rFonts w:ascii="Arial" w:eastAsia="Arial" w:hAnsi="Arial" w:cs="Arial"/>
              <w:b/>
              <w:smallCaps/>
              <w:color w:val="000000"/>
            </w:rPr>
            <w:t>PROBLEMATIZACIÓN</w:t>
          </w:r>
          <w:r w:rsidRPr="00CF5E01">
            <w:rPr>
              <w:rFonts w:ascii="Arial" w:eastAsia="Arial" w:hAnsi="Arial" w:cs="Arial"/>
              <w:b/>
              <w:smallCaps/>
              <w:color w:val="000000"/>
            </w:rPr>
            <w:tab/>
          </w:r>
          <w:r w:rsidRPr="00CF5E01">
            <w:rPr>
              <w:rFonts w:ascii="Arial" w:hAnsi="Arial" w:cs="Arial"/>
            </w:rPr>
            <w:fldChar w:fldCharType="end"/>
          </w:r>
          <w:r w:rsidRPr="00CF5E01">
            <w:rPr>
              <w:rFonts w:ascii="Arial" w:eastAsia="Arial" w:hAnsi="Arial" w:cs="Arial"/>
              <w:b/>
            </w:rPr>
            <w:t>15</w:t>
          </w:r>
        </w:p>
        <w:p w:rsidR="000E4223" w:rsidRPr="00CF5E01" w:rsidRDefault="00AC0C4C">
          <w:pPr>
            <w:pBdr>
              <w:top w:val="nil"/>
              <w:left w:val="nil"/>
              <w:bottom w:val="nil"/>
              <w:right w:val="nil"/>
              <w:between w:val="nil"/>
            </w:pBdr>
            <w:tabs>
              <w:tab w:val="left" w:pos="960"/>
              <w:tab w:val="right" w:pos="8544"/>
            </w:tabs>
            <w:spacing w:after="0" w:line="480" w:lineRule="auto"/>
            <w:ind w:left="240"/>
            <w:rPr>
              <w:rFonts w:ascii="Arial" w:eastAsia="Arial" w:hAnsi="Arial" w:cs="Arial"/>
              <w:color w:val="000000"/>
            </w:rPr>
          </w:pPr>
          <w:hyperlink w:anchor="_nz5lqz91y7nn">
            <w:r w:rsidRPr="00CF5E01">
              <w:rPr>
                <w:rFonts w:ascii="Arial" w:eastAsia="Arial" w:hAnsi="Arial" w:cs="Arial"/>
                <w:smallCaps/>
                <w:color w:val="000000"/>
              </w:rPr>
              <w:t>3.1</w:t>
            </w:r>
          </w:hyperlink>
          <w:hyperlink w:anchor="_nz5lqz91y7nn">
            <w:r w:rsidRPr="00CF5E01">
              <w:rPr>
                <w:rFonts w:ascii="Arial" w:eastAsia="Arial" w:hAnsi="Arial" w:cs="Arial"/>
                <w:color w:val="000000"/>
              </w:rPr>
              <w:tab/>
            </w:r>
          </w:hyperlink>
          <w:r w:rsidRPr="00CF5E01">
            <w:rPr>
              <w:rFonts w:ascii="Arial" w:hAnsi="Arial" w:cs="Arial"/>
            </w:rPr>
            <w:fldChar w:fldCharType="begin"/>
          </w:r>
          <w:r w:rsidRPr="00CF5E01">
            <w:rPr>
              <w:rFonts w:ascii="Arial" w:hAnsi="Arial" w:cs="Arial"/>
            </w:rPr>
            <w:instrText xml:space="preserve"> PAGEREF _nz5lqz91y7nn \h </w:instrText>
          </w:r>
          <w:r w:rsidRPr="00CF5E01">
            <w:rPr>
              <w:rFonts w:ascii="Arial" w:hAnsi="Arial" w:cs="Arial"/>
            </w:rPr>
          </w:r>
          <w:r w:rsidRPr="00CF5E01">
            <w:rPr>
              <w:rFonts w:ascii="Arial" w:hAnsi="Arial" w:cs="Arial"/>
            </w:rPr>
            <w:fldChar w:fldCharType="separate"/>
          </w:r>
          <w:r w:rsidRPr="00CF5E01">
            <w:rPr>
              <w:rFonts w:ascii="Arial" w:eastAsia="Arial" w:hAnsi="Arial" w:cs="Arial"/>
              <w:smallCaps/>
              <w:color w:val="000000"/>
            </w:rPr>
            <w:t>DELIMITACIÓN DE LA PROBLEMÁTICA.</w:t>
          </w:r>
          <w:r w:rsidRPr="00CF5E01">
            <w:rPr>
              <w:rFonts w:ascii="Arial" w:eastAsia="Arial" w:hAnsi="Arial" w:cs="Arial"/>
              <w:smallCaps/>
              <w:color w:val="000000"/>
            </w:rPr>
            <w:tab/>
          </w:r>
          <w:r w:rsidRPr="00CF5E01">
            <w:rPr>
              <w:rFonts w:ascii="Arial" w:hAnsi="Arial" w:cs="Arial"/>
            </w:rPr>
            <w:fldChar w:fldCharType="end"/>
          </w:r>
          <w:r w:rsidRPr="00CF5E01">
            <w:rPr>
              <w:rFonts w:ascii="Arial" w:eastAsia="Arial" w:hAnsi="Arial" w:cs="Arial"/>
            </w:rPr>
            <w:t>15</w:t>
          </w:r>
        </w:p>
        <w:p w:rsidR="000E4223" w:rsidRPr="00CF5E01" w:rsidRDefault="00AC0C4C">
          <w:pPr>
            <w:pBdr>
              <w:top w:val="nil"/>
              <w:left w:val="nil"/>
              <w:bottom w:val="nil"/>
              <w:right w:val="nil"/>
              <w:between w:val="nil"/>
            </w:pBdr>
            <w:tabs>
              <w:tab w:val="left" w:pos="960"/>
              <w:tab w:val="right" w:pos="8544"/>
            </w:tabs>
            <w:spacing w:after="0" w:line="480" w:lineRule="auto"/>
            <w:ind w:left="240"/>
            <w:rPr>
              <w:rFonts w:ascii="Arial" w:eastAsia="Arial" w:hAnsi="Arial" w:cs="Arial"/>
              <w:color w:val="000000"/>
            </w:rPr>
          </w:pPr>
          <w:hyperlink w:anchor="_rq2khbpfr8w8">
            <w:r w:rsidRPr="00CF5E01">
              <w:rPr>
                <w:rFonts w:ascii="Arial" w:eastAsia="Arial" w:hAnsi="Arial" w:cs="Arial"/>
                <w:smallCaps/>
                <w:color w:val="000000"/>
              </w:rPr>
              <w:t>3.2</w:t>
            </w:r>
          </w:hyperlink>
          <w:hyperlink w:anchor="_rq2khbpfr8w8">
            <w:r w:rsidRPr="00CF5E01">
              <w:rPr>
                <w:rFonts w:ascii="Arial" w:eastAsia="Arial" w:hAnsi="Arial" w:cs="Arial"/>
                <w:color w:val="000000"/>
              </w:rPr>
              <w:tab/>
            </w:r>
          </w:hyperlink>
          <w:r w:rsidRPr="00CF5E01">
            <w:rPr>
              <w:rFonts w:ascii="Arial" w:hAnsi="Arial" w:cs="Arial"/>
            </w:rPr>
            <w:fldChar w:fldCharType="begin"/>
          </w:r>
          <w:r w:rsidRPr="00CF5E01">
            <w:rPr>
              <w:rFonts w:ascii="Arial" w:hAnsi="Arial" w:cs="Arial"/>
            </w:rPr>
            <w:instrText xml:space="preserve"> PAGEREF _rq2khbpfr8w8 \h </w:instrText>
          </w:r>
          <w:r w:rsidRPr="00CF5E01">
            <w:rPr>
              <w:rFonts w:ascii="Arial" w:hAnsi="Arial" w:cs="Arial"/>
            </w:rPr>
          </w:r>
          <w:r w:rsidRPr="00CF5E01">
            <w:rPr>
              <w:rFonts w:ascii="Arial" w:hAnsi="Arial" w:cs="Arial"/>
            </w:rPr>
            <w:fldChar w:fldCharType="separate"/>
          </w:r>
          <w:r w:rsidRPr="00CF5E01">
            <w:rPr>
              <w:rFonts w:ascii="Arial" w:eastAsia="Arial" w:hAnsi="Arial" w:cs="Arial"/>
              <w:smallCaps/>
              <w:color w:val="000000"/>
            </w:rPr>
            <w:t>JUSTIFICACIÓN TEÓRICA DE LA PROBLEMÁTICA.</w:t>
          </w:r>
          <w:r w:rsidRPr="00CF5E01">
            <w:rPr>
              <w:rFonts w:ascii="Arial" w:eastAsia="Arial" w:hAnsi="Arial" w:cs="Arial"/>
              <w:smallCaps/>
              <w:color w:val="000000"/>
            </w:rPr>
            <w:tab/>
          </w:r>
          <w:r w:rsidRPr="00CF5E01">
            <w:rPr>
              <w:rFonts w:ascii="Arial" w:hAnsi="Arial" w:cs="Arial"/>
            </w:rPr>
            <w:fldChar w:fldCharType="end"/>
          </w:r>
          <w:r w:rsidRPr="00CF5E01">
            <w:rPr>
              <w:rFonts w:ascii="Arial" w:eastAsia="Arial" w:hAnsi="Arial" w:cs="Arial"/>
            </w:rPr>
            <w:t>16</w:t>
          </w:r>
        </w:p>
        <w:p w:rsidR="000E4223" w:rsidRPr="00CF5E01" w:rsidRDefault="00AC0C4C">
          <w:pPr>
            <w:pBdr>
              <w:top w:val="nil"/>
              <w:left w:val="nil"/>
              <w:bottom w:val="nil"/>
              <w:right w:val="nil"/>
              <w:between w:val="nil"/>
            </w:pBdr>
            <w:tabs>
              <w:tab w:val="left" w:pos="480"/>
              <w:tab w:val="right" w:pos="8544"/>
            </w:tabs>
            <w:spacing w:before="120" w:after="120" w:line="480" w:lineRule="auto"/>
            <w:rPr>
              <w:rFonts w:ascii="Arial" w:eastAsia="Arial" w:hAnsi="Arial" w:cs="Arial"/>
              <w:b/>
              <w:color w:val="000000"/>
            </w:rPr>
          </w:pPr>
          <w:hyperlink w:anchor="_vi8dq0f9ocxu">
            <w:r w:rsidRPr="00CF5E01">
              <w:rPr>
                <w:rFonts w:ascii="Arial" w:eastAsia="Arial" w:hAnsi="Arial" w:cs="Arial"/>
                <w:b/>
                <w:smallCaps/>
                <w:color w:val="000000"/>
              </w:rPr>
              <w:t>4.</w:t>
            </w:r>
          </w:hyperlink>
          <w:hyperlink w:anchor="_vi8dq0f9ocxu">
            <w:r w:rsidRPr="00CF5E01">
              <w:rPr>
                <w:rFonts w:ascii="Arial" w:eastAsia="Arial" w:hAnsi="Arial" w:cs="Arial"/>
                <w:color w:val="000000"/>
              </w:rPr>
              <w:tab/>
            </w:r>
          </w:hyperlink>
          <w:r w:rsidRPr="00CF5E01">
            <w:rPr>
              <w:rFonts w:ascii="Arial" w:hAnsi="Arial" w:cs="Arial"/>
            </w:rPr>
            <w:fldChar w:fldCharType="begin"/>
          </w:r>
          <w:r w:rsidRPr="00CF5E01">
            <w:rPr>
              <w:rFonts w:ascii="Arial" w:hAnsi="Arial" w:cs="Arial"/>
            </w:rPr>
            <w:instrText xml:space="preserve"> PAGEREF _vi8dq0f9ocxu \h </w:instrText>
          </w:r>
          <w:r w:rsidRPr="00CF5E01">
            <w:rPr>
              <w:rFonts w:ascii="Arial" w:hAnsi="Arial" w:cs="Arial"/>
            </w:rPr>
          </w:r>
          <w:r w:rsidRPr="00CF5E01">
            <w:rPr>
              <w:rFonts w:ascii="Arial" w:hAnsi="Arial" w:cs="Arial"/>
            </w:rPr>
            <w:fldChar w:fldCharType="separate"/>
          </w:r>
          <w:r w:rsidRPr="00CF5E01">
            <w:rPr>
              <w:rFonts w:ascii="Arial" w:eastAsia="Arial" w:hAnsi="Arial" w:cs="Arial"/>
              <w:b/>
              <w:smallCaps/>
              <w:color w:val="000000"/>
            </w:rPr>
            <w:t>INTERVENCIÓN</w:t>
          </w:r>
          <w:r w:rsidRPr="00CF5E01">
            <w:rPr>
              <w:rFonts w:ascii="Arial" w:eastAsia="Arial" w:hAnsi="Arial" w:cs="Arial"/>
              <w:b/>
              <w:smallCaps/>
              <w:color w:val="000000"/>
            </w:rPr>
            <w:tab/>
          </w:r>
          <w:r w:rsidRPr="00CF5E01">
            <w:rPr>
              <w:rFonts w:ascii="Arial" w:hAnsi="Arial" w:cs="Arial"/>
            </w:rPr>
            <w:fldChar w:fldCharType="end"/>
          </w:r>
          <w:r w:rsidRPr="00CF5E01">
            <w:rPr>
              <w:rFonts w:ascii="Arial" w:eastAsia="Arial" w:hAnsi="Arial" w:cs="Arial"/>
              <w:b/>
            </w:rPr>
            <w:t>20</w:t>
          </w:r>
        </w:p>
        <w:p w:rsidR="000E4223" w:rsidRPr="00CF5E01" w:rsidRDefault="00AC0C4C">
          <w:pPr>
            <w:pBdr>
              <w:top w:val="nil"/>
              <w:left w:val="nil"/>
              <w:bottom w:val="nil"/>
              <w:right w:val="nil"/>
              <w:between w:val="nil"/>
            </w:pBdr>
            <w:tabs>
              <w:tab w:val="left" w:pos="960"/>
              <w:tab w:val="right" w:pos="8544"/>
            </w:tabs>
            <w:spacing w:after="0" w:line="480" w:lineRule="auto"/>
            <w:ind w:left="240"/>
            <w:rPr>
              <w:rFonts w:ascii="Arial" w:eastAsia="Arial" w:hAnsi="Arial" w:cs="Arial"/>
              <w:color w:val="000000"/>
            </w:rPr>
          </w:pPr>
          <w:hyperlink w:anchor="_s0iw1dmgo11p">
            <w:r w:rsidRPr="00CF5E01">
              <w:rPr>
                <w:rFonts w:ascii="Arial" w:eastAsia="Arial" w:hAnsi="Arial" w:cs="Arial"/>
                <w:smallCaps/>
                <w:color w:val="000000"/>
              </w:rPr>
              <w:t>4.1</w:t>
            </w:r>
          </w:hyperlink>
          <w:hyperlink w:anchor="_s0iw1dmgo11p">
            <w:r w:rsidRPr="00CF5E01">
              <w:rPr>
                <w:rFonts w:ascii="Arial" w:eastAsia="Arial" w:hAnsi="Arial" w:cs="Arial"/>
                <w:color w:val="000000"/>
              </w:rPr>
              <w:tab/>
            </w:r>
          </w:hyperlink>
          <w:r w:rsidRPr="00CF5E01">
            <w:rPr>
              <w:rFonts w:ascii="Arial" w:hAnsi="Arial" w:cs="Arial"/>
            </w:rPr>
            <w:fldChar w:fldCharType="begin"/>
          </w:r>
          <w:r w:rsidRPr="00CF5E01">
            <w:rPr>
              <w:rFonts w:ascii="Arial" w:hAnsi="Arial" w:cs="Arial"/>
            </w:rPr>
            <w:instrText xml:space="preserve"> PAGEREF _s0iw1dmgo11p \h </w:instrText>
          </w:r>
          <w:r w:rsidRPr="00CF5E01">
            <w:rPr>
              <w:rFonts w:ascii="Arial" w:hAnsi="Arial" w:cs="Arial"/>
            </w:rPr>
          </w:r>
          <w:r w:rsidRPr="00CF5E01">
            <w:rPr>
              <w:rFonts w:ascii="Arial" w:hAnsi="Arial" w:cs="Arial"/>
            </w:rPr>
            <w:fldChar w:fldCharType="separate"/>
          </w:r>
          <w:r w:rsidRPr="00CF5E01">
            <w:rPr>
              <w:rFonts w:ascii="Arial" w:eastAsia="Arial" w:hAnsi="Arial" w:cs="Arial"/>
              <w:smallCaps/>
              <w:color w:val="000000"/>
            </w:rPr>
            <w:t>PRESENTACIÓN DE LA PROBLEMÁTICA.</w:t>
          </w:r>
          <w:r w:rsidRPr="00CF5E01">
            <w:rPr>
              <w:rFonts w:ascii="Arial" w:eastAsia="Arial" w:hAnsi="Arial" w:cs="Arial"/>
              <w:smallCaps/>
              <w:color w:val="000000"/>
            </w:rPr>
            <w:tab/>
          </w:r>
          <w:r w:rsidRPr="00CF5E01">
            <w:rPr>
              <w:rFonts w:ascii="Arial" w:hAnsi="Arial" w:cs="Arial"/>
            </w:rPr>
            <w:fldChar w:fldCharType="end"/>
          </w:r>
          <w:r w:rsidRPr="00CF5E01">
            <w:rPr>
              <w:rFonts w:ascii="Arial" w:eastAsia="Arial" w:hAnsi="Arial" w:cs="Arial"/>
            </w:rPr>
            <w:t>20</w:t>
          </w:r>
        </w:p>
        <w:p w:rsidR="000E4223" w:rsidRPr="00CF5E01" w:rsidRDefault="00AC0C4C">
          <w:pPr>
            <w:pBdr>
              <w:top w:val="nil"/>
              <w:left w:val="nil"/>
              <w:bottom w:val="nil"/>
              <w:right w:val="nil"/>
              <w:between w:val="nil"/>
            </w:pBdr>
            <w:tabs>
              <w:tab w:val="left" w:pos="960"/>
              <w:tab w:val="right" w:pos="8544"/>
            </w:tabs>
            <w:spacing w:after="0" w:line="480" w:lineRule="auto"/>
            <w:ind w:left="240"/>
            <w:rPr>
              <w:rFonts w:ascii="Arial" w:eastAsia="Arial" w:hAnsi="Arial" w:cs="Arial"/>
              <w:color w:val="000000"/>
            </w:rPr>
          </w:pPr>
          <w:hyperlink w:anchor="_2mc95dj6ahuj">
            <w:r w:rsidRPr="00CF5E01">
              <w:rPr>
                <w:rFonts w:ascii="Arial" w:eastAsia="Arial" w:hAnsi="Arial" w:cs="Arial"/>
                <w:smallCaps/>
                <w:color w:val="000000"/>
              </w:rPr>
              <w:t>4.2</w:t>
            </w:r>
          </w:hyperlink>
          <w:hyperlink w:anchor="_2mc95dj6ahuj">
            <w:r w:rsidRPr="00CF5E01">
              <w:rPr>
                <w:rFonts w:ascii="Arial" w:eastAsia="Arial" w:hAnsi="Arial" w:cs="Arial"/>
                <w:color w:val="000000"/>
              </w:rPr>
              <w:tab/>
            </w:r>
          </w:hyperlink>
          <w:r w:rsidRPr="00CF5E01">
            <w:rPr>
              <w:rFonts w:ascii="Arial" w:hAnsi="Arial" w:cs="Arial"/>
            </w:rPr>
            <w:fldChar w:fldCharType="begin"/>
          </w:r>
          <w:r w:rsidRPr="00CF5E01">
            <w:rPr>
              <w:rFonts w:ascii="Arial" w:hAnsi="Arial" w:cs="Arial"/>
            </w:rPr>
            <w:instrText xml:space="preserve"> PAGEREF _2mc95dj6ahuj \h </w:instrText>
          </w:r>
          <w:r w:rsidRPr="00CF5E01">
            <w:rPr>
              <w:rFonts w:ascii="Arial" w:hAnsi="Arial" w:cs="Arial"/>
            </w:rPr>
          </w:r>
          <w:r w:rsidRPr="00CF5E01">
            <w:rPr>
              <w:rFonts w:ascii="Arial" w:hAnsi="Arial" w:cs="Arial"/>
            </w:rPr>
            <w:fldChar w:fldCharType="separate"/>
          </w:r>
          <w:r w:rsidRPr="00CF5E01">
            <w:rPr>
              <w:rFonts w:ascii="Arial" w:eastAsia="Arial" w:hAnsi="Arial" w:cs="Arial"/>
              <w:smallCaps/>
              <w:color w:val="000000"/>
            </w:rPr>
            <w:t>JUSTIFICACIÓN TEÓRICA DE LA PROBLEMÁTICA</w:t>
          </w:r>
          <w:r w:rsidRPr="00CF5E01">
            <w:rPr>
              <w:rFonts w:ascii="Arial" w:eastAsia="Arial" w:hAnsi="Arial" w:cs="Arial"/>
              <w:smallCaps/>
              <w:color w:val="000000"/>
            </w:rPr>
            <w:tab/>
          </w:r>
          <w:r w:rsidRPr="00CF5E01">
            <w:rPr>
              <w:rFonts w:ascii="Arial" w:hAnsi="Arial" w:cs="Arial"/>
            </w:rPr>
            <w:fldChar w:fldCharType="end"/>
          </w:r>
          <w:r w:rsidRPr="00CF5E01">
            <w:rPr>
              <w:rFonts w:ascii="Arial" w:eastAsia="Arial" w:hAnsi="Arial" w:cs="Arial"/>
            </w:rPr>
            <w:t>20</w:t>
          </w:r>
        </w:p>
        <w:p w:rsidR="000E4223" w:rsidRPr="00CF5E01" w:rsidRDefault="00AC0C4C">
          <w:pPr>
            <w:pBdr>
              <w:top w:val="nil"/>
              <w:left w:val="nil"/>
              <w:bottom w:val="nil"/>
              <w:right w:val="nil"/>
              <w:between w:val="nil"/>
            </w:pBdr>
            <w:tabs>
              <w:tab w:val="left" w:pos="960"/>
              <w:tab w:val="right" w:pos="8544"/>
            </w:tabs>
            <w:spacing w:after="0" w:line="480" w:lineRule="auto"/>
            <w:ind w:left="240"/>
            <w:rPr>
              <w:rFonts w:ascii="Arial" w:eastAsia="Arial" w:hAnsi="Arial" w:cs="Arial"/>
              <w:color w:val="000000"/>
            </w:rPr>
          </w:pPr>
          <w:hyperlink w:anchor="_7to9o6t0kmoj">
            <w:r w:rsidRPr="00CF5E01">
              <w:rPr>
                <w:rFonts w:ascii="Arial" w:eastAsia="Arial" w:hAnsi="Arial" w:cs="Arial"/>
                <w:smallCaps/>
                <w:color w:val="000000"/>
              </w:rPr>
              <w:t>4.3</w:t>
            </w:r>
          </w:hyperlink>
          <w:hyperlink w:anchor="_7to9o6t0kmoj">
            <w:r w:rsidRPr="00CF5E01">
              <w:rPr>
                <w:rFonts w:ascii="Arial" w:eastAsia="Arial" w:hAnsi="Arial" w:cs="Arial"/>
                <w:color w:val="000000"/>
              </w:rPr>
              <w:tab/>
            </w:r>
          </w:hyperlink>
          <w:r w:rsidRPr="00CF5E01">
            <w:rPr>
              <w:rFonts w:ascii="Arial" w:hAnsi="Arial" w:cs="Arial"/>
            </w:rPr>
            <w:fldChar w:fldCharType="begin"/>
          </w:r>
          <w:r w:rsidRPr="00CF5E01">
            <w:rPr>
              <w:rFonts w:ascii="Arial" w:hAnsi="Arial" w:cs="Arial"/>
            </w:rPr>
            <w:instrText xml:space="preserve"> PAGEREF _7to9o6t0kmoj \h </w:instrText>
          </w:r>
          <w:r w:rsidRPr="00CF5E01">
            <w:rPr>
              <w:rFonts w:ascii="Arial" w:hAnsi="Arial" w:cs="Arial"/>
            </w:rPr>
          </w:r>
          <w:r w:rsidRPr="00CF5E01">
            <w:rPr>
              <w:rFonts w:ascii="Arial" w:hAnsi="Arial" w:cs="Arial"/>
            </w:rPr>
            <w:fldChar w:fldCharType="separate"/>
          </w:r>
          <w:r w:rsidRPr="00CF5E01">
            <w:rPr>
              <w:rFonts w:ascii="Arial" w:eastAsia="Arial" w:hAnsi="Arial" w:cs="Arial"/>
              <w:smallCaps/>
              <w:color w:val="000000"/>
            </w:rPr>
            <w:t>DISEÑO E IMPLEMENTACIÓN DE LA INTERVENCIÓN.</w:t>
          </w:r>
          <w:r w:rsidRPr="00CF5E01">
            <w:rPr>
              <w:rFonts w:ascii="Arial" w:eastAsia="Arial" w:hAnsi="Arial" w:cs="Arial"/>
              <w:smallCaps/>
              <w:color w:val="000000"/>
            </w:rPr>
            <w:tab/>
          </w:r>
          <w:r w:rsidRPr="00CF5E01">
            <w:rPr>
              <w:rFonts w:ascii="Arial" w:hAnsi="Arial" w:cs="Arial"/>
            </w:rPr>
            <w:fldChar w:fldCharType="end"/>
          </w:r>
          <w:r w:rsidRPr="00CF5E01">
            <w:rPr>
              <w:rFonts w:ascii="Arial" w:eastAsia="Arial" w:hAnsi="Arial" w:cs="Arial"/>
            </w:rPr>
            <w:t>22</w:t>
          </w:r>
        </w:p>
        <w:p w:rsidR="000E4223" w:rsidRPr="00CF5E01" w:rsidRDefault="00AC0C4C">
          <w:pPr>
            <w:pBdr>
              <w:top w:val="nil"/>
              <w:left w:val="nil"/>
              <w:bottom w:val="nil"/>
              <w:right w:val="nil"/>
              <w:between w:val="nil"/>
            </w:pBdr>
            <w:tabs>
              <w:tab w:val="left" w:pos="480"/>
              <w:tab w:val="right" w:pos="8544"/>
            </w:tabs>
            <w:spacing w:before="120" w:after="120" w:line="480" w:lineRule="auto"/>
            <w:rPr>
              <w:rFonts w:ascii="Arial" w:eastAsia="Arial" w:hAnsi="Arial" w:cs="Arial"/>
              <w:b/>
              <w:color w:val="000000"/>
            </w:rPr>
          </w:pPr>
          <w:hyperlink w:anchor="_ttkurwmkb0r6">
            <w:r w:rsidRPr="00CF5E01">
              <w:rPr>
                <w:rFonts w:ascii="Arial" w:eastAsia="Arial" w:hAnsi="Arial" w:cs="Arial"/>
                <w:b/>
                <w:smallCaps/>
                <w:color w:val="000000"/>
              </w:rPr>
              <w:t>5.</w:t>
            </w:r>
          </w:hyperlink>
          <w:hyperlink w:anchor="_ttkurwmkb0r6">
            <w:r w:rsidRPr="00CF5E01">
              <w:rPr>
                <w:rFonts w:ascii="Arial" w:eastAsia="Arial" w:hAnsi="Arial" w:cs="Arial"/>
                <w:color w:val="000000"/>
              </w:rPr>
              <w:tab/>
            </w:r>
          </w:hyperlink>
          <w:r w:rsidRPr="00CF5E01">
            <w:rPr>
              <w:rFonts w:ascii="Arial" w:hAnsi="Arial" w:cs="Arial"/>
            </w:rPr>
            <w:fldChar w:fldCharType="begin"/>
          </w:r>
          <w:r w:rsidRPr="00CF5E01">
            <w:rPr>
              <w:rFonts w:ascii="Arial" w:hAnsi="Arial" w:cs="Arial"/>
            </w:rPr>
            <w:instrText xml:space="preserve"> PAGEREF _ttkurwmkb0r6 \h </w:instrText>
          </w:r>
          <w:r w:rsidRPr="00CF5E01">
            <w:rPr>
              <w:rFonts w:ascii="Arial" w:hAnsi="Arial" w:cs="Arial"/>
            </w:rPr>
          </w:r>
          <w:r w:rsidRPr="00CF5E01">
            <w:rPr>
              <w:rFonts w:ascii="Arial" w:hAnsi="Arial" w:cs="Arial"/>
            </w:rPr>
            <w:fldChar w:fldCharType="separate"/>
          </w:r>
          <w:r w:rsidRPr="00CF5E01">
            <w:rPr>
              <w:rFonts w:ascii="Arial" w:eastAsia="Arial" w:hAnsi="Arial" w:cs="Arial"/>
              <w:b/>
              <w:smallCaps/>
              <w:color w:val="000000"/>
            </w:rPr>
            <w:t>ANÁLISIS DE LA INTERVENCIÓN/ RESULTADOS</w:t>
          </w:r>
          <w:r w:rsidRPr="00CF5E01">
            <w:rPr>
              <w:rFonts w:ascii="Arial" w:eastAsia="Arial" w:hAnsi="Arial" w:cs="Arial"/>
              <w:b/>
              <w:smallCaps/>
              <w:color w:val="000000"/>
            </w:rPr>
            <w:tab/>
          </w:r>
          <w:r w:rsidRPr="00CF5E01">
            <w:rPr>
              <w:rFonts w:ascii="Arial" w:hAnsi="Arial" w:cs="Arial"/>
            </w:rPr>
            <w:fldChar w:fldCharType="end"/>
          </w:r>
          <w:r w:rsidRPr="00CF5E01">
            <w:rPr>
              <w:rFonts w:ascii="Arial" w:eastAsia="Arial" w:hAnsi="Arial" w:cs="Arial"/>
              <w:b/>
            </w:rPr>
            <w:t>26</w:t>
          </w:r>
        </w:p>
        <w:p w:rsidR="000E4223" w:rsidRPr="00CF5E01" w:rsidRDefault="00AC0C4C">
          <w:pPr>
            <w:pBdr>
              <w:top w:val="nil"/>
              <w:left w:val="nil"/>
              <w:bottom w:val="nil"/>
              <w:right w:val="nil"/>
              <w:between w:val="nil"/>
            </w:pBdr>
            <w:tabs>
              <w:tab w:val="left" w:pos="480"/>
              <w:tab w:val="right" w:pos="8544"/>
            </w:tabs>
            <w:spacing w:before="120" w:after="120" w:line="480" w:lineRule="auto"/>
            <w:rPr>
              <w:rFonts w:ascii="Arial" w:eastAsia="Arial" w:hAnsi="Arial" w:cs="Arial"/>
              <w:b/>
            </w:rPr>
          </w:pPr>
          <w:hyperlink w:anchor="_bmlm55uiylam">
            <w:r w:rsidRPr="00CF5E01">
              <w:rPr>
                <w:rFonts w:ascii="Arial" w:eastAsia="Arial" w:hAnsi="Arial" w:cs="Arial"/>
                <w:b/>
                <w:smallCaps/>
                <w:color w:val="000000"/>
              </w:rPr>
              <w:t>6.</w:t>
            </w:r>
          </w:hyperlink>
          <w:hyperlink w:anchor="_bmlm55uiylam">
            <w:r w:rsidRPr="00CF5E01">
              <w:rPr>
                <w:rFonts w:ascii="Arial" w:eastAsia="Arial" w:hAnsi="Arial" w:cs="Arial"/>
                <w:color w:val="000000"/>
              </w:rPr>
              <w:tab/>
            </w:r>
          </w:hyperlink>
          <w:r w:rsidRPr="00CF5E01">
            <w:rPr>
              <w:rFonts w:ascii="Arial" w:hAnsi="Arial" w:cs="Arial"/>
            </w:rPr>
            <w:fldChar w:fldCharType="begin"/>
          </w:r>
          <w:r w:rsidRPr="00CF5E01">
            <w:rPr>
              <w:rFonts w:ascii="Arial" w:hAnsi="Arial" w:cs="Arial"/>
            </w:rPr>
            <w:instrText xml:space="preserve"> PAGEREF _bmlm55uiylam \h </w:instrText>
          </w:r>
          <w:r w:rsidRPr="00CF5E01">
            <w:rPr>
              <w:rFonts w:ascii="Arial" w:hAnsi="Arial" w:cs="Arial"/>
            </w:rPr>
          </w:r>
          <w:r w:rsidRPr="00CF5E01">
            <w:rPr>
              <w:rFonts w:ascii="Arial" w:hAnsi="Arial" w:cs="Arial"/>
            </w:rPr>
            <w:fldChar w:fldCharType="separate"/>
          </w:r>
          <w:r w:rsidRPr="00CF5E01">
            <w:rPr>
              <w:rFonts w:ascii="Arial" w:eastAsia="Arial" w:hAnsi="Arial" w:cs="Arial"/>
              <w:b/>
              <w:smallCaps/>
              <w:color w:val="000000"/>
            </w:rPr>
            <w:t>CONCLUSIONES</w:t>
          </w:r>
          <w:r w:rsidRPr="00CF5E01">
            <w:rPr>
              <w:rFonts w:ascii="Arial" w:eastAsia="Arial" w:hAnsi="Arial" w:cs="Arial"/>
              <w:b/>
              <w:smallCaps/>
              <w:color w:val="000000"/>
            </w:rPr>
            <w:tab/>
          </w:r>
          <w:r w:rsidRPr="00CF5E01">
            <w:rPr>
              <w:rFonts w:ascii="Arial" w:hAnsi="Arial" w:cs="Arial"/>
            </w:rPr>
            <w:fldChar w:fldCharType="end"/>
          </w:r>
          <w:r w:rsidRPr="00CF5E01">
            <w:rPr>
              <w:rFonts w:ascii="Arial" w:eastAsia="Arial" w:hAnsi="Arial" w:cs="Arial"/>
              <w:b/>
            </w:rPr>
            <w:t>32</w:t>
          </w:r>
        </w:p>
        <w:p w:rsidR="000E4223" w:rsidRPr="00CF5E01" w:rsidRDefault="00AC0C4C">
          <w:pPr>
            <w:pBdr>
              <w:top w:val="nil"/>
              <w:left w:val="nil"/>
              <w:bottom w:val="nil"/>
              <w:right w:val="nil"/>
              <w:between w:val="nil"/>
            </w:pBdr>
            <w:tabs>
              <w:tab w:val="left" w:pos="480"/>
              <w:tab w:val="right" w:pos="8544"/>
            </w:tabs>
            <w:spacing w:before="120" w:after="120" w:line="480" w:lineRule="auto"/>
            <w:rPr>
              <w:rFonts w:ascii="Arial" w:eastAsia="Arial" w:hAnsi="Arial" w:cs="Arial"/>
              <w:b/>
            </w:rPr>
          </w:pPr>
          <w:hyperlink w:anchor="_k0eu6orjgtcw">
            <w:r w:rsidRPr="00CF5E01">
              <w:rPr>
                <w:rFonts w:ascii="Arial" w:eastAsia="Arial" w:hAnsi="Arial" w:cs="Arial"/>
                <w:b/>
                <w:smallCaps/>
                <w:color w:val="000000"/>
              </w:rPr>
              <w:t>7.</w:t>
            </w:r>
          </w:hyperlink>
          <w:hyperlink w:anchor="_k0eu6orjgtcw">
            <w:r w:rsidRPr="00CF5E01">
              <w:rPr>
                <w:rFonts w:ascii="Arial" w:eastAsia="Arial" w:hAnsi="Arial" w:cs="Arial"/>
                <w:color w:val="000000"/>
              </w:rPr>
              <w:tab/>
            </w:r>
          </w:hyperlink>
          <w:r w:rsidRPr="00CF5E01">
            <w:rPr>
              <w:rFonts w:ascii="Arial" w:hAnsi="Arial" w:cs="Arial"/>
            </w:rPr>
            <w:fldChar w:fldCharType="begin"/>
          </w:r>
          <w:r w:rsidRPr="00CF5E01">
            <w:rPr>
              <w:rFonts w:ascii="Arial" w:hAnsi="Arial" w:cs="Arial"/>
            </w:rPr>
            <w:instrText xml:space="preserve"> PAGEREF _k0eu6orjgtcw \h </w:instrText>
          </w:r>
          <w:r w:rsidRPr="00CF5E01">
            <w:rPr>
              <w:rFonts w:ascii="Arial" w:hAnsi="Arial" w:cs="Arial"/>
            </w:rPr>
          </w:r>
          <w:r w:rsidRPr="00CF5E01">
            <w:rPr>
              <w:rFonts w:ascii="Arial" w:hAnsi="Arial" w:cs="Arial"/>
            </w:rPr>
            <w:fldChar w:fldCharType="separate"/>
          </w:r>
          <w:r w:rsidRPr="00CF5E01">
            <w:rPr>
              <w:rFonts w:ascii="Arial" w:eastAsia="Arial" w:hAnsi="Arial" w:cs="Arial"/>
              <w:b/>
              <w:smallCaps/>
              <w:color w:val="000000"/>
            </w:rPr>
            <w:t>BIBLIOGRAFÍA</w:t>
          </w:r>
          <w:r w:rsidRPr="00CF5E01">
            <w:rPr>
              <w:rFonts w:ascii="Arial" w:eastAsia="Arial" w:hAnsi="Arial" w:cs="Arial"/>
              <w:b/>
              <w:smallCaps/>
              <w:color w:val="000000"/>
            </w:rPr>
            <w:tab/>
          </w:r>
          <w:r w:rsidRPr="00CF5E01">
            <w:rPr>
              <w:rFonts w:ascii="Arial" w:hAnsi="Arial" w:cs="Arial"/>
            </w:rPr>
            <w:fldChar w:fldCharType="end"/>
          </w:r>
          <w:r w:rsidRPr="00CF5E01">
            <w:rPr>
              <w:rFonts w:ascii="Arial" w:eastAsia="Arial" w:hAnsi="Arial" w:cs="Arial"/>
              <w:b/>
            </w:rPr>
            <w:t>36</w:t>
          </w:r>
        </w:p>
        <w:p w:rsidR="000E4223" w:rsidRPr="00CF5E01" w:rsidRDefault="00AC0C4C">
          <w:pPr>
            <w:pBdr>
              <w:top w:val="nil"/>
              <w:left w:val="nil"/>
              <w:bottom w:val="nil"/>
              <w:right w:val="nil"/>
              <w:between w:val="nil"/>
            </w:pBdr>
            <w:tabs>
              <w:tab w:val="left" w:pos="480"/>
              <w:tab w:val="right" w:pos="8544"/>
            </w:tabs>
            <w:spacing w:before="120" w:after="120" w:line="480" w:lineRule="auto"/>
            <w:rPr>
              <w:rFonts w:ascii="Arial" w:eastAsia="Arial" w:hAnsi="Arial" w:cs="Arial"/>
              <w:b/>
            </w:rPr>
          </w:pPr>
          <w:hyperlink w:anchor="_cb8m24es5gnu">
            <w:r w:rsidRPr="00CF5E01">
              <w:rPr>
                <w:rFonts w:ascii="Arial" w:eastAsia="Arial" w:hAnsi="Arial" w:cs="Arial"/>
                <w:b/>
                <w:smallCaps/>
                <w:color w:val="000000"/>
              </w:rPr>
              <w:t>8.</w:t>
            </w:r>
          </w:hyperlink>
          <w:hyperlink w:anchor="_cb8m24es5gnu">
            <w:r w:rsidRPr="00CF5E01">
              <w:rPr>
                <w:rFonts w:ascii="Arial" w:eastAsia="Arial" w:hAnsi="Arial" w:cs="Arial"/>
                <w:color w:val="000000"/>
              </w:rPr>
              <w:tab/>
            </w:r>
          </w:hyperlink>
          <w:r w:rsidRPr="00CF5E01">
            <w:rPr>
              <w:rFonts w:ascii="Arial" w:hAnsi="Arial" w:cs="Arial"/>
            </w:rPr>
            <w:fldChar w:fldCharType="begin"/>
          </w:r>
          <w:r w:rsidRPr="00CF5E01">
            <w:rPr>
              <w:rFonts w:ascii="Arial" w:hAnsi="Arial" w:cs="Arial"/>
            </w:rPr>
            <w:instrText xml:space="preserve"> PAGEREF _cb8m24es5gnu \h </w:instrText>
          </w:r>
          <w:r w:rsidRPr="00CF5E01">
            <w:rPr>
              <w:rFonts w:ascii="Arial" w:hAnsi="Arial" w:cs="Arial"/>
            </w:rPr>
          </w:r>
          <w:r w:rsidRPr="00CF5E01">
            <w:rPr>
              <w:rFonts w:ascii="Arial" w:hAnsi="Arial" w:cs="Arial"/>
            </w:rPr>
            <w:fldChar w:fldCharType="separate"/>
          </w:r>
          <w:r w:rsidRPr="00CF5E01">
            <w:rPr>
              <w:rFonts w:ascii="Arial" w:eastAsia="Arial" w:hAnsi="Arial" w:cs="Arial"/>
              <w:b/>
              <w:smallCaps/>
              <w:color w:val="000000"/>
            </w:rPr>
            <w:t>ANEXOS</w:t>
          </w:r>
          <w:r w:rsidRPr="00CF5E01">
            <w:rPr>
              <w:rFonts w:ascii="Arial" w:eastAsia="Arial" w:hAnsi="Arial" w:cs="Arial"/>
              <w:b/>
              <w:smallCaps/>
              <w:color w:val="000000"/>
            </w:rPr>
            <w:tab/>
          </w:r>
          <w:r w:rsidRPr="00CF5E01">
            <w:rPr>
              <w:rFonts w:ascii="Arial" w:hAnsi="Arial" w:cs="Arial"/>
            </w:rPr>
            <w:fldChar w:fldCharType="end"/>
          </w:r>
          <w:r w:rsidRPr="00CF5E01">
            <w:rPr>
              <w:rFonts w:ascii="Arial" w:eastAsia="Arial" w:hAnsi="Arial" w:cs="Arial"/>
              <w:b/>
            </w:rPr>
            <w:t>39</w:t>
          </w:r>
        </w:p>
        <w:p w:rsidR="000E4223" w:rsidRPr="00CF5E01" w:rsidRDefault="00AC0C4C">
          <w:pPr>
            <w:spacing w:line="480" w:lineRule="auto"/>
            <w:rPr>
              <w:rFonts w:ascii="Arial" w:eastAsia="Arial" w:hAnsi="Arial" w:cs="Arial"/>
            </w:rPr>
          </w:pPr>
          <w:r w:rsidRPr="00CF5E01">
            <w:rPr>
              <w:rFonts w:ascii="Arial" w:hAnsi="Arial" w:cs="Arial"/>
            </w:rPr>
            <w:fldChar w:fldCharType="end"/>
          </w:r>
        </w:p>
      </w:sdtContent>
    </w:sdt>
    <w:p w:rsidR="000E4223" w:rsidRPr="00CF5E01" w:rsidRDefault="00AC0C4C">
      <w:pPr>
        <w:pStyle w:val="Ttulo1"/>
        <w:spacing w:line="480" w:lineRule="auto"/>
        <w:ind w:left="720"/>
      </w:pPr>
      <w:bookmarkStart w:id="0" w:name="_82fhttr86okz" w:colFirst="0" w:colLast="0"/>
      <w:bookmarkEnd w:id="0"/>
      <w:r w:rsidRPr="00CF5E01">
        <w:lastRenderedPageBreak/>
        <w:t xml:space="preserve">LISTA DE ABREVIATURAS </w:t>
      </w:r>
    </w:p>
    <w:p w:rsidR="000E4223" w:rsidRPr="00CF5E01" w:rsidRDefault="00AC0C4C">
      <w:pPr>
        <w:pStyle w:val="Ttulo1"/>
        <w:spacing w:line="480" w:lineRule="auto"/>
        <w:ind w:left="720"/>
        <w:rPr>
          <w:b w:val="0"/>
        </w:rPr>
      </w:pPr>
      <w:bookmarkStart w:id="1" w:name="_vg2bl4mw6k79" w:colFirst="0" w:colLast="0"/>
      <w:bookmarkEnd w:id="1"/>
      <w:r w:rsidRPr="00CF5E01">
        <w:rPr>
          <w:b w:val="0"/>
        </w:rPr>
        <w:t xml:space="preserve">SEPA : </w:t>
      </w:r>
      <w:r w:rsidRPr="00CF5E01">
        <w:rPr>
          <w:b w:val="0"/>
        </w:rPr>
        <w:t xml:space="preserve">Sistema de Evaluación de Progreso del Aprendizaje </w:t>
      </w:r>
    </w:p>
    <w:p w:rsidR="000E4223" w:rsidRPr="00CF5E01" w:rsidRDefault="00AC0C4C">
      <w:pPr>
        <w:spacing w:line="480" w:lineRule="auto"/>
        <w:ind w:left="708"/>
        <w:rPr>
          <w:rFonts w:ascii="Arial" w:hAnsi="Arial" w:cs="Arial"/>
        </w:rPr>
      </w:pPr>
      <w:r w:rsidRPr="00CF5E01">
        <w:rPr>
          <w:rFonts w:ascii="Arial" w:hAnsi="Arial" w:cs="Arial"/>
        </w:rPr>
        <w:t>OA: Objetivo de aprendizaje</w:t>
      </w:r>
    </w:p>
    <w:p w:rsidR="000E4223" w:rsidRPr="00CF5E01" w:rsidRDefault="00AC0C4C">
      <w:pPr>
        <w:pStyle w:val="Ttulo1"/>
        <w:spacing w:line="480" w:lineRule="auto"/>
        <w:ind w:left="720"/>
      </w:pPr>
      <w:bookmarkStart w:id="2" w:name="_7pdhft9x770k" w:colFirst="0" w:colLast="0"/>
      <w:bookmarkEnd w:id="2"/>
      <w:r w:rsidRPr="00CF5E01">
        <w:rPr>
          <w:b w:val="0"/>
        </w:rPr>
        <w:t xml:space="preserve">TPEG: </w:t>
      </w:r>
      <w:proofErr w:type="spellStart"/>
      <w:r w:rsidRPr="00CF5E01">
        <w:rPr>
          <w:b w:val="0"/>
        </w:rPr>
        <w:t>Teacher</w:t>
      </w:r>
      <w:proofErr w:type="spellEnd"/>
      <w:r w:rsidRPr="00CF5E01">
        <w:rPr>
          <w:b w:val="0"/>
        </w:rPr>
        <w:t xml:space="preserve"> (profesor) Peer (pares) </w:t>
      </w:r>
      <w:proofErr w:type="spellStart"/>
      <w:r w:rsidRPr="00CF5E01">
        <w:rPr>
          <w:b w:val="0"/>
        </w:rPr>
        <w:t>Excellence</w:t>
      </w:r>
      <w:proofErr w:type="spellEnd"/>
      <w:r w:rsidRPr="00CF5E01">
        <w:rPr>
          <w:b w:val="0"/>
        </w:rPr>
        <w:t xml:space="preserve"> (excelencia) </w:t>
      </w:r>
      <w:proofErr w:type="spellStart"/>
      <w:r w:rsidRPr="00CF5E01">
        <w:rPr>
          <w:b w:val="0"/>
        </w:rPr>
        <w:t>Group</w:t>
      </w:r>
      <w:proofErr w:type="spellEnd"/>
      <w:r w:rsidRPr="00CF5E01">
        <w:rPr>
          <w:b w:val="0"/>
        </w:rPr>
        <w:t xml:space="preserve"> (grupo)</w:t>
      </w:r>
    </w:p>
    <w:p w:rsidR="000E4223" w:rsidRPr="00CF5E01" w:rsidRDefault="00AC0C4C">
      <w:pPr>
        <w:spacing w:line="480" w:lineRule="auto"/>
        <w:ind w:left="708"/>
        <w:rPr>
          <w:rFonts w:ascii="Arial" w:eastAsia="Arial" w:hAnsi="Arial" w:cs="Arial"/>
        </w:rPr>
      </w:pPr>
      <w:r w:rsidRPr="00CF5E01">
        <w:rPr>
          <w:rFonts w:ascii="Arial" w:eastAsia="Arial" w:hAnsi="Arial" w:cs="Arial"/>
        </w:rPr>
        <w:t xml:space="preserve">STEM : </w:t>
      </w:r>
      <w:proofErr w:type="spellStart"/>
      <w:r w:rsidRPr="00CF5E01">
        <w:rPr>
          <w:rFonts w:ascii="Arial" w:eastAsia="Arial" w:hAnsi="Arial" w:cs="Arial"/>
        </w:rPr>
        <w:t>Science</w:t>
      </w:r>
      <w:proofErr w:type="spellEnd"/>
      <w:r w:rsidRPr="00CF5E01">
        <w:rPr>
          <w:rFonts w:ascii="Arial" w:eastAsia="Arial" w:hAnsi="Arial" w:cs="Arial"/>
        </w:rPr>
        <w:t xml:space="preserve"> (ciencia), </w:t>
      </w:r>
      <w:proofErr w:type="spellStart"/>
      <w:r w:rsidRPr="00CF5E01">
        <w:rPr>
          <w:rFonts w:ascii="Arial" w:eastAsia="Arial" w:hAnsi="Arial" w:cs="Arial"/>
        </w:rPr>
        <w:t>Technology</w:t>
      </w:r>
      <w:proofErr w:type="spellEnd"/>
      <w:r w:rsidRPr="00CF5E01">
        <w:rPr>
          <w:rFonts w:ascii="Arial" w:eastAsia="Arial" w:hAnsi="Arial" w:cs="Arial"/>
        </w:rPr>
        <w:t xml:space="preserve"> (tecnología), </w:t>
      </w:r>
      <w:proofErr w:type="spellStart"/>
      <w:r w:rsidRPr="00CF5E01">
        <w:rPr>
          <w:rFonts w:ascii="Arial" w:eastAsia="Arial" w:hAnsi="Arial" w:cs="Arial"/>
        </w:rPr>
        <w:t>Engineering</w:t>
      </w:r>
      <w:proofErr w:type="spellEnd"/>
      <w:r w:rsidRPr="00CF5E01">
        <w:rPr>
          <w:rFonts w:ascii="Arial" w:eastAsia="Arial" w:hAnsi="Arial" w:cs="Arial"/>
        </w:rPr>
        <w:t xml:space="preserve">   (ingeniería) y </w:t>
      </w:r>
      <w:proofErr w:type="spellStart"/>
      <w:r w:rsidRPr="00CF5E01">
        <w:rPr>
          <w:rFonts w:ascii="Arial" w:eastAsia="Arial" w:hAnsi="Arial" w:cs="Arial"/>
        </w:rPr>
        <w:t>Mathematics</w:t>
      </w:r>
      <w:proofErr w:type="spellEnd"/>
      <w:r w:rsidRPr="00CF5E01">
        <w:rPr>
          <w:rFonts w:ascii="Arial" w:eastAsia="Arial" w:hAnsi="Arial" w:cs="Arial"/>
        </w:rPr>
        <w:t xml:space="preserve"> (matemáticas).</w:t>
      </w:r>
    </w:p>
    <w:p w:rsidR="000E4223" w:rsidRPr="00CF5E01" w:rsidRDefault="00AC0C4C">
      <w:pPr>
        <w:spacing w:line="480" w:lineRule="auto"/>
        <w:ind w:left="708"/>
        <w:rPr>
          <w:rFonts w:ascii="Arial" w:eastAsia="Arial" w:hAnsi="Arial" w:cs="Arial"/>
          <w:lang w:val="en-US"/>
        </w:rPr>
      </w:pPr>
      <w:r w:rsidRPr="00CF5E01">
        <w:rPr>
          <w:rFonts w:ascii="Arial" w:eastAsia="Arial" w:hAnsi="Arial" w:cs="Arial"/>
          <w:lang w:val="en-US"/>
        </w:rPr>
        <w:t>TIMSS: Trends in International Mathematics and Science Study</w:t>
      </w:r>
    </w:p>
    <w:p w:rsidR="000E4223" w:rsidRPr="00CF5E01" w:rsidRDefault="000E4223">
      <w:pPr>
        <w:pStyle w:val="Ttulo1"/>
        <w:spacing w:line="480" w:lineRule="auto"/>
        <w:ind w:left="720"/>
        <w:rPr>
          <w:b w:val="0"/>
          <w:lang w:val="en-US"/>
        </w:rPr>
      </w:pPr>
      <w:bookmarkStart w:id="3" w:name="_14lf25h50hsx" w:colFirst="0" w:colLast="0"/>
      <w:bookmarkEnd w:id="3"/>
    </w:p>
    <w:p w:rsidR="000E4223" w:rsidRPr="00CF5E01" w:rsidRDefault="000E4223">
      <w:pPr>
        <w:ind w:left="708"/>
        <w:rPr>
          <w:rFonts w:ascii="Arial" w:hAnsi="Arial" w:cs="Arial"/>
          <w:lang w:val="en-US"/>
        </w:rPr>
      </w:pPr>
    </w:p>
    <w:p w:rsidR="000E4223" w:rsidRPr="00CF5E01" w:rsidRDefault="000E4223">
      <w:pPr>
        <w:spacing w:line="480" w:lineRule="auto"/>
        <w:ind w:left="708"/>
        <w:rPr>
          <w:rFonts w:ascii="Arial" w:eastAsia="Arial" w:hAnsi="Arial" w:cs="Arial"/>
          <w:lang w:val="en-US"/>
        </w:rPr>
      </w:pPr>
    </w:p>
    <w:p w:rsidR="000E4223" w:rsidRPr="00CF5E01" w:rsidRDefault="000E4223">
      <w:pPr>
        <w:pStyle w:val="Ttulo1"/>
        <w:spacing w:line="480" w:lineRule="auto"/>
        <w:ind w:left="720"/>
        <w:rPr>
          <w:lang w:val="en-US"/>
        </w:rPr>
      </w:pPr>
      <w:bookmarkStart w:id="4" w:name="_q5ck3rioc2hn" w:colFirst="0" w:colLast="0"/>
      <w:bookmarkEnd w:id="4"/>
    </w:p>
    <w:p w:rsidR="000E4223" w:rsidRPr="00CF5E01" w:rsidRDefault="00AC0C4C">
      <w:pPr>
        <w:pStyle w:val="Ttulo1"/>
        <w:spacing w:line="480" w:lineRule="auto"/>
        <w:ind w:left="720"/>
        <w:rPr>
          <w:lang w:val="en-US"/>
        </w:rPr>
      </w:pPr>
      <w:bookmarkStart w:id="5" w:name="_k00wrxgwdgbl" w:colFirst="0" w:colLast="0"/>
      <w:bookmarkEnd w:id="5"/>
      <w:r w:rsidRPr="00CF5E01">
        <w:rPr>
          <w:lang w:val="en-US"/>
        </w:rPr>
        <w:br w:type="page"/>
      </w:r>
    </w:p>
    <w:p w:rsidR="000E4223" w:rsidRPr="00CF5E01" w:rsidRDefault="00AC0C4C">
      <w:pPr>
        <w:pStyle w:val="Ttulo1"/>
        <w:spacing w:line="480" w:lineRule="auto"/>
        <w:ind w:left="720"/>
      </w:pPr>
      <w:bookmarkStart w:id="6" w:name="_87ocg35hgiq" w:colFirst="0" w:colLast="0"/>
      <w:bookmarkEnd w:id="6"/>
      <w:r w:rsidRPr="00CF5E01">
        <w:lastRenderedPageBreak/>
        <w:t>RESUMEN/ABSTRACT</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El presente proyecto aborda la persistente brecha en el aprendiza</w:t>
      </w:r>
      <w:r w:rsidRPr="00CF5E01">
        <w:rPr>
          <w:rFonts w:ascii="Arial" w:eastAsia="Arial" w:hAnsi="Arial" w:cs="Arial"/>
        </w:rPr>
        <w:t>je de la geometría en un colegio particular pagado de la comuna de Las Condes, evidenciada por los bajos resultados obtenidos en la evaluación SEPA durante los años 2023 y 2024. La intervención se centra en el nivel de 3º básico, donde se constató una baja</w:t>
      </w:r>
      <w:r w:rsidRPr="00CF5E01">
        <w:rPr>
          <w:rFonts w:ascii="Arial" w:eastAsia="Arial" w:hAnsi="Arial" w:cs="Arial"/>
        </w:rPr>
        <w:t xml:space="preserve"> cobertura curricular del eje de geometría, particularmente del OA15, y una escasa integración de este contenido en las planificaciones docentes. Ante este escenario, se diseñó una intervención pedagógica liderada desde el nivel directivo, basada en el mod</w:t>
      </w:r>
      <w:r w:rsidRPr="00CF5E01">
        <w:rPr>
          <w:rFonts w:ascii="Arial" w:eastAsia="Arial" w:hAnsi="Arial" w:cs="Arial"/>
        </w:rPr>
        <w:t xml:space="preserve">elo TPEG, </w:t>
      </w:r>
      <w:proofErr w:type="spellStart"/>
      <w:r w:rsidRPr="00CF5E01">
        <w:rPr>
          <w:rFonts w:ascii="Arial" w:eastAsia="Arial" w:hAnsi="Arial" w:cs="Arial"/>
        </w:rPr>
        <w:t>Teachers</w:t>
      </w:r>
      <w:proofErr w:type="spellEnd"/>
      <w:r w:rsidRPr="00CF5E01">
        <w:rPr>
          <w:rFonts w:ascii="Arial" w:eastAsia="Arial" w:hAnsi="Arial" w:cs="Arial"/>
        </w:rPr>
        <w:t xml:space="preserve"> </w:t>
      </w:r>
      <w:proofErr w:type="spellStart"/>
      <w:r w:rsidRPr="00CF5E01">
        <w:rPr>
          <w:rFonts w:ascii="Arial" w:eastAsia="Arial" w:hAnsi="Arial" w:cs="Arial"/>
        </w:rPr>
        <w:t>Peers</w:t>
      </w:r>
      <w:proofErr w:type="spellEnd"/>
      <w:r w:rsidRPr="00CF5E01">
        <w:rPr>
          <w:rFonts w:ascii="Arial" w:eastAsia="Arial" w:hAnsi="Arial" w:cs="Arial"/>
        </w:rPr>
        <w:t xml:space="preserve"> </w:t>
      </w:r>
      <w:proofErr w:type="spellStart"/>
      <w:r w:rsidRPr="00CF5E01">
        <w:rPr>
          <w:rFonts w:ascii="Arial" w:eastAsia="Arial" w:hAnsi="Arial" w:cs="Arial"/>
        </w:rPr>
        <w:t>Excellence</w:t>
      </w:r>
      <w:proofErr w:type="spellEnd"/>
      <w:r w:rsidRPr="00CF5E01">
        <w:rPr>
          <w:rFonts w:ascii="Arial" w:eastAsia="Arial" w:hAnsi="Arial" w:cs="Arial"/>
        </w:rPr>
        <w:t xml:space="preserve"> </w:t>
      </w:r>
      <w:proofErr w:type="spellStart"/>
      <w:r w:rsidRPr="00CF5E01">
        <w:rPr>
          <w:rFonts w:ascii="Arial" w:eastAsia="Arial" w:hAnsi="Arial" w:cs="Arial"/>
        </w:rPr>
        <w:t>Group</w:t>
      </w:r>
      <w:proofErr w:type="spellEnd"/>
      <w:r w:rsidRPr="00CF5E01">
        <w:rPr>
          <w:rFonts w:ascii="Arial" w:eastAsia="Arial" w:hAnsi="Arial" w:cs="Arial"/>
        </w:rPr>
        <w:t>, que promueve la colaboración docente, el acompañamiento entre pares y la mejora continua de las prácticas pedagógicas.</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La metodología fue de tipo cualitativa, con enfoque de investigación-acción, desarrollada dura</w:t>
      </w:r>
      <w:r w:rsidRPr="00CF5E01">
        <w:rPr>
          <w:rFonts w:ascii="Arial" w:eastAsia="Arial" w:hAnsi="Arial" w:cs="Arial"/>
        </w:rPr>
        <w:t>nte dos años escolares consecutivos. La implementación incluyó observación entre pares, análisis conjunto de prácticas, retroalimentación formativa y planificación colaborativa.</w:t>
      </w:r>
    </w:p>
    <w:p w:rsidR="000E4223" w:rsidRPr="00CF5E01" w:rsidRDefault="00AC0C4C">
      <w:pPr>
        <w:spacing w:before="240" w:after="240" w:line="480" w:lineRule="auto"/>
        <w:jc w:val="both"/>
        <w:rPr>
          <w:rFonts w:ascii="Arial" w:hAnsi="Arial" w:cs="Arial"/>
        </w:rPr>
      </w:pPr>
      <w:r w:rsidRPr="00CF5E01">
        <w:rPr>
          <w:rFonts w:ascii="Arial" w:eastAsia="Arial" w:hAnsi="Arial" w:cs="Arial"/>
        </w:rPr>
        <w:t>Los resultados evidencian una mejora en el logro de los aprendizajes del eje d</w:t>
      </w:r>
      <w:r w:rsidRPr="00CF5E01">
        <w:rPr>
          <w:rFonts w:ascii="Arial" w:eastAsia="Arial" w:hAnsi="Arial" w:cs="Arial"/>
        </w:rPr>
        <w:t>e geometría y una mayor apropiación docente del proceso de mejora. Se concluye que la intervención generó condiciones estructurales y culturales favorables para el aprendizaje, y se recomienda proyectar esta estrategia a otros niveles y mantenerla en el ti</w:t>
      </w:r>
      <w:r w:rsidRPr="00CF5E01">
        <w:rPr>
          <w:rFonts w:ascii="Arial" w:eastAsia="Arial" w:hAnsi="Arial" w:cs="Arial"/>
        </w:rPr>
        <w:t>empo para lograr cambios profundos y sostenidos.</w:t>
      </w:r>
    </w:p>
    <w:p w:rsidR="000E4223" w:rsidRPr="00CF5E01" w:rsidRDefault="00AC0C4C">
      <w:pPr>
        <w:pStyle w:val="Ttulo1"/>
        <w:spacing w:line="480" w:lineRule="auto"/>
      </w:pPr>
      <w:bookmarkStart w:id="7" w:name="_ogs2ilqrd7v" w:colFirst="0" w:colLast="0"/>
      <w:bookmarkEnd w:id="7"/>
      <w:r w:rsidRPr="00CF5E01">
        <w:lastRenderedPageBreak/>
        <w:t>PALABRAS CLAVES</w:t>
      </w:r>
    </w:p>
    <w:p w:rsidR="000E4223" w:rsidRPr="00CF5E01" w:rsidRDefault="00AC0C4C">
      <w:pPr>
        <w:spacing w:line="480" w:lineRule="auto"/>
        <w:rPr>
          <w:rFonts w:ascii="Arial" w:hAnsi="Arial" w:cs="Arial"/>
        </w:rPr>
      </w:pPr>
      <w:r w:rsidRPr="00CF5E01">
        <w:rPr>
          <w:rFonts w:ascii="Arial" w:hAnsi="Arial" w:cs="Arial"/>
        </w:rPr>
        <w:t>Geometría</w:t>
      </w:r>
    </w:p>
    <w:p w:rsidR="000E4223" w:rsidRPr="00CF5E01" w:rsidRDefault="00AC0C4C">
      <w:pPr>
        <w:spacing w:line="480" w:lineRule="auto"/>
        <w:rPr>
          <w:rFonts w:ascii="Arial" w:hAnsi="Arial" w:cs="Arial"/>
        </w:rPr>
      </w:pPr>
      <w:r w:rsidRPr="00CF5E01">
        <w:rPr>
          <w:rFonts w:ascii="Arial" w:hAnsi="Arial" w:cs="Arial"/>
        </w:rPr>
        <w:t>Colaboración</w:t>
      </w:r>
    </w:p>
    <w:p w:rsidR="000E4223" w:rsidRPr="00CF5E01" w:rsidRDefault="00AC0C4C">
      <w:pPr>
        <w:spacing w:line="480" w:lineRule="auto"/>
        <w:rPr>
          <w:rFonts w:ascii="Arial" w:hAnsi="Arial" w:cs="Arial"/>
        </w:rPr>
      </w:pPr>
      <w:r w:rsidRPr="00CF5E01">
        <w:rPr>
          <w:rFonts w:ascii="Arial" w:hAnsi="Arial" w:cs="Arial"/>
        </w:rPr>
        <w:t>Innovación</w:t>
      </w:r>
    </w:p>
    <w:p w:rsidR="000E4223" w:rsidRPr="00CF5E01" w:rsidRDefault="00AC0C4C">
      <w:pPr>
        <w:spacing w:line="480" w:lineRule="auto"/>
        <w:rPr>
          <w:rFonts w:ascii="Arial" w:hAnsi="Arial" w:cs="Arial"/>
        </w:rPr>
      </w:pPr>
      <w:r w:rsidRPr="00CF5E01">
        <w:rPr>
          <w:rFonts w:ascii="Arial" w:hAnsi="Arial" w:cs="Arial"/>
        </w:rPr>
        <w:t xml:space="preserve">Liderazgo </w:t>
      </w:r>
    </w:p>
    <w:p w:rsidR="000E4223" w:rsidRPr="00CF5E01" w:rsidRDefault="00AC0C4C">
      <w:pPr>
        <w:spacing w:line="480" w:lineRule="auto"/>
        <w:rPr>
          <w:rFonts w:ascii="Arial" w:hAnsi="Arial" w:cs="Arial"/>
        </w:rPr>
      </w:pPr>
      <w:r w:rsidRPr="00CF5E01">
        <w:rPr>
          <w:rFonts w:ascii="Arial" w:hAnsi="Arial" w:cs="Arial"/>
        </w:rPr>
        <w:t>Observación entre pares</w:t>
      </w:r>
    </w:p>
    <w:p w:rsidR="000E4223" w:rsidRPr="00CF5E01" w:rsidRDefault="00AC0C4C">
      <w:pPr>
        <w:spacing w:line="480" w:lineRule="auto"/>
        <w:rPr>
          <w:rFonts w:ascii="Arial" w:eastAsia="Arial" w:hAnsi="Arial" w:cs="Arial"/>
        </w:rPr>
      </w:pPr>
      <w:r w:rsidRPr="00CF5E01">
        <w:rPr>
          <w:rFonts w:ascii="Arial" w:hAnsi="Arial" w:cs="Arial"/>
        </w:rPr>
        <w:t xml:space="preserve">Desarrollo </w:t>
      </w:r>
      <w:r w:rsidRPr="00CF5E01">
        <w:rPr>
          <w:rFonts w:ascii="Arial" w:eastAsia="Arial" w:hAnsi="Arial" w:cs="Arial"/>
        </w:rPr>
        <w:t>profesional docente</w:t>
      </w:r>
      <w:r w:rsidRPr="00CF5E01">
        <w:rPr>
          <w:rFonts w:ascii="Arial" w:eastAsia="Arial" w:hAnsi="Arial" w:cs="Arial"/>
        </w:rPr>
        <w:br/>
      </w:r>
      <w:r w:rsidRPr="00CF5E01">
        <w:rPr>
          <w:rFonts w:ascii="Arial" w:eastAsia="Arial" w:hAnsi="Arial" w:cs="Arial"/>
        </w:rPr>
        <w:br/>
      </w:r>
    </w:p>
    <w:p w:rsidR="000E4223" w:rsidRPr="00CF5E01" w:rsidRDefault="00AC0C4C">
      <w:pPr>
        <w:spacing w:line="480" w:lineRule="auto"/>
        <w:rPr>
          <w:rFonts w:ascii="Arial" w:eastAsia="Arial" w:hAnsi="Arial" w:cs="Arial"/>
        </w:rPr>
      </w:pPr>
      <w:r w:rsidRPr="00CF5E01">
        <w:rPr>
          <w:rFonts w:ascii="Arial" w:hAnsi="Arial" w:cs="Arial"/>
        </w:rPr>
        <w:br w:type="page"/>
      </w:r>
    </w:p>
    <w:p w:rsidR="000E4223" w:rsidRPr="00CF5E01" w:rsidRDefault="00AC0C4C">
      <w:pPr>
        <w:pStyle w:val="Ttulo1"/>
        <w:numPr>
          <w:ilvl w:val="0"/>
          <w:numId w:val="7"/>
        </w:numPr>
        <w:spacing w:line="480" w:lineRule="auto"/>
      </w:pPr>
      <w:bookmarkStart w:id="8" w:name="_jowr55tw80e6" w:colFirst="0" w:colLast="0"/>
      <w:bookmarkEnd w:id="8"/>
      <w:r w:rsidRPr="00CF5E01">
        <w:lastRenderedPageBreak/>
        <w:t>INTRODUCCIÓN</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El presente trabajo de seminario de grado aborda una problemática detectad</w:t>
      </w:r>
      <w:r w:rsidRPr="00CF5E01">
        <w:rPr>
          <w:rFonts w:ascii="Arial" w:eastAsia="Arial" w:hAnsi="Arial" w:cs="Arial"/>
        </w:rPr>
        <w:t xml:space="preserve">a en el área de matemática, específicamente en el eje de geometría, en el nivel de 3º básico de un establecimiento educacional. A partir de los resultados obtenidos en la prueba SEPA, se evidenció un bajo rendimiento de las estudiantes en los aprendizajes </w:t>
      </w:r>
      <w:r w:rsidRPr="00CF5E01">
        <w:rPr>
          <w:rFonts w:ascii="Arial" w:eastAsia="Arial" w:hAnsi="Arial" w:cs="Arial"/>
        </w:rPr>
        <w:t>asociados a este eje, situación que motivó la elaboración e implementación de un proyecto de mejora pedagógica. Este proyecto se sustentó en el modelo de TPEG, con el objetivo de fortalecer las prácticas docentes a través de la colaboración profesional, la</w:t>
      </w:r>
      <w:r w:rsidRPr="00CF5E01">
        <w:rPr>
          <w:rFonts w:ascii="Arial" w:eastAsia="Arial" w:hAnsi="Arial" w:cs="Arial"/>
        </w:rPr>
        <w:t xml:space="preserve"> reflexión pedagógica y el liderazgo compartido, promoviendo así un cambio sostenido en los aprendizajes de las estudiantes.</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El propósito de esta intervención fue no solo mejorar los resultados en el eje de geometría, sino también generar una cultura de tr</w:t>
      </w:r>
      <w:r w:rsidRPr="00CF5E01">
        <w:rPr>
          <w:rFonts w:ascii="Arial" w:eastAsia="Arial" w:hAnsi="Arial" w:cs="Arial"/>
        </w:rPr>
        <w:t xml:space="preserve">abajo colaborativo que permitiera a las docentes apropiarse de los procesos de análisis, toma de decisiones y mejora continua. De esta manera, se buscó incidir directamente en la calidad del aprendizaje desde una mirada sistémica, con foco en el liderazgo </w:t>
      </w:r>
      <w:r w:rsidRPr="00CF5E01">
        <w:rPr>
          <w:rFonts w:ascii="Arial" w:eastAsia="Arial" w:hAnsi="Arial" w:cs="Arial"/>
        </w:rPr>
        <w:t>pedagógico y la construcción de capacidades colectivas.</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 xml:space="preserve">En cuanto a la estructura del informe, este se organiza en cinco apartados. En primer lugar, se presenta el marco contextual, que describe las características del establecimiento y el diagnóstico que </w:t>
      </w:r>
      <w:r w:rsidRPr="00CF5E01">
        <w:rPr>
          <w:rFonts w:ascii="Arial" w:eastAsia="Arial" w:hAnsi="Arial" w:cs="Arial"/>
        </w:rPr>
        <w:t xml:space="preserve">dio origen al proyecto. A continuación, el marco teórico revisa los principales conceptos y enfoques que sustentan la </w:t>
      </w:r>
      <w:r w:rsidRPr="00CF5E01">
        <w:rPr>
          <w:rFonts w:ascii="Arial" w:eastAsia="Arial" w:hAnsi="Arial" w:cs="Arial"/>
        </w:rPr>
        <w:lastRenderedPageBreak/>
        <w:t>intervención, tales como el liderazgo pedagógico, la colaboración docente y el enfoque en prácticas eficaces para la enseñanza de la geome</w:t>
      </w:r>
      <w:r w:rsidRPr="00CF5E01">
        <w:rPr>
          <w:rFonts w:ascii="Arial" w:eastAsia="Arial" w:hAnsi="Arial" w:cs="Arial"/>
        </w:rPr>
        <w:t>tría. El tercer apartado corresponde al diseño de la intervención, donde se detalla la planificación, las estrategias implementadas y el modelo TPEG. Luego, en el análisis de resultados, se presentan los hallazgos obtenidos tras la implementación del proye</w:t>
      </w:r>
      <w:r w:rsidRPr="00CF5E01">
        <w:rPr>
          <w:rFonts w:ascii="Arial" w:eastAsia="Arial" w:hAnsi="Arial" w:cs="Arial"/>
        </w:rPr>
        <w:t>cto, y finalmente, en el apartado de conclusiones y proyecciones, se reflexiona sobre los aprendizajes alcanzados, las fortalezas y limitaciones del proceso, y se proponen orientaciones para la continuidad y escalamiento de la experiencia.</w:t>
      </w:r>
    </w:p>
    <w:p w:rsidR="000E4223" w:rsidRPr="00CF5E01" w:rsidRDefault="000E4223">
      <w:pPr>
        <w:spacing w:before="240" w:after="240" w:line="480" w:lineRule="auto"/>
        <w:jc w:val="both"/>
        <w:rPr>
          <w:rFonts w:ascii="Arial" w:eastAsia="Arial" w:hAnsi="Arial" w:cs="Arial"/>
        </w:rPr>
      </w:pPr>
    </w:p>
    <w:p w:rsidR="000E4223" w:rsidRPr="00CF5E01" w:rsidRDefault="000E4223">
      <w:pPr>
        <w:spacing w:before="240" w:after="240" w:line="480" w:lineRule="auto"/>
        <w:jc w:val="both"/>
        <w:rPr>
          <w:rFonts w:ascii="Arial" w:eastAsia="Arial" w:hAnsi="Arial" w:cs="Arial"/>
        </w:rPr>
      </w:pPr>
    </w:p>
    <w:p w:rsidR="000E4223" w:rsidRPr="00CF5E01" w:rsidRDefault="000E4223">
      <w:pPr>
        <w:spacing w:before="240" w:after="240" w:line="480" w:lineRule="auto"/>
        <w:jc w:val="both"/>
        <w:rPr>
          <w:rFonts w:ascii="Arial" w:eastAsia="Arial" w:hAnsi="Arial" w:cs="Arial"/>
        </w:rPr>
      </w:pPr>
    </w:p>
    <w:p w:rsidR="000E4223" w:rsidRPr="00CF5E01" w:rsidRDefault="000E4223">
      <w:pPr>
        <w:spacing w:before="240" w:after="240" w:line="480" w:lineRule="auto"/>
        <w:jc w:val="both"/>
        <w:rPr>
          <w:rFonts w:ascii="Arial" w:eastAsia="Arial" w:hAnsi="Arial" w:cs="Arial"/>
        </w:rPr>
      </w:pPr>
    </w:p>
    <w:p w:rsidR="000E4223" w:rsidRPr="00CF5E01" w:rsidRDefault="000E4223">
      <w:pPr>
        <w:spacing w:before="240" w:after="240" w:line="480" w:lineRule="auto"/>
        <w:jc w:val="both"/>
        <w:rPr>
          <w:rFonts w:ascii="Arial" w:eastAsia="Arial" w:hAnsi="Arial" w:cs="Arial"/>
        </w:rPr>
      </w:pPr>
    </w:p>
    <w:p w:rsidR="000E4223" w:rsidRPr="00CF5E01" w:rsidRDefault="000E4223">
      <w:pPr>
        <w:spacing w:line="480" w:lineRule="auto"/>
        <w:ind w:left="1080"/>
        <w:rPr>
          <w:rFonts w:ascii="Arial" w:eastAsia="Arial" w:hAnsi="Arial" w:cs="Arial"/>
        </w:rPr>
      </w:pPr>
    </w:p>
    <w:p w:rsidR="000E4223" w:rsidRPr="00CF5E01" w:rsidRDefault="00AC0C4C">
      <w:pPr>
        <w:spacing w:line="480" w:lineRule="auto"/>
        <w:rPr>
          <w:rFonts w:ascii="Arial" w:eastAsia="Arial" w:hAnsi="Arial" w:cs="Arial"/>
        </w:rPr>
      </w:pPr>
      <w:r w:rsidRPr="00CF5E01">
        <w:rPr>
          <w:rFonts w:ascii="Arial" w:hAnsi="Arial" w:cs="Arial"/>
        </w:rPr>
        <w:br w:type="page"/>
      </w:r>
    </w:p>
    <w:p w:rsidR="000E4223" w:rsidRPr="00CF5E01" w:rsidRDefault="00AC0C4C">
      <w:pPr>
        <w:pStyle w:val="Ttulo1"/>
        <w:numPr>
          <w:ilvl w:val="0"/>
          <w:numId w:val="7"/>
        </w:numPr>
        <w:spacing w:line="480" w:lineRule="auto"/>
      </w:pPr>
      <w:bookmarkStart w:id="9" w:name="_2zuj165n3ao" w:colFirst="0" w:colLast="0"/>
      <w:bookmarkEnd w:id="9"/>
      <w:r w:rsidRPr="00CF5E01">
        <w:lastRenderedPageBreak/>
        <w:t>ANTECEDENTES CONTEXTUALES Y DIAGNÓSTICO</w:t>
      </w:r>
    </w:p>
    <w:p w:rsidR="000E4223" w:rsidRPr="00CF5E01" w:rsidRDefault="000E4223">
      <w:pPr>
        <w:ind w:left="720"/>
        <w:rPr>
          <w:rFonts w:ascii="Arial" w:hAnsi="Arial" w:cs="Arial"/>
        </w:rPr>
      </w:pPr>
    </w:p>
    <w:p w:rsidR="000E4223" w:rsidRPr="00CF5E01" w:rsidRDefault="00AC0C4C">
      <w:pPr>
        <w:pStyle w:val="Ttulo2"/>
        <w:numPr>
          <w:ilvl w:val="1"/>
          <w:numId w:val="7"/>
        </w:numPr>
        <w:rPr>
          <w:b w:val="0"/>
        </w:rPr>
      </w:pPr>
      <w:bookmarkStart w:id="10" w:name="_wd5voee0e171" w:colFirst="0" w:colLast="0"/>
      <w:bookmarkEnd w:id="10"/>
      <w:r w:rsidRPr="00CF5E01">
        <w:rPr>
          <w:b w:val="0"/>
        </w:rPr>
        <w:t>CONTEXTUALIZACIÓN INSTITUCIONAL.</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El establecimiento educativo es un colegio católico y bilingüe con una trayectoria que se remonta a 1940. Desde su fundación, ha mantenido un firme compromiso con la excelencia acadé</w:t>
      </w:r>
      <w:r w:rsidRPr="00CF5E01">
        <w:rPr>
          <w:rFonts w:ascii="Arial" w:eastAsia="Arial" w:hAnsi="Arial" w:cs="Arial"/>
        </w:rPr>
        <w:t>mica, la formación integral de sus alumnas y la promoción de valores cristianos. Su proyecto educativo se orienta a la formación de mujeres líderes con un espíritu de servicio, capaces de enfrentar los desafíos de la sociedad con resiliencia, optimismo y c</w:t>
      </w:r>
      <w:r w:rsidRPr="00CF5E01">
        <w:rPr>
          <w:rFonts w:ascii="Arial" w:eastAsia="Arial" w:hAnsi="Arial" w:cs="Arial"/>
        </w:rPr>
        <w:t>reatividad.</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Ubicado en la comuna de Las Condes, el colegio imparte enseñanza en jornada completa a aproximadamente 1.650 alumnas de familias católicas. Su sostenedor es una fundación privada sin fines de lucro, lo que garantiza la continuidad y estabilidad</w:t>
      </w:r>
      <w:r w:rsidRPr="00CF5E01">
        <w:rPr>
          <w:rFonts w:ascii="Arial" w:eastAsia="Arial" w:hAnsi="Arial" w:cs="Arial"/>
        </w:rPr>
        <w:t xml:space="preserve"> del proyecto educativo. La comunidad escolar cuenta con la participación activa de asociaciones de padres y exalumnas, las cuales contribuyen al fortalecimiento del sentido de pertenencia y a la proyección del legado institucional.</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En su estructura organi</w:t>
      </w:r>
      <w:r w:rsidRPr="00CF5E01">
        <w:rPr>
          <w:rFonts w:ascii="Arial" w:eastAsia="Arial" w:hAnsi="Arial" w:cs="Arial"/>
        </w:rPr>
        <w:t>zativa, el colegio es liderado por una directora y un equipo directivo conformado por subdirecciones que abarcan las áreas de pastoral, formación, académica, administración y ciclo. Este equipo se encarga de la gestión general del colegio, asegurando la im</w:t>
      </w:r>
      <w:r w:rsidRPr="00CF5E01">
        <w:rPr>
          <w:rFonts w:ascii="Arial" w:eastAsia="Arial" w:hAnsi="Arial" w:cs="Arial"/>
        </w:rPr>
        <w:t xml:space="preserve">plementación del proyecto </w:t>
      </w:r>
      <w:r w:rsidRPr="00CF5E01">
        <w:rPr>
          <w:rFonts w:ascii="Arial" w:eastAsia="Arial" w:hAnsi="Arial" w:cs="Arial"/>
        </w:rPr>
        <w:lastRenderedPageBreak/>
        <w:t>educativo y la excelencia académica a través de estrategias innovadoras y un acompañamiento cercano a las alumnas y sus familias.</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El colegio ha destacado a lo largo de los años por sus resultados en pruebas estandarizadas nacional</w:t>
      </w:r>
      <w:r w:rsidRPr="00CF5E01">
        <w:rPr>
          <w:rFonts w:ascii="Arial" w:eastAsia="Arial" w:hAnsi="Arial" w:cs="Arial"/>
        </w:rPr>
        <w:t>es, situándose de manera consistente entre los mejores establecimientos del país. Evaluaciones realizadas por empresas externas han permitido monitorear el desempeño en diferentes áreas. En el área académica se utiliza la evaluación SEPA (</w:t>
      </w:r>
      <w:r w:rsidRPr="00CF5E01">
        <w:rPr>
          <w:rFonts w:ascii="Arial" w:eastAsia="Arial" w:hAnsi="Arial" w:cs="Arial"/>
          <w:b/>
        </w:rPr>
        <w:t>Anexo 1</w:t>
      </w:r>
      <w:r w:rsidRPr="00CF5E01">
        <w:rPr>
          <w:rFonts w:ascii="Arial" w:eastAsia="Arial" w:hAnsi="Arial" w:cs="Arial"/>
        </w:rPr>
        <w:t>). Mientra</w:t>
      </w:r>
      <w:r w:rsidRPr="00CF5E01">
        <w:rPr>
          <w:rFonts w:ascii="Arial" w:eastAsia="Arial" w:hAnsi="Arial" w:cs="Arial"/>
        </w:rPr>
        <w:t>s que el clima escolar de alumnas y profesores se evalúa por medio de PULSO (</w:t>
      </w:r>
      <w:r w:rsidRPr="00CF5E01">
        <w:rPr>
          <w:rFonts w:ascii="Arial" w:eastAsia="Arial" w:hAnsi="Arial" w:cs="Arial"/>
          <w:b/>
        </w:rPr>
        <w:t>Anexo 2</w:t>
      </w:r>
      <w:r w:rsidRPr="00CF5E01">
        <w:rPr>
          <w:rFonts w:ascii="Arial" w:eastAsia="Arial" w:hAnsi="Arial" w:cs="Arial"/>
        </w:rPr>
        <w:t xml:space="preserve"> y </w:t>
      </w:r>
      <w:r w:rsidRPr="00CF5E01">
        <w:rPr>
          <w:rFonts w:ascii="Arial" w:eastAsia="Arial" w:hAnsi="Arial" w:cs="Arial"/>
          <w:b/>
        </w:rPr>
        <w:t>Anexo 3</w:t>
      </w:r>
      <w:r w:rsidRPr="00CF5E01">
        <w:rPr>
          <w:rFonts w:ascii="Arial" w:eastAsia="Arial" w:hAnsi="Arial" w:cs="Arial"/>
        </w:rPr>
        <w:t>). Estas evaluaciones permiten ir asegurando la mejora continua de los procesos de enseñanza-aprendizaje.</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De esta manera, el colegio reafirma su compromiso con la</w:t>
      </w:r>
      <w:r w:rsidRPr="00CF5E01">
        <w:rPr>
          <w:rFonts w:ascii="Arial" w:eastAsia="Arial" w:hAnsi="Arial" w:cs="Arial"/>
        </w:rPr>
        <w:t xml:space="preserve"> excelencia académica y la formación integral de sus alumnas, adaptando su plan de mejora educativa a las necesidades detectadas y promoviendo metodologías que favorezcan un aprendizaje significativo y duradero.</w:t>
      </w:r>
    </w:p>
    <w:p w:rsidR="000E4223" w:rsidRPr="00CF5E01" w:rsidRDefault="000E4223">
      <w:pPr>
        <w:spacing w:before="240" w:after="240" w:line="480" w:lineRule="auto"/>
        <w:jc w:val="both"/>
        <w:rPr>
          <w:rFonts w:ascii="Arial" w:eastAsia="Arial" w:hAnsi="Arial" w:cs="Arial"/>
        </w:rPr>
      </w:pPr>
    </w:p>
    <w:p w:rsidR="000E4223" w:rsidRPr="00CF5E01" w:rsidRDefault="00AC0C4C">
      <w:pPr>
        <w:pStyle w:val="Ttulo2"/>
        <w:numPr>
          <w:ilvl w:val="1"/>
          <w:numId w:val="7"/>
        </w:numPr>
        <w:rPr>
          <w:b w:val="0"/>
        </w:rPr>
      </w:pPr>
      <w:bookmarkStart w:id="11" w:name="_gmydnvcwmt0y" w:colFirst="0" w:colLast="0"/>
      <w:bookmarkEnd w:id="11"/>
      <w:r w:rsidRPr="00CF5E01">
        <w:rPr>
          <w:b w:val="0"/>
        </w:rPr>
        <w:t>PRESENTACIÓN DEL DIAGNÓSTICO</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El análisis in</w:t>
      </w:r>
      <w:r w:rsidRPr="00CF5E01">
        <w:rPr>
          <w:rFonts w:ascii="Arial" w:eastAsia="Arial" w:hAnsi="Arial" w:cs="Arial"/>
        </w:rPr>
        <w:t xml:space="preserve">stitucional de los resultados de la prueba SEPA 2023 - 2024 evidencia una problemática persistente y transversal en el eje de Geometría dentro del área de Matemáticas. </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lastRenderedPageBreak/>
        <w:t>Este eje constituye uno de los puntos de menor desempeño a nivel institucional en el ár</w:t>
      </w:r>
      <w:r w:rsidRPr="00CF5E01">
        <w:rPr>
          <w:rFonts w:ascii="Arial" w:eastAsia="Arial" w:hAnsi="Arial" w:cs="Arial"/>
        </w:rPr>
        <w:t>ea de Matemáticas. En 2023, el 55% de las estudiantes obtuvo un nivel de logro igual o inferior al 60%. En 2024, esta proporción aumentó al 61%, lo que evidencia que más de la mitad de las estudiantes no está alcanzando los aprendizajes esperados. Esta ten</w:t>
      </w:r>
      <w:r w:rsidRPr="00CF5E01">
        <w:rPr>
          <w:rFonts w:ascii="Arial" w:eastAsia="Arial" w:hAnsi="Arial" w:cs="Arial"/>
        </w:rPr>
        <w:t>dencia sugiere un estancamiento —e incluso retroceso— en el desarrollo de competencias clave, como se muestra en los siguientes gráficos:</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noProof/>
        </w:rPr>
        <mc:AlternateContent>
          <mc:Choice Requires="wpg">
            <w:drawing>
              <wp:inline distT="114300" distB="114300" distL="114300" distR="114300">
                <wp:extent cx="5305960" cy="5000381"/>
                <wp:effectExtent l="0" t="0" r="0" b="0"/>
                <wp:docPr id="2" name="Grupo 2"/>
                <wp:cNvGraphicFramePr/>
                <a:graphic xmlns:a="http://schemas.openxmlformats.org/drawingml/2006/main">
                  <a:graphicData uri="http://schemas.microsoft.com/office/word/2010/wordprocessingGroup">
                    <wpg:wgp>
                      <wpg:cNvGrpSpPr/>
                      <wpg:grpSpPr>
                        <a:xfrm>
                          <a:off x="0" y="0"/>
                          <a:ext cx="5305960" cy="5000381"/>
                          <a:chOff x="146175" y="0"/>
                          <a:chExt cx="5441700" cy="5143500"/>
                        </a:xfrm>
                      </wpg:grpSpPr>
                      <pic:pic xmlns:pic="http://schemas.openxmlformats.org/drawingml/2006/picture">
                        <pic:nvPicPr>
                          <pic:cNvPr id="7" name="Shape 7" title="Gráfico"/>
                          <pic:cNvPicPr preferRelativeResize="0"/>
                        </pic:nvPicPr>
                        <pic:blipFill>
                          <a:blip r:embed="rId8">
                            <a:alphaModFix/>
                          </a:blip>
                          <a:stretch>
                            <a:fillRect/>
                          </a:stretch>
                        </pic:blipFill>
                        <pic:spPr>
                          <a:xfrm>
                            <a:off x="152400" y="2638425"/>
                            <a:ext cx="5429250" cy="2505075"/>
                          </a:xfrm>
                          <a:prstGeom prst="rect">
                            <a:avLst/>
                          </a:prstGeom>
                          <a:noFill/>
                          <a:ln>
                            <a:noFill/>
                          </a:ln>
                        </pic:spPr>
                      </pic:pic>
                      <wps:wsp>
                        <wps:cNvPr id="1" name="Rectángulo redondeado 1"/>
                        <wps:cNvSpPr/>
                        <wps:spPr>
                          <a:xfrm>
                            <a:off x="1953099" y="2991041"/>
                            <a:ext cx="930600" cy="1861200"/>
                          </a:xfrm>
                          <a:prstGeom prst="roundRect">
                            <a:avLst>
                              <a:gd name="adj" fmla="val 16667"/>
                            </a:avLst>
                          </a:prstGeom>
                          <a:noFill/>
                          <a:ln w="38100" cap="flat" cmpd="sng">
                            <a:solidFill>
                              <a:srgbClr val="FF9900"/>
                            </a:solidFill>
                            <a:prstDash val="solid"/>
                            <a:round/>
                            <a:headEnd type="none" w="sm" len="sm"/>
                            <a:tailEnd type="none" w="sm" len="sm"/>
                          </a:ln>
                        </wps:spPr>
                        <wps:txbx>
                          <w:txbxContent>
                            <w:p w:rsidR="000E4223" w:rsidRDefault="000E4223">
                              <w:pPr>
                                <w:spacing w:after="0" w:line="240" w:lineRule="auto"/>
                                <w:jc w:val="center"/>
                                <w:textDirection w:val="btLr"/>
                              </w:pPr>
                            </w:p>
                          </w:txbxContent>
                        </wps:txbx>
                        <wps:bodyPr spcFirstLastPara="1" wrap="square" lIns="91425" tIns="91425" rIns="91425" bIns="91425" anchor="ctr" anchorCtr="0">
                          <a:noAutofit/>
                        </wps:bodyPr>
                      </wps:wsp>
                      <pic:pic xmlns:pic="http://schemas.openxmlformats.org/drawingml/2006/picture">
                        <pic:nvPicPr>
                          <pic:cNvPr id="9" name="Shape 9" title="Gráfico"/>
                          <pic:cNvPicPr preferRelativeResize="0"/>
                        </pic:nvPicPr>
                        <pic:blipFill>
                          <a:blip r:embed="rId9">
                            <a:alphaModFix/>
                          </a:blip>
                          <a:stretch>
                            <a:fillRect/>
                          </a:stretch>
                        </pic:blipFill>
                        <pic:spPr>
                          <a:xfrm>
                            <a:off x="146188" y="0"/>
                            <a:ext cx="5441684" cy="2505075"/>
                          </a:xfrm>
                          <a:prstGeom prst="rect">
                            <a:avLst/>
                          </a:prstGeom>
                          <a:noFill/>
                          <a:ln>
                            <a:noFill/>
                          </a:ln>
                        </pic:spPr>
                      </pic:pic>
                      <wps:wsp>
                        <wps:cNvPr id="3" name="Rectángulo redondeado 3"/>
                        <wps:cNvSpPr/>
                        <wps:spPr>
                          <a:xfrm>
                            <a:off x="1963324" y="341588"/>
                            <a:ext cx="930600" cy="1861200"/>
                          </a:xfrm>
                          <a:prstGeom prst="roundRect">
                            <a:avLst>
                              <a:gd name="adj" fmla="val 16667"/>
                            </a:avLst>
                          </a:prstGeom>
                          <a:noFill/>
                          <a:ln w="38100" cap="flat" cmpd="sng">
                            <a:solidFill>
                              <a:srgbClr val="FF9900"/>
                            </a:solidFill>
                            <a:prstDash val="solid"/>
                            <a:round/>
                            <a:headEnd type="none" w="sm" len="sm"/>
                            <a:tailEnd type="none" w="sm" len="sm"/>
                          </a:ln>
                        </wps:spPr>
                        <wps:txbx>
                          <w:txbxContent>
                            <w:p w:rsidR="000E4223" w:rsidRDefault="000E4223">
                              <w:pPr>
                                <w:spacing w:after="0" w:line="240" w:lineRule="auto"/>
                                <w:jc w:val="center"/>
                                <w:textDirection w:val="btLr"/>
                              </w:pPr>
                            </w:p>
                          </w:txbxContent>
                        </wps:txbx>
                        <wps:bodyPr spcFirstLastPara="1" wrap="square" lIns="91425" tIns="91425" rIns="91425" bIns="91425" anchor="ctr" anchorCtr="0">
                          <a:noAutofit/>
                        </wps:bodyPr>
                      </wps:wsp>
                    </wpg:wgp>
                  </a:graphicData>
                </a:graphic>
              </wp:inline>
            </w:drawing>
          </mc:Choice>
          <mc:Fallback xmlns:cr="http://schemas.microsoft.com/office/comments/2020/reactions" xmlns="http://schemas.microsoft.com/office/tasks/2019/documenttasks"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114300" distT="114300" distL="114300" distR="114300">
                <wp:extent cx="5305960" cy="5000381"/>
                <wp:effectExtent b="0" l="0" r="0" t="0"/>
                <wp:docPr id="2" name="image8.png"/>
                <a:graphic>
                  <a:graphicData uri="http://schemas.openxmlformats.org/drawingml/2006/picture">
                    <pic:pic>
                      <pic:nvPicPr>
                        <pic:cNvPr id="0" name="image8.png"/>
                        <pic:cNvPicPr preferRelativeResize="0"/>
                      </pic:nvPicPr>
                      <pic:blipFill>
                        <a:blip r:embed="rId10"/>
                        <a:srcRect/>
                        <a:stretch>
                          <a:fillRect/>
                        </a:stretch>
                      </pic:blipFill>
                      <pic:spPr>
                        <a:xfrm>
                          <a:off x="0" y="0"/>
                          <a:ext cx="5305960" cy="5000381"/>
                        </a:xfrm>
                        <a:prstGeom prst="rect"/>
                        <a:ln/>
                      </pic:spPr>
                    </pic:pic>
                  </a:graphicData>
                </a:graphic>
              </wp:inline>
            </w:drawing>
          </mc:Fallback>
        </mc:AlternateConten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lastRenderedPageBreak/>
        <w:t>Al analizar el desempeño por nivel en el eje de Geometría durante el año 2023, se observa que esta tendencia se replica en todos los niveles en que se aplicó la prueba. Los siguientes gráficos muestran que, con excepción de 8º básico, Geometría es consiste</w:t>
      </w:r>
      <w:r w:rsidRPr="00CF5E01">
        <w:rPr>
          <w:rFonts w:ascii="Arial" w:eastAsia="Arial" w:hAnsi="Arial" w:cs="Arial"/>
        </w:rPr>
        <w:t>ntemente el eje con el menor nivel de logro. Esta situación resulta especialmente crítica en niveles como 3º básico, 7º básico y II medio, donde más del 80% de las estudiantes no supera el umbral del 60% de logro.</w:t>
      </w:r>
      <w:r w:rsidRPr="00CF5E01">
        <w:rPr>
          <w:rFonts w:ascii="Arial" w:hAnsi="Arial" w:cs="Arial"/>
          <w:noProof/>
        </w:rPr>
        <mc:AlternateContent>
          <mc:Choice Requires="wpg">
            <w:drawing>
              <wp:anchor distT="114300" distB="114300" distL="114300" distR="114300" simplePos="0" relativeHeight="251658240" behindDoc="1" locked="0" layoutInCell="1" hidden="0" allowOverlap="1">
                <wp:simplePos x="0" y="0"/>
                <wp:positionH relativeFrom="column">
                  <wp:posOffset>-342899</wp:posOffset>
                </wp:positionH>
                <wp:positionV relativeFrom="paragraph">
                  <wp:posOffset>2428875</wp:posOffset>
                </wp:positionV>
                <wp:extent cx="5933631" cy="5132070"/>
                <wp:effectExtent l="0" t="0" r="0" b="0"/>
                <wp:wrapNone/>
                <wp:docPr id="5" name="Grupo 5"/>
                <wp:cNvGraphicFramePr/>
                <a:graphic xmlns:a="http://schemas.openxmlformats.org/drawingml/2006/main">
                  <a:graphicData uri="http://schemas.microsoft.com/office/word/2010/wordprocessingGroup">
                    <wpg:wgp>
                      <wpg:cNvGrpSpPr/>
                      <wpg:grpSpPr>
                        <a:xfrm>
                          <a:off x="0" y="0"/>
                          <a:ext cx="5933631" cy="5132070"/>
                          <a:chOff x="152400" y="152400"/>
                          <a:chExt cx="5490600" cy="4743450"/>
                        </a:xfrm>
                      </wpg:grpSpPr>
                      <pic:pic xmlns:pic="http://schemas.openxmlformats.org/drawingml/2006/picture">
                        <pic:nvPicPr>
                          <pic:cNvPr id="6" name="Shape 2" title="Gráfico"/>
                          <pic:cNvPicPr preferRelativeResize="0"/>
                        </pic:nvPicPr>
                        <pic:blipFill>
                          <a:blip r:embed="rId11">
                            <a:alphaModFix/>
                          </a:blip>
                          <a:stretch>
                            <a:fillRect/>
                          </a:stretch>
                        </pic:blipFill>
                        <pic:spPr>
                          <a:xfrm>
                            <a:off x="152400" y="152400"/>
                            <a:ext cx="5429250" cy="2324100"/>
                          </a:xfrm>
                          <a:prstGeom prst="rect">
                            <a:avLst/>
                          </a:prstGeom>
                          <a:noFill/>
                          <a:ln>
                            <a:noFill/>
                          </a:ln>
                        </pic:spPr>
                      </pic:pic>
                      <wps:wsp>
                        <wps:cNvPr id="8" name="Rectángulo redondeado 8"/>
                        <wps:cNvSpPr/>
                        <wps:spPr>
                          <a:xfrm>
                            <a:off x="838500" y="419250"/>
                            <a:ext cx="991800" cy="1738500"/>
                          </a:xfrm>
                          <a:prstGeom prst="roundRect">
                            <a:avLst>
                              <a:gd name="adj" fmla="val 16667"/>
                            </a:avLst>
                          </a:prstGeom>
                          <a:noFill/>
                          <a:ln w="38100" cap="flat" cmpd="sng">
                            <a:solidFill>
                              <a:srgbClr val="FF0000"/>
                            </a:solidFill>
                            <a:prstDash val="solid"/>
                            <a:round/>
                            <a:headEnd type="none" w="sm" len="sm"/>
                            <a:tailEnd type="none" w="sm" len="sm"/>
                          </a:ln>
                        </wps:spPr>
                        <wps:txbx>
                          <w:txbxContent>
                            <w:p w:rsidR="000E4223" w:rsidRDefault="000E4223">
                              <w:pPr>
                                <w:spacing w:after="0" w:line="240" w:lineRule="auto"/>
                                <w:jc w:val="center"/>
                                <w:textDirection w:val="btLr"/>
                              </w:pPr>
                            </w:p>
                          </w:txbxContent>
                        </wps:txbx>
                        <wps:bodyPr spcFirstLastPara="1" wrap="square" lIns="91425" tIns="91425" rIns="91425" bIns="91425" anchor="ctr" anchorCtr="0">
                          <a:noAutofit/>
                        </wps:bodyPr>
                      </wps:wsp>
                      <pic:pic xmlns:pic="http://schemas.openxmlformats.org/drawingml/2006/picture">
                        <pic:nvPicPr>
                          <pic:cNvPr id="10" name="Shape 4" title="Gráfico"/>
                          <pic:cNvPicPr preferRelativeResize="0"/>
                        </pic:nvPicPr>
                        <pic:blipFill>
                          <a:blip r:embed="rId12">
                            <a:alphaModFix/>
                          </a:blip>
                          <a:stretch>
                            <a:fillRect/>
                          </a:stretch>
                        </pic:blipFill>
                        <pic:spPr>
                          <a:xfrm>
                            <a:off x="213750" y="2571750"/>
                            <a:ext cx="5429250" cy="2324100"/>
                          </a:xfrm>
                          <a:prstGeom prst="rect">
                            <a:avLst/>
                          </a:prstGeom>
                          <a:noFill/>
                          <a:ln>
                            <a:noFill/>
                          </a:ln>
                        </pic:spPr>
                      </pic:pic>
                      <wps:wsp>
                        <wps:cNvPr id="11" name="Rectángulo redondeado 11"/>
                        <wps:cNvSpPr/>
                        <wps:spPr>
                          <a:xfrm>
                            <a:off x="898875" y="2864550"/>
                            <a:ext cx="991800" cy="1738500"/>
                          </a:xfrm>
                          <a:prstGeom prst="roundRect">
                            <a:avLst>
                              <a:gd name="adj" fmla="val 16667"/>
                            </a:avLst>
                          </a:prstGeom>
                          <a:noFill/>
                          <a:ln w="38100" cap="flat" cmpd="sng">
                            <a:solidFill>
                              <a:srgbClr val="FF0000"/>
                            </a:solidFill>
                            <a:prstDash val="solid"/>
                            <a:round/>
                            <a:headEnd type="none" w="sm" len="sm"/>
                            <a:tailEnd type="none" w="sm" len="sm"/>
                          </a:ln>
                        </wps:spPr>
                        <wps:txbx>
                          <w:txbxContent>
                            <w:p w:rsidR="000E4223" w:rsidRDefault="000E4223">
                              <w:pPr>
                                <w:spacing w:after="0" w:line="240" w:lineRule="auto"/>
                                <w:jc w:val="center"/>
                                <w:textDirection w:val="btLr"/>
                              </w:pPr>
                            </w:p>
                          </w:txbxContent>
                        </wps:txbx>
                        <wps:bodyPr spcFirstLastPara="1" wrap="square" lIns="91425" tIns="91425" rIns="91425" bIns="91425" anchor="ctr" anchorCtr="0">
                          <a:noAutofit/>
                        </wps:bodyPr>
                      </wps:wsp>
                      <wps:wsp>
                        <wps:cNvPr id="12" name="Rectángulo redondeado 12"/>
                        <wps:cNvSpPr/>
                        <wps:spPr>
                          <a:xfrm>
                            <a:off x="4262125" y="2864550"/>
                            <a:ext cx="991800" cy="1738500"/>
                          </a:xfrm>
                          <a:prstGeom prst="roundRect">
                            <a:avLst>
                              <a:gd name="adj" fmla="val 16667"/>
                            </a:avLst>
                          </a:prstGeom>
                          <a:noFill/>
                          <a:ln w="38100" cap="flat" cmpd="sng">
                            <a:solidFill>
                              <a:srgbClr val="FF0000"/>
                            </a:solidFill>
                            <a:prstDash val="solid"/>
                            <a:round/>
                            <a:headEnd type="none" w="sm" len="sm"/>
                            <a:tailEnd type="none" w="sm" len="sm"/>
                          </a:ln>
                        </wps:spPr>
                        <wps:txbx>
                          <w:txbxContent>
                            <w:p w:rsidR="000E4223" w:rsidRDefault="000E4223">
                              <w:pPr>
                                <w:spacing w:after="0" w:line="240" w:lineRule="auto"/>
                                <w:jc w:val="center"/>
                                <w:textDirection w:val="btLr"/>
                              </w:pPr>
                            </w:p>
                          </w:txbxContent>
                        </wps:txbx>
                        <wps:bodyPr spcFirstLastPara="1" wrap="square" lIns="91425" tIns="91425" rIns="91425" bIns="91425" anchor="ctr" anchorCtr="0">
                          <a:noAutofit/>
                        </wps:bodyPr>
                      </wps:wsp>
                    </wpg:wgp>
                  </a:graphicData>
                </a:graphic>
              </wp:anchor>
            </w:drawing>
          </mc:Choice>
          <mc:Fallback xmlns:cr="http://schemas.microsoft.com/office/comments/2020/reactions" xmlns="http://schemas.microsoft.com/office/tasks/2019/documenttasks"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1" distB="114300" distT="114300" distL="114300" distR="114300" hidden="0" layoutInCell="1" locked="0" relativeHeight="0" simplePos="0">
                <wp:simplePos x="0" y="0"/>
                <wp:positionH relativeFrom="column">
                  <wp:posOffset>-342899</wp:posOffset>
                </wp:positionH>
                <wp:positionV relativeFrom="paragraph">
                  <wp:posOffset>2428875</wp:posOffset>
                </wp:positionV>
                <wp:extent cx="5933631" cy="5132070"/>
                <wp:effectExtent b="0" l="0" r="0" t="0"/>
                <wp:wrapNone/>
                <wp:docPr id="1" name="image5.png"/>
                <a:graphic>
                  <a:graphicData uri="http://schemas.openxmlformats.org/drawingml/2006/picture">
                    <pic:pic>
                      <pic:nvPicPr>
                        <pic:cNvPr id="0" name="image5.png"/>
                        <pic:cNvPicPr preferRelativeResize="0"/>
                      </pic:nvPicPr>
                      <pic:blipFill>
                        <a:blip r:embed="rId10"/>
                        <a:srcRect/>
                        <a:stretch>
                          <a:fillRect/>
                        </a:stretch>
                      </pic:blipFill>
                      <pic:spPr>
                        <a:xfrm>
                          <a:off x="0" y="0"/>
                          <a:ext cx="5933631" cy="5132070"/>
                        </a:xfrm>
                        <a:prstGeom prst="rect"/>
                        <a:ln/>
                      </pic:spPr>
                    </pic:pic>
                  </a:graphicData>
                </a:graphic>
              </wp:anchor>
            </w:drawing>
          </mc:Fallback>
        </mc:AlternateContent>
      </w:r>
    </w:p>
    <w:p w:rsidR="000E4223" w:rsidRPr="00CF5E01" w:rsidRDefault="000E4223">
      <w:pPr>
        <w:spacing w:before="240" w:after="240" w:line="480" w:lineRule="auto"/>
        <w:jc w:val="both"/>
        <w:rPr>
          <w:rFonts w:ascii="Arial" w:eastAsia="Arial" w:hAnsi="Arial" w:cs="Arial"/>
        </w:rPr>
      </w:pPr>
    </w:p>
    <w:p w:rsidR="000E4223" w:rsidRPr="00CF5E01" w:rsidRDefault="000E4223">
      <w:pPr>
        <w:spacing w:before="240" w:after="240" w:line="480" w:lineRule="auto"/>
        <w:jc w:val="both"/>
        <w:rPr>
          <w:rFonts w:ascii="Arial" w:eastAsia="Arial" w:hAnsi="Arial" w:cs="Arial"/>
        </w:rPr>
      </w:pPr>
    </w:p>
    <w:p w:rsidR="000E4223" w:rsidRPr="00CF5E01" w:rsidRDefault="000E4223">
      <w:pPr>
        <w:spacing w:before="240" w:after="240" w:line="480" w:lineRule="auto"/>
        <w:jc w:val="both"/>
        <w:rPr>
          <w:rFonts w:ascii="Arial" w:eastAsia="Arial" w:hAnsi="Arial" w:cs="Arial"/>
        </w:rPr>
      </w:pPr>
    </w:p>
    <w:p w:rsidR="000E4223" w:rsidRPr="00CF5E01" w:rsidRDefault="000E4223">
      <w:pPr>
        <w:spacing w:before="240" w:after="240" w:line="480" w:lineRule="auto"/>
        <w:jc w:val="both"/>
        <w:rPr>
          <w:rFonts w:ascii="Arial" w:eastAsia="Arial" w:hAnsi="Arial" w:cs="Arial"/>
        </w:rPr>
      </w:pPr>
    </w:p>
    <w:p w:rsidR="000E4223" w:rsidRPr="00CF5E01" w:rsidRDefault="000E4223">
      <w:pPr>
        <w:spacing w:before="240" w:after="240" w:line="480" w:lineRule="auto"/>
        <w:jc w:val="both"/>
        <w:rPr>
          <w:rFonts w:ascii="Arial" w:eastAsia="Arial" w:hAnsi="Arial" w:cs="Arial"/>
        </w:rPr>
      </w:pPr>
    </w:p>
    <w:p w:rsidR="000E4223" w:rsidRPr="00CF5E01" w:rsidRDefault="000E4223">
      <w:pPr>
        <w:spacing w:before="240" w:after="240" w:line="480" w:lineRule="auto"/>
        <w:jc w:val="both"/>
        <w:rPr>
          <w:rFonts w:ascii="Arial" w:eastAsia="Arial" w:hAnsi="Arial" w:cs="Arial"/>
        </w:rPr>
      </w:pPr>
    </w:p>
    <w:p w:rsidR="000E4223" w:rsidRPr="00CF5E01" w:rsidRDefault="000E4223">
      <w:pPr>
        <w:spacing w:before="240" w:after="240" w:line="480" w:lineRule="auto"/>
        <w:jc w:val="both"/>
        <w:rPr>
          <w:rFonts w:ascii="Arial" w:eastAsia="Arial" w:hAnsi="Arial" w:cs="Arial"/>
        </w:rPr>
      </w:pPr>
    </w:p>
    <w:p w:rsidR="000E4223" w:rsidRPr="00CF5E01" w:rsidRDefault="000E4223">
      <w:pPr>
        <w:spacing w:before="240" w:after="240" w:line="480" w:lineRule="auto"/>
        <w:jc w:val="both"/>
        <w:rPr>
          <w:rFonts w:ascii="Arial" w:eastAsia="Arial" w:hAnsi="Arial" w:cs="Arial"/>
        </w:rPr>
      </w:pPr>
    </w:p>
    <w:p w:rsidR="000E4223" w:rsidRPr="00CF5E01" w:rsidRDefault="000E4223">
      <w:pPr>
        <w:spacing w:before="240" w:after="240" w:line="480" w:lineRule="auto"/>
        <w:jc w:val="both"/>
        <w:rPr>
          <w:rFonts w:ascii="Arial" w:eastAsia="Arial" w:hAnsi="Arial" w:cs="Arial"/>
        </w:rPr>
      </w:pPr>
    </w:p>
    <w:p w:rsidR="000E4223" w:rsidRPr="00CF5E01" w:rsidRDefault="000E4223">
      <w:pPr>
        <w:spacing w:before="240" w:after="240" w:line="480" w:lineRule="auto"/>
        <w:jc w:val="both"/>
        <w:rPr>
          <w:rFonts w:ascii="Arial" w:eastAsia="Arial" w:hAnsi="Arial" w:cs="Arial"/>
        </w:rPr>
      </w:pP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lastRenderedPageBreak/>
        <w:t>El caso de 3º básico e</w:t>
      </w:r>
      <w:r w:rsidRPr="00CF5E01">
        <w:rPr>
          <w:rFonts w:ascii="Arial" w:eastAsia="Arial" w:hAnsi="Arial" w:cs="Arial"/>
        </w:rPr>
        <w:t>s especialmente ilustrativo: al finalizar el año 2023, se constató que no se logró cubrir un OA priorizado correspondiente al eje de Geometría, además de tres OA no priorizados del mismo eje, según el análisis de cobertura curricular (</w:t>
      </w:r>
      <w:r w:rsidRPr="00CF5E01">
        <w:rPr>
          <w:rFonts w:ascii="Arial" w:eastAsia="Arial" w:hAnsi="Arial" w:cs="Arial"/>
          <w:b/>
        </w:rPr>
        <w:t>Anexo 4</w:t>
      </w:r>
      <w:r w:rsidRPr="00CF5E01">
        <w:rPr>
          <w:rFonts w:ascii="Arial" w:eastAsia="Arial" w:hAnsi="Arial" w:cs="Arial"/>
        </w:rPr>
        <w:t xml:space="preserve">). Esta falta </w:t>
      </w:r>
      <w:r w:rsidRPr="00CF5E01">
        <w:rPr>
          <w:rFonts w:ascii="Arial" w:eastAsia="Arial" w:hAnsi="Arial" w:cs="Arial"/>
        </w:rPr>
        <w:t>de cobertura se relaciona directamente con el bajo desempeño observado en la prueba SEPA, lo que permite establecer un vínculo claro entre la planificación curricular, la implementación pedagógica y los resultados de aprendizaje.</w:t>
      </w:r>
    </w:p>
    <w:p w:rsidR="000E4223" w:rsidRPr="00CF5E01" w:rsidRDefault="000E4223">
      <w:pPr>
        <w:pBdr>
          <w:top w:val="nil"/>
          <w:left w:val="nil"/>
          <w:bottom w:val="nil"/>
          <w:right w:val="nil"/>
          <w:between w:val="nil"/>
        </w:pBdr>
        <w:spacing w:before="240" w:after="240" w:line="480" w:lineRule="auto"/>
        <w:jc w:val="both"/>
        <w:rPr>
          <w:rFonts w:ascii="Arial" w:eastAsia="Arial" w:hAnsi="Arial" w:cs="Arial"/>
        </w:rPr>
      </w:pPr>
    </w:p>
    <w:p w:rsidR="000E4223" w:rsidRPr="00CF5E01" w:rsidRDefault="00AC0C4C">
      <w:pPr>
        <w:pBdr>
          <w:top w:val="nil"/>
          <w:left w:val="nil"/>
          <w:bottom w:val="nil"/>
          <w:right w:val="nil"/>
          <w:between w:val="nil"/>
        </w:pBdr>
        <w:spacing w:before="240" w:after="240" w:line="480" w:lineRule="auto"/>
        <w:jc w:val="both"/>
        <w:rPr>
          <w:rFonts w:ascii="Arial" w:eastAsia="Arial" w:hAnsi="Arial" w:cs="Arial"/>
        </w:rPr>
      </w:pPr>
      <w:r w:rsidRPr="00CF5E01">
        <w:rPr>
          <w:rFonts w:ascii="Arial" w:hAnsi="Arial" w:cs="Arial"/>
        </w:rPr>
        <w:br w:type="page"/>
      </w:r>
    </w:p>
    <w:p w:rsidR="000E4223" w:rsidRPr="00CF5E01" w:rsidRDefault="00AC0C4C">
      <w:pPr>
        <w:pStyle w:val="Ttulo1"/>
        <w:numPr>
          <w:ilvl w:val="0"/>
          <w:numId w:val="7"/>
        </w:numPr>
        <w:spacing w:line="480" w:lineRule="auto"/>
      </w:pPr>
      <w:bookmarkStart w:id="12" w:name="_5s5wz79wut2u" w:colFirst="0" w:colLast="0"/>
      <w:bookmarkEnd w:id="12"/>
      <w:r w:rsidRPr="00CF5E01">
        <w:lastRenderedPageBreak/>
        <w:t>PROBLEMATIZACIÓN</w:t>
      </w:r>
    </w:p>
    <w:p w:rsidR="000E4223" w:rsidRPr="00CF5E01" w:rsidRDefault="00AC0C4C">
      <w:pPr>
        <w:pStyle w:val="Ttulo2"/>
        <w:numPr>
          <w:ilvl w:val="1"/>
          <w:numId w:val="7"/>
        </w:numPr>
        <w:rPr>
          <w:b w:val="0"/>
        </w:rPr>
      </w:pPr>
      <w:bookmarkStart w:id="13" w:name="_nz5lqz91y7nn" w:colFirst="0" w:colLast="0"/>
      <w:bookmarkEnd w:id="13"/>
      <w:r w:rsidRPr="00CF5E01">
        <w:rPr>
          <w:b w:val="0"/>
        </w:rPr>
        <w:t>DELIMITACIÓN DE LA PROBLEMÁTICA.</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 xml:space="preserve">A la luz del análisis, el problema detectado es un bajo desempeño a nivel institucional en el eje de geometría. Los datos evidencian una brecha sistemática y persistente en la enseñanza y el aprendizaje de la geometría, la </w:t>
      </w:r>
      <w:r w:rsidRPr="00CF5E01">
        <w:rPr>
          <w:rFonts w:ascii="Arial" w:eastAsia="Arial" w:hAnsi="Arial" w:cs="Arial"/>
        </w:rPr>
        <w:t>cual no solo se ha mantenido, sino que se ha acentuado entre los años 2023 y 2024. Esta problemática transversal afecta a todos los niveles evaluados en el eje de Geometría, impactando los resultados en Matemática y el desarrollo formativo de las estudiant</w:t>
      </w:r>
      <w:r w:rsidRPr="00CF5E01">
        <w:rPr>
          <w:rFonts w:ascii="Arial" w:eastAsia="Arial" w:hAnsi="Arial" w:cs="Arial"/>
        </w:rPr>
        <w:t>es. Limita habilidades clave como el razonamiento lógico, la resolución de problemas y el pensamiento espacial, reduciendo su preparación para enfrentar los desafíos del siglo XXI.</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En este contexto, se identifica como foco prioritario el nivel de 3º básico</w:t>
      </w:r>
      <w:r w:rsidRPr="00CF5E01">
        <w:rPr>
          <w:rFonts w:ascii="Arial" w:eastAsia="Arial" w:hAnsi="Arial" w:cs="Arial"/>
        </w:rPr>
        <w:t xml:space="preserve">, que presenta los niveles más bajos de logro dentro del ciclo de Educación Básica. Esta situación sugiere una debilidad en la consolidación de aprendizajes iniciales que actúan como cimiento para el desarrollo progresivo del currículo. Entre las posibles </w:t>
      </w:r>
      <w:r w:rsidRPr="00CF5E01">
        <w:rPr>
          <w:rFonts w:ascii="Arial" w:eastAsia="Arial" w:hAnsi="Arial" w:cs="Arial"/>
        </w:rPr>
        <w:t>causas se encuentran la escasa cobertura de los objetivos de aprendizaje en este eje y la baja integración de la geometría en la planificación docente.</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Si bien la metodología de Singapur, utilizada en el colegio hasta 6º básico, promueve el desarrollo de h</w:t>
      </w:r>
      <w:r w:rsidRPr="00CF5E01">
        <w:rPr>
          <w:rFonts w:ascii="Arial" w:eastAsia="Arial" w:hAnsi="Arial" w:cs="Arial"/>
        </w:rPr>
        <w:t xml:space="preserve">abilidades geométricas y aborda los contenidos </w:t>
      </w:r>
      <w:r w:rsidRPr="00CF5E01">
        <w:rPr>
          <w:rFonts w:ascii="Arial" w:eastAsia="Arial" w:hAnsi="Arial" w:cs="Arial"/>
        </w:rPr>
        <w:lastRenderedPageBreak/>
        <w:t>establecidos en las bases curriculares, en la práctica estos aprendizajes no se alcanzan con suficiencia debido a una falta de cobertura curricular del eje. Esta situación se debe, principalmente, a que las un</w:t>
      </w:r>
      <w:r w:rsidRPr="00CF5E01">
        <w:rPr>
          <w:rFonts w:ascii="Arial" w:eastAsia="Arial" w:hAnsi="Arial" w:cs="Arial"/>
        </w:rPr>
        <w:t>idades relacionadas con números, operaciones y resolución de problemas requieren más tiempo del previsto en las semanas lectivas, desplazando así el tratamiento sistemático de los contenidos de geometría.</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Abordar esta problemática es clave para evitar la p</w:t>
      </w:r>
      <w:r w:rsidRPr="00CF5E01">
        <w:rPr>
          <w:rFonts w:ascii="Arial" w:eastAsia="Arial" w:hAnsi="Arial" w:cs="Arial"/>
        </w:rPr>
        <w:t>rofundización de brechas. La respuesta debe ir más allá del aula y ser liderada desde la gestión pedagógica, que cuenta con visión sistémica, análisis de datos y capacidad para coordinar acciones con el equipo docente. Desde el liderazgo pedagógico, es cla</w:t>
      </w:r>
      <w:r w:rsidRPr="00CF5E01">
        <w:rPr>
          <w:rFonts w:ascii="Arial" w:eastAsia="Arial" w:hAnsi="Arial" w:cs="Arial"/>
        </w:rPr>
        <w:t>ve generar condiciones que permitan al equipo abordar la problemática de forma colaborativa y estratégica, orientando la planificación, redistribuyendo recursos, promoviendo el desarrollo profesional y asegurando el seguimiento basado en evidencia. Así, se</w:t>
      </w:r>
      <w:r w:rsidRPr="00CF5E01">
        <w:rPr>
          <w:rFonts w:ascii="Arial" w:eastAsia="Arial" w:hAnsi="Arial" w:cs="Arial"/>
        </w:rPr>
        <w:t xml:space="preserve"> contribuye a revertir los bajos resultados y prevenir futuras brechas.</w:t>
      </w:r>
    </w:p>
    <w:p w:rsidR="000E4223" w:rsidRPr="00CF5E01" w:rsidRDefault="000E4223">
      <w:pPr>
        <w:spacing w:before="240" w:after="240" w:line="480" w:lineRule="auto"/>
        <w:jc w:val="both"/>
        <w:rPr>
          <w:rFonts w:ascii="Arial" w:eastAsia="Arial" w:hAnsi="Arial" w:cs="Arial"/>
        </w:rPr>
      </w:pPr>
    </w:p>
    <w:p w:rsidR="000E4223" w:rsidRPr="00CF5E01" w:rsidRDefault="00AC0C4C">
      <w:pPr>
        <w:pStyle w:val="Ttulo2"/>
        <w:numPr>
          <w:ilvl w:val="1"/>
          <w:numId w:val="7"/>
        </w:numPr>
        <w:rPr>
          <w:b w:val="0"/>
        </w:rPr>
      </w:pPr>
      <w:bookmarkStart w:id="14" w:name="_rq2khbpfr8w8" w:colFirst="0" w:colLast="0"/>
      <w:bookmarkEnd w:id="14"/>
      <w:r w:rsidRPr="00CF5E01">
        <w:rPr>
          <w:b w:val="0"/>
        </w:rPr>
        <w:t>JUSTIFICACIÓN TEÓRICA DE LA PROBLEMÁTICA.</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 xml:space="preserve">Para sustentar este proyecto, es necesario comprender la relevancia del aprendizaje de la geometría. La investigación evidencia que este eje </w:t>
      </w:r>
      <w:r w:rsidRPr="00CF5E01">
        <w:rPr>
          <w:rFonts w:ascii="Arial" w:eastAsia="Arial" w:hAnsi="Arial" w:cs="Arial"/>
        </w:rPr>
        <w:t xml:space="preserve">es fundamental en el desarrollo del pensamiento matemático por varias razones. En </w:t>
      </w:r>
      <w:r w:rsidRPr="00CF5E01">
        <w:rPr>
          <w:rFonts w:ascii="Arial" w:eastAsia="Arial" w:hAnsi="Arial" w:cs="Arial"/>
        </w:rPr>
        <w:lastRenderedPageBreak/>
        <w:t>primer lugar, la geometría está estrechamente vinculada a nuestro entorno cotidiano: al observar la naturaleza, una habitación, una construcción o incluso los espacios deport</w:t>
      </w:r>
      <w:r w:rsidRPr="00CF5E01">
        <w:rPr>
          <w:rFonts w:ascii="Arial" w:eastAsia="Arial" w:hAnsi="Arial" w:cs="Arial"/>
        </w:rPr>
        <w:t>ivos, podemos identificar relaciones y conceptos geométricos presentes. Como afirman López y García (2008), “la geometría modela el espacio que percibimos, es decir, la Geometría es la Matemática del espacio” (p. 27).</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En segundo lugar, la geometría desarro</w:t>
      </w:r>
      <w:r w:rsidRPr="00CF5E01">
        <w:rPr>
          <w:rFonts w:ascii="Arial" w:eastAsia="Arial" w:hAnsi="Arial" w:cs="Arial"/>
        </w:rPr>
        <w:t>lla la capacidad de visualizar mentalmente figuras y relaciones espaciales, lo que promueve habilidades cognitivas superiores como la abstracción, la deducción lógica y el pensamiento crítico (</w:t>
      </w:r>
      <w:proofErr w:type="spellStart"/>
      <w:r w:rsidRPr="00CF5E01">
        <w:rPr>
          <w:rFonts w:ascii="Arial" w:eastAsia="Arial" w:hAnsi="Arial" w:cs="Arial"/>
        </w:rPr>
        <w:t>Jablonski</w:t>
      </w:r>
      <w:proofErr w:type="spellEnd"/>
      <w:r w:rsidRPr="00CF5E01">
        <w:rPr>
          <w:rFonts w:ascii="Arial" w:eastAsia="Arial" w:hAnsi="Arial" w:cs="Arial"/>
        </w:rPr>
        <w:t xml:space="preserve"> &amp; Ludwig, 2023). En esta misma línea, el aprendizaje </w:t>
      </w:r>
      <w:r w:rsidRPr="00CF5E01">
        <w:rPr>
          <w:rFonts w:ascii="Arial" w:eastAsia="Arial" w:hAnsi="Arial" w:cs="Arial"/>
        </w:rPr>
        <w:t>visual —que incluye la geometría— ha demostrado mejorar significativamente el rendimiento matemático, ya que involucra diversas áreas del cerebro al combinar representaciones simbólicas y visuales (</w:t>
      </w:r>
      <w:proofErr w:type="spellStart"/>
      <w:r w:rsidRPr="00CF5E01">
        <w:rPr>
          <w:rFonts w:ascii="Arial" w:eastAsia="Arial" w:hAnsi="Arial" w:cs="Arial"/>
        </w:rPr>
        <w:t>YouCubed</w:t>
      </w:r>
      <w:proofErr w:type="spellEnd"/>
      <w:r w:rsidRPr="00CF5E01">
        <w:rPr>
          <w:rFonts w:ascii="Arial" w:eastAsia="Arial" w:hAnsi="Arial" w:cs="Arial"/>
        </w:rPr>
        <w:t xml:space="preserve">, </w:t>
      </w:r>
      <w:proofErr w:type="spellStart"/>
      <w:r w:rsidRPr="00CF5E01">
        <w:rPr>
          <w:rFonts w:ascii="Arial" w:eastAsia="Arial" w:hAnsi="Arial" w:cs="Arial"/>
        </w:rPr>
        <w:t>n.d</w:t>
      </w:r>
      <w:proofErr w:type="spellEnd"/>
      <w:r w:rsidRPr="00CF5E01">
        <w:rPr>
          <w:rFonts w:ascii="Arial" w:eastAsia="Arial" w:hAnsi="Arial" w:cs="Arial"/>
        </w:rPr>
        <w:t>.).</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Así, el estudio de la geometría no solo i</w:t>
      </w:r>
      <w:r w:rsidRPr="00CF5E01">
        <w:rPr>
          <w:rFonts w:ascii="Arial" w:eastAsia="Arial" w:hAnsi="Arial" w:cs="Arial"/>
        </w:rPr>
        <w:t>mpacta en el rendimiento en este eje, sino que también fortalece el razonamiento lógico, contribuyendo al desarrollo integral del estudiante y potenciando habilidades transferibles a otros contextos académicos e interdisciplinarios.</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El impacto de una sólid</w:t>
      </w:r>
      <w:r w:rsidRPr="00CF5E01">
        <w:rPr>
          <w:rFonts w:ascii="Arial" w:eastAsia="Arial" w:hAnsi="Arial" w:cs="Arial"/>
        </w:rPr>
        <w:t>a formación en geometría también se extiende a la educación superior. Investigaciones recientes indican que esta área es clave para el desarrollo de habilidades de razonamiento espacial y resolución de problemas, esenciales en carreras STEM (</w:t>
      </w:r>
      <w:proofErr w:type="spellStart"/>
      <w:r w:rsidRPr="00CF5E01">
        <w:rPr>
          <w:rFonts w:ascii="Arial" w:eastAsia="Arial" w:hAnsi="Arial" w:cs="Arial"/>
        </w:rPr>
        <w:t>Cline</w:t>
      </w:r>
      <w:proofErr w:type="spellEnd"/>
      <w:r w:rsidRPr="00CF5E01">
        <w:rPr>
          <w:rFonts w:ascii="Arial" w:eastAsia="Arial" w:hAnsi="Arial" w:cs="Arial"/>
        </w:rPr>
        <w:t>, 2020; M</w:t>
      </w:r>
      <w:r w:rsidRPr="00CF5E01">
        <w:rPr>
          <w:rFonts w:ascii="Arial" w:eastAsia="Arial" w:hAnsi="Arial" w:cs="Arial"/>
        </w:rPr>
        <w:t xml:space="preserve">cGee, 2020). El modelo de Oportunidad de Aprendizaje (OTL) de Carroll sostiene que el tiempo disponible </w:t>
      </w:r>
      <w:r w:rsidRPr="00CF5E01">
        <w:rPr>
          <w:rFonts w:ascii="Arial" w:eastAsia="Arial" w:hAnsi="Arial" w:cs="Arial"/>
        </w:rPr>
        <w:lastRenderedPageBreak/>
        <w:t>para aprender afecta directamente el desempeño. En esta línea, Flores y Páramo (2020) muestran que los estudiantes con mayores oportunidades para involu</w:t>
      </w:r>
      <w:r w:rsidRPr="00CF5E01">
        <w:rPr>
          <w:rFonts w:ascii="Arial" w:eastAsia="Arial" w:hAnsi="Arial" w:cs="Arial"/>
        </w:rPr>
        <w:t>crarse en geometría obtienen mejores resultados en evaluaciones estandarizadas, aumentando sus posibilidades de éxito académico futuro.</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A nivel internacional, informes como TIMSS (</w:t>
      </w:r>
      <w:proofErr w:type="spellStart"/>
      <w:r w:rsidRPr="00CF5E01">
        <w:rPr>
          <w:rFonts w:ascii="Arial" w:eastAsia="Arial" w:hAnsi="Arial" w:cs="Arial"/>
        </w:rPr>
        <w:t>Appelbaum</w:t>
      </w:r>
      <w:proofErr w:type="spellEnd"/>
      <w:r w:rsidRPr="00CF5E01">
        <w:rPr>
          <w:rFonts w:ascii="Arial" w:eastAsia="Arial" w:hAnsi="Arial" w:cs="Arial"/>
        </w:rPr>
        <w:t xml:space="preserve"> &amp; </w:t>
      </w:r>
      <w:proofErr w:type="spellStart"/>
      <w:r w:rsidRPr="00CF5E01">
        <w:rPr>
          <w:rFonts w:ascii="Arial" w:eastAsia="Arial" w:hAnsi="Arial" w:cs="Arial"/>
        </w:rPr>
        <w:t>Stathopoulou</w:t>
      </w:r>
      <w:proofErr w:type="spellEnd"/>
      <w:r w:rsidRPr="00CF5E01">
        <w:rPr>
          <w:rFonts w:ascii="Arial" w:eastAsia="Arial" w:hAnsi="Arial" w:cs="Arial"/>
        </w:rPr>
        <w:t>, 2016) evidencian que la geometría es uno de los do</w:t>
      </w:r>
      <w:r w:rsidRPr="00CF5E01">
        <w:rPr>
          <w:rFonts w:ascii="Arial" w:eastAsia="Arial" w:hAnsi="Arial" w:cs="Arial"/>
        </w:rPr>
        <w:t>minios menos cubiertos en comparación con otros como aritmética y álgebra. Este desequilibrio curricular responde a factores como la escasez de tiempo y la priorización de contenidos considerados más “prácticos”, lo cual limita las oportunidades de aprendi</w:t>
      </w:r>
      <w:r w:rsidRPr="00CF5E01">
        <w:rPr>
          <w:rFonts w:ascii="Arial" w:eastAsia="Arial" w:hAnsi="Arial" w:cs="Arial"/>
        </w:rPr>
        <w:t>zaje efectivo en geometría.</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En el contexto chileno, esta problemática también ha sido identificada. Ya en 2015, la Universidad Autónoma de Chile advertía sobre la baja motivación y escasa preparación docente para abordar este eje, lo que impacta directamen</w:t>
      </w:r>
      <w:r w:rsidRPr="00CF5E01">
        <w:rPr>
          <w:rFonts w:ascii="Arial" w:eastAsia="Arial" w:hAnsi="Arial" w:cs="Arial"/>
        </w:rPr>
        <w:t>te en la calidad del aprendizaje (Universidad Autónoma de Chile, 2015, mayo 20).</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Existen estrategias eficaces para mejorar la enseñanza de la geometría, incluso con limitaciones curriculares. Destacan el uso de herramientas digitales, el enfoque de compren</w:t>
      </w:r>
      <w:r w:rsidRPr="00CF5E01">
        <w:rPr>
          <w:rFonts w:ascii="Arial" w:eastAsia="Arial" w:hAnsi="Arial" w:cs="Arial"/>
        </w:rPr>
        <w:t>sión profunda (</w:t>
      </w:r>
      <w:proofErr w:type="spellStart"/>
      <w:r w:rsidRPr="00CF5E01">
        <w:rPr>
          <w:rFonts w:ascii="Arial" w:eastAsia="Arial" w:hAnsi="Arial" w:cs="Arial"/>
        </w:rPr>
        <w:t>Barton</w:t>
      </w:r>
      <w:proofErr w:type="spellEnd"/>
      <w:r w:rsidRPr="00CF5E01">
        <w:rPr>
          <w:rFonts w:ascii="Arial" w:eastAsia="Arial" w:hAnsi="Arial" w:cs="Arial"/>
        </w:rPr>
        <w:t xml:space="preserve">, 2018) y las </w:t>
      </w:r>
      <w:proofErr w:type="spellStart"/>
      <w:r w:rsidRPr="00CF5E01">
        <w:rPr>
          <w:rFonts w:ascii="Arial" w:eastAsia="Arial" w:hAnsi="Arial" w:cs="Arial"/>
          <w:i/>
        </w:rPr>
        <w:t>goal</w:t>
      </w:r>
      <w:proofErr w:type="spellEnd"/>
      <w:r w:rsidRPr="00CF5E01">
        <w:rPr>
          <w:rFonts w:ascii="Arial" w:eastAsia="Arial" w:hAnsi="Arial" w:cs="Arial"/>
          <w:i/>
        </w:rPr>
        <w:t xml:space="preserve">-free </w:t>
      </w:r>
      <w:proofErr w:type="spellStart"/>
      <w:r w:rsidRPr="00CF5E01">
        <w:rPr>
          <w:rFonts w:ascii="Arial" w:eastAsia="Arial" w:hAnsi="Arial" w:cs="Arial"/>
          <w:i/>
        </w:rPr>
        <w:t>questions</w:t>
      </w:r>
      <w:proofErr w:type="spellEnd"/>
      <w:r w:rsidRPr="00CF5E01">
        <w:rPr>
          <w:rFonts w:ascii="Arial" w:eastAsia="Arial" w:hAnsi="Arial" w:cs="Arial"/>
        </w:rPr>
        <w:t xml:space="preserve"> (Johnson et al., 2022), que facilitan la comprensión conceptual. Además, se recomienda integrar la geometría de forma transversal durante el año, especialmente en contextos STEM, lo que favorece la ret</w:t>
      </w:r>
      <w:r w:rsidRPr="00CF5E01">
        <w:rPr>
          <w:rFonts w:ascii="Arial" w:eastAsia="Arial" w:hAnsi="Arial" w:cs="Arial"/>
        </w:rPr>
        <w:t xml:space="preserve">ención y aplicación </w:t>
      </w:r>
      <w:r w:rsidRPr="00CF5E01">
        <w:rPr>
          <w:rFonts w:ascii="Arial" w:eastAsia="Arial" w:hAnsi="Arial" w:cs="Arial"/>
        </w:rPr>
        <w:lastRenderedPageBreak/>
        <w:t xml:space="preserve">significativa del conocimiento (Moore et al., 2014; </w:t>
      </w:r>
      <w:proofErr w:type="spellStart"/>
      <w:r w:rsidRPr="00CF5E01">
        <w:rPr>
          <w:rFonts w:ascii="Arial" w:eastAsia="Arial" w:hAnsi="Arial" w:cs="Arial"/>
        </w:rPr>
        <w:t>Kelley</w:t>
      </w:r>
      <w:proofErr w:type="spellEnd"/>
      <w:r w:rsidRPr="00CF5E01">
        <w:rPr>
          <w:rFonts w:ascii="Arial" w:eastAsia="Arial" w:hAnsi="Arial" w:cs="Arial"/>
        </w:rPr>
        <w:t xml:space="preserve"> &amp; </w:t>
      </w:r>
      <w:proofErr w:type="spellStart"/>
      <w:r w:rsidRPr="00CF5E01">
        <w:rPr>
          <w:rFonts w:ascii="Arial" w:eastAsia="Arial" w:hAnsi="Arial" w:cs="Arial"/>
        </w:rPr>
        <w:t>Knowles</w:t>
      </w:r>
      <w:proofErr w:type="spellEnd"/>
      <w:r w:rsidRPr="00CF5E01">
        <w:rPr>
          <w:rFonts w:ascii="Arial" w:eastAsia="Arial" w:hAnsi="Arial" w:cs="Arial"/>
        </w:rPr>
        <w:t xml:space="preserve">, 2016; </w:t>
      </w:r>
      <w:proofErr w:type="spellStart"/>
      <w:r w:rsidRPr="00CF5E01">
        <w:rPr>
          <w:rFonts w:ascii="Arial" w:eastAsia="Arial" w:hAnsi="Arial" w:cs="Arial"/>
        </w:rPr>
        <w:t>Jablonski</w:t>
      </w:r>
      <w:proofErr w:type="spellEnd"/>
      <w:r w:rsidRPr="00CF5E01">
        <w:rPr>
          <w:rFonts w:ascii="Arial" w:eastAsia="Arial" w:hAnsi="Arial" w:cs="Arial"/>
        </w:rPr>
        <w:t xml:space="preserve"> &amp; Ludwig, 2023).</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En este contexto, el liderazgo escolar desempeña un rol clave en asegurar una implementación curricular eficaz que garantice aprendiz</w:t>
      </w:r>
      <w:r w:rsidRPr="00CF5E01">
        <w:rPr>
          <w:rFonts w:ascii="Arial" w:eastAsia="Arial" w:hAnsi="Arial" w:cs="Arial"/>
        </w:rPr>
        <w:t xml:space="preserve">ajes significativos. Sin embargo, su responsabilidad no se limita únicamente a esta dimensión. Según </w:t>
      </w:r>
      <w:proofErr w:type="spellStart"/>
      <w:r w:rsidRPr="00CF5E01">
        <w:rPr>
          <w:rFonts w:ascii="Arial" w:eastAsia="Arial" w:hAnsi="Arial" w:cs="Arial"/>
        </w:rPr>
        <w:t>Hallinger</w:t>
      </w:r>
      <w:proofErr w:type="spellEnd"/>
      <w:r w:rsidRPr="00CF5E01">
        <w:rPr>
          <w:rFonts w:ascii="Arial" w:eastAsia="Arial" w:hAnsi="Arial" w:cs="Arial"/>
        </w:rPr>
        <w:t xml:space="preserve"> (2011), el liderazgo instruccional ha evolucionado hacia un enfoque más colaborativo, que no solo supervisa la enseñanza, sino que también crea c</w:t>
      </w:r>
      <w:r w:rsidRPr="00CF5E01">
        <w:rPr>
          <w:rFonts w:ascii="Arial" w:eastAsia="Arial" w:hAnsi="Arial" w:cs="Arial"/>
        </w:rPr>
        <w:t>ondiciones propicias para la mejora continua. En esta línea, el líder pedagógico debe tener la capacidad de gestionar de manera estratégica el tiempo lectivo, los recursos pedagógicos y los procesos de formación docente, promoviendo mejoras en sus práctica</w:t>
      </w:r>
      <w:r w:rsidRPr="00CF5E01">
        <w:rPr>
          <w:rFonts w:ascii="Arial" w:eastAsia="Arial" w:hAnsi="Arial" w:cs="Arial"/>
        </w:rPr>
        <w:t xml:space="preserve">s que, como señala </w:t>
      </w:r>
      <w:proofErr w:type="spellStart"/>
      <w:r w:rsidRPr="00CF5E01">
        <w:rPr>
          <w:rFonts w:ascii="Arial" w:eastAsia="Arial" w:hAnsi="Arial" w:cs="Arial"/>
        </w:rPr>
        <w:t>Boaler</w:t>
      </w:r>
      <w:proofErr w:type="spellEnd"/>
      <w:r w:rsidRPr="00CF5E01">
        <w:rPr>
          <w:rFonts w:ascii="Arial" w:eastAsia="Arial" w:hAnsi="Arial" w:cs="Arial"/>
        </w:rPr>
        <w:t xml:space="preserve"> (2016), favorezcan el aprendizaje profundo y la comprensión conceptual.</w:t>
      </w:r>
    </w:p>
    <w:p w:rsidR="000E4223" w:rsidRPr="00CF5E01" w:rsidRDefault="00AC0C4C">
      <w:pPr>
        <w:spacing w:before="240" w:after="240" w:line="480" w:lineRule="auto"/>
        <w:jc w:val="both"/>
        <w:rPr>
          <w:rFonts w:ascii="Arial" w:eastAsia="Arial" w:hAnsi="Arial" w:cs="Arial"/>
        </w:rPr>
      </w:pPr>
      <w:r w:rsidRPr="00CF5E01">
        <w:rPr>
          <w:rFonts w:ascii="Arial" w:hAnsi="Arial" w:cs="Arial"/>
        </w:rPr>
        <w:br w:type="page"/>
      </w:r>
    </w:p>
    <w:p w:rsidR="000E4223" w:rsidRPr="00CF5E01" w:rsidRDefault="00AC0C4C">
      <w:pPr>
        <w:pStyle w:val="Ttulo1"/>
        <w:numPr>
          <w:ilvl w:val="0"/>
          <w:numId w:val="7"/>
        </w:numPr>
        <w:spacing w:line="480" w:lineRule="auto"/>
      </w:pPr>
      <w:bookmarkStart w:id="15" w:name="_vi8dq0f9ocxu" w:colFirst="0" w:colLast="0"/>
      <w:bookmarkEnd w:id="15"/>
      <w:r w:rsidRPr="00CF5E01">
        <w:lastRenderedPageBreak/>
        <w:t>INTERVENCIÓN</w:t>
      </w:r>
    </w:p>
    <w:p w:rsidR="000E4223" w:rsidRPr="00CF5E01" w:rsidRDefault="00AC0C4C">
      <w:pPr>
        <w:pStyle w:val="Ttulo2"/>
        <w:numPr>
          <w:ilvl w:val="1"/>
          <w:numId w:val="7"/>
        </w:numPr>
        <w:rPr>
          <w:b w:val="0"/>
        </w:rPr>
      </w:pPr>
      <w:bookmarkStart w:id="16" w:name="_s0iw1dmgo11p" w:colFirst="0" w:colLast="0"/>
      <w:bookmarkEnd w:id="16"/>
      <w:r w:rsidRPr="00CF5E01">
        <w:rPr>
          <w:b w:val="0"/>
        </w:rPr>
        <w:t>PRESENTACIÓN DE LA PROBLEMÁTICA.</w:t>
      </w:r>
    </w:p>
    <w:p w:rsidR="000E4223" w:rsidRPr="00CF5E01" w:rsidRDefault="00AC0C4C">
      <w:pPr>
        <w:spacing w:line="480" w:lineRule="auto"/>
        <w:jc w:val="both"/>
        <w:rPr>
          <w:rFonts w:ascii="Arial" w:eastAsia="Arial" w:hAnsi="Arial" w:cs="Arial"/>
        </w:rPr>
      </w:pPr>
      <w:r w:rsidRPr="00CF5E01">
        <w:rPr>
          <w:rFonts w:ascii="Arial" w:eastAsia="Arial" w:hAnsi="Arial" w:cs="Arial"/>
        </w:rPr>
        <w:t>En el contexto institucional actual, se ha identificado una baja cobertura del eje de geometría, especialmente crítica en 3º básico. Este problema no se limita a la planificación docente, sino que evidencia la falta de condiciones institucionales que favor</w:t>
      </w:r>
      <w:r w:rsidRPr="00CF5E01">
        <w:rPr>
          <w:rFonts w:ascii="Arial" w:eastAsia="Arial" w:hAnsi="Arial" w:cs="Arial"/>
        </w:rPr>
        <w:t>ezcan la mejora continua de las prácticas pedagógicas. Está estrechamente vinculado al liderazgo escolar y a la gestión del desarrollo profesional docente.</w:t>
      </w:r>
    </w:p>
    <w:p w:rsidR="000E4223" w:rsidRPr="00CF5E01" w:rsidRDefault="00AC0C4C">
      <w:pPr>
        <w:spacing w:line="480" w:lineRule="auto"/>
        <w:jc w:val="both"/>
        <w:rPr>
          <w:rFonts w:ascii="Arial" w:eastAsia="Arial" w:hAnsi="Arial" w:cs="Arial"/>
        </w:rPr>
      </w:pPr>
      <w:r w:rsidRPr="00CF5E01">
        <w:rPr>
          <w:rFonts w:ascii="Arial" w:eastAsia="Arial" w:hAnsi="Arial" w:cs="Arial"/>
        </w:rPr>
        <w:t xml:space="preserve">La intervención propuesta busca mejorar la cobertura curricular mediante decisiones estratégicas en </w:t>
      </w:r>
      <w:r w:rsidRPr="00CF5E01">
        <w:rPr>
          <w:rFonts w:ascii="Arial" w:eastAsia="Arial" w:hAnsi="Arial" w:cs="Arial"/>
        </w:rPr>
        <w:t>la planificación y distribución de los objetivos de aprendizaje, y, más importante aún, generar instancias de colaboración entre docentes para enriquecer la enseñanza de la geometría. Se sustenta en modelos de liderazgo instruccional y distribuido, que han</w:t>
      </w:r>
      <w:r w:rsidRPr="00CF5E01">
        <w:rPr>
          <w:rFonts w:ascii="Arial" w:eastAsia="Arial" w:hAnsi="Arial" w:cs="Arial"/>
        </w:rPr>
        <w:t xml:space="preserve"> demostrado ser efectivos cuando se enfocan en el acompañamiento docente, el monitoreo pedagógico y la conformación de comunidades profesionales de aprendizaje. Estos enfoques promueven una cultura de mejora continua y el desarrollo de habilidades clave pa</w:t>
      </w:r>
      <w:r w:rsidRPr="00CF5E01">
        <w:rPr>
          <w:rFonts w:ascii="Arial" w:eastAsia="Arial" w:hAnsi="Arial" w:cs="Arial"/>
        </w:rPr>
        <w:t>ra enfrentar los desafíos educativos del siglo XXI (</w:t>
      </w:r>
      <w:proofErr w:type="spellStart"/>
      <w:r w:rsidRPr="00CF5E01">
        <w:rPr>
          <w:rFonts w:ascii="Arial" w:eastAsia="Arial" w:hAnsi="Arial" w:cs="Arial"/>
        </w:rPr>
        <w:t>Hallinger</w:t>
      </w:r>
      <w:proofErr w:type="spellEnd"/>
      <w:r w:rsidRPr="00CF5E01">
        <w:rPr>
          <w:rFonts w:ascii="Arial" w:eastAsia="Arial" w:hAnsi="Arial" w:cs="Arial"/>
        </w:rPr>
        <w:t>, 2011).</w:t>
      </w:r>
    </w:p>
    <w:p w:rsidR="000E4223" w:rsidRPr="00CF5E01" w:rsidRDefault="00AC0C4C">
      <w:pPr>
        <w:pStyle w:val="Ttulo2"/>
        <w:numPr>
          <w:ilvl w:val="1"/>
          <w:numId w:val="7"/>
        </w:numPr>
        <w:rPr>
          <w:b w:val="0"/>
        </w:rPr>
      </w:pPr>
      <w:bookmarkStart w:id="17" w:name="_2mc95dj6ahuj" w:colFirst="0" w:colLast="0"/>
      <w:bookmarkEnd w:id="17"/>
      <w:r w:rsidRPr="00CF5E01">
        <w:rPr>
          <w:b w:val="0"/>
        </w:rPr>
        <w:t>JUSTIFICACIÓN TEÓRICA DE LA PROBLEMÁTICA</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En todos los establecimientos educacionales, se espera que la cobertura curricular sea completa y alineada con los objetivos de aprendizaje nacio</w:t>
      </w:r>
      <w:r w:rsidRPr="00CF5E01">
        <w:rPr>
          <w:rFonts w:ascii="Arial" w:eastAsia="Arial" w:hAnsi="Arial" w:cs="Arial"/>
        </w:rPr>
        <w:t xml:space="preserve">nales, asegurando que cada estudiante logre los aprendizajes esperados en todas las </w:t>
      </w:r>
      <w:r w:rsidRPr="00CF5E01">
        <w:rPr>
          <w:rFonts w:ascii="Arial" w:eastAsia="Arial" w:hAnsi="Arial" w:cs="Arial"/>
        </w:rPr>
        <w:lastRenderedPageBreak/>
        <w:t>áreas, mediante métodos de enseñanza y evaluaciones inclusivas y adaptativas. La problemática planteada y su intervención deben ser abordadas desde el liderazgo escolar, ya</w:t>
      </w:r>
      <w:r w:rsidRPr="00CF5E01">
        <w:rPr>
          <w:rFonts w:ascii="Arial" w:eastAsia="Arial" w:hAnsi="Arial" w:cs="Arial"/>
        </w:rPr>
        <w:t xml:space="preserve"> que este rol es crucial para garantizar la implementación eficaz del currículo y promover aprendizajes significativos en los estudiantes. No obstante, como plantea </w:t>
      </w:r>
      <w:proofErr w:type="spellStart"/>
      <w:r w:rsidRPr="00CF5E01">
        <w:rPr>
          <w:rFonts w:ascii="Arial" w:eastAsia="Arial" w:hAnsi="Arial" w:cs="Arial"/>
        </w:rPr>
        <w:t>Hallinger</w:t>
      </w:r>
      <w:proofErr w:type="spellEnd"/>
      <w:r w:rsidRPr="00CF5E01">
        <w:rPr>
          <w:rFonts w:ascii="Arial" w:eastAsia="Arial" w:hAnsi="Arial" w:cs="Arial"/>
        </w:rPr>
        <w:t xml:space="preserve"> (2011), el éxito en la cobertura curricular y en el logro de aprendizajes profund</w:t>
      </w:r>
      <w:r w:rsidRPr="00CF5E01">
        <w:rPr>
          <w:rFonts w:ascii="Arial" w:eastAsia="Arial" w:hAnsi="Arial" w:cs="Arial"/>
        </w:rPr>
        <w:t>os no depende exclusivamente de asegurar que los contenidos se impartan, sino de generar condiciones organizacionales, pedagógicas y culturales que favorezcan la mejora continua y el compromiso colectivo con la enseñanza y el aprendizaje.</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Esta gestión se alinea con los Estándares Indicativos de Desempeño del MINEDUC, los cuales promueven una "gestión curricular orientada al aprendizaje", en la que el liderazgo debe asegurar que los tiempos y estrategias estén al servicio del logro de los ob</w:t>
      </w:r>
      <w:r w:rsidRPr="00CF5E01">
        <w:rPr>
          <w:rFonts w:ascii="Arial" w:eastAsia="Arial" w:hAnsi="Arial" w:cs="Arial"/>
        </w:rPr>
        <w:t>jetivos de aprendizaje. En consonancia, el modelo TPEG (</w:t>
      </w:r>
      <w:proofErr w:type="spellStart"/>
      <w:r w:rsidRPr="00CF5E01">
        <w:rPr>
          <w:rFonts w:ascii="Arial" w:eastAsia="Arial" w:hAnsi="Arial" w:cs="Arial"/>
        </w:rPr>
        <w:t>Cravens</w:t>
      </w:r>
      <w:proofErr w:type="spellEnd"/>
      <w:r w:rsidRPr="00CF5E01">
        <w:rPr>
          <w:rFonts w:ascii="Arial" w:eastAsia="Arial" w:hAnsi="Arial" w:cs="Arial"/>
        </w:rPr>
        <w:t xml:space="preserve"> &amp; </w:t>
      </w:r>
      <w:proofErr w:type="spellStart"/>
      <w:r w:rsidRPr="00CF5E01">
        <w:rPr>
          <w:rFonts w:ascii="Arial" w:eastAsia="Arial" w:hAnsi="Arial" w:cs="Arial"/>
        </w:rPr>
        <w:t>Hallinger</w:t>
      </w:r>
      <w:proofErr w:type="spellEnd"/>
      <w:r w:rsidRPr="00CF5E01">
        <w:rPr>
          <w:rFonts w:ascii="Arial" w:eastAsia="Arial" w:hAnsi="Arial" w:cs="Arial"/>
        </w:rPr>
        <w:t>, 2012) plantea que el liderazgo escolar debe promover el desarrollo profesional docente a través de prácticas de monitoreo y retroalimentación que informen y mejoren la instrucción</w:t>
      </w:r>
      <w:r w:rsidRPr="00CF5E01">
        <w:rPr>
          <w:rFonts w:ascii="Arial" w:eastAsia="Arial" w:hAnsi="Arial" w:cs="Arial"/>
        </w:rPr>
        <w:t>.</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 xml:space="preserve">En este sentido, el líder escolar tiene también la responsabilidad de monitorear y evaluar sistemáticamente tanto el progreso de los estudiantes como el desempeño docente. Robinson, Lloyd y </w:t>
      </w:r>
      <w:proofErr w:type="spellStart"/>
      <w:r w:rsidRPr="00CF5E01">
        <w:rPr>
          <w:rFonts w:ascii="Arial" w:eastAsia="Arial" w:hAnsi="Arial" w:cs="Arial"/>
        </w:rPr>
        <w:t>Rowe</w:t>
      </w:r>
      <w:proofErr w:type="spellEnd"/>
      <w:r w:rsidRPr="00CF5E01">
        <w:rPr>
          <w:rFonts w:ascii="Arial" w:eastAsia="Arial" w:hAnsi="Arial" w:cs="Arial"/>
        </w:rPr>
        <w:t xml:space="preserve"> (2014) sostienen que los líderes que realizan un seguimient</w:t>
      </w:r>
      <w:r w:rsidRPr="00CF5E01">
        <w:rPr>
          <w:rFonts w:ascii="Arial" w:eastAsia="Arial" w:hAnsi="Arial" w:cs="Arial"/>
        </w:rPr>
        <w:t xml:space="preserve">o riguroso y entregan retroalimentación efectiva logran un impacto significativo en los aprendizajes. Grissom, </w:t>
      </w:r>
      <w:proofErr w:type="spellStart"/>
      <w:r w:rsidRPr="00CF5E01">
        <w:rPr>
          <w:rFonts w:ascii="Arial" w:eastAsia="Arial" w:hAnsi="Arial" w:cs="Arial"/>
        </w:rPr>
        <w:t>Egalite</w:t>
      </w:r>
      <w:proofErr w:type="spellEnd"/>
      <w:r w:rsidRPr="00CF5E01">
        <w:rPr>
          <w:rFonts w:ascii="Arial" w:eastAsia="Arial" w:hAnsi="Arial" w:cs="Arial"/>
        </w:rPr>
        <w:t xml:space="preserve"> y Lindsay (2021) </w:t>
      </w:r>
      <w:r w:rsidRPr="00CF5E01">
        <w:rPr>
          <w:rFonts w:ascii="Arial" w:eastAsia="Arial" w:hAnsi="Arial" w:cs="Arial"/>
        </w:rPr>
        <w:lastRenderedPageBreak/>
        <w:t>complementan esta visión al destacar que un liderazgo escolar efectivo tiene un efecto positivo en el rendimiento estudi</w:t>
      </w:r>
      <w:r w:rsidRPr="00CF5E01">
        <w:rPr>
          <w:rFonts w:ascii="Arial" w:eastAsia="Arial" w:hAnsi="Arial" w:cs="Arial"/>
        </w:rPr>
        <w:t>antil, especialmente cuando se apoya en evaluaciones docentes claras y bien estructuradas. La aplicación del modelo TPEG, ajustado a las particularidades del establecimiento, permite asegurar que las estrategias pedagógicas empleadas en la enseñanza de geo</w:t>
      </w:r>
      <w:r w:rsidRPr="00CF5E01">
        <w:rPr>
          <w:rFonts w:ascii="Arial" w:eastAsia="Arial" w:hAnsi="Arial" w:cs="Arial"/>
        </w:rPr>
        <w:t>metría sean monitoreadas, evaluadas y ajustadas de manera oportuna, promoviendo una cultura de mejora continua.</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De esta forma, el liderazgo pedagógico se convierte en un elemento esencial para gestionar de forma efectiva la enseñanza de la geometría, asegu</w:t>
      </w:r>
      <w:r w:rsidRPr="00CF5E01">
        <w:rPr>
          <w:rFonts w:ascii="Arial" w:eastAsia="Arial" w:hAnsi="Arial" w:cs="Arial"/>
        </w:rPr>
        <w:t>rando su presencia sostenida en el currículo, promoviendo prácticas docentes eficaces y fortaleciendo el aprendizaje de los estudiantes en este eje fundamental.</w:t>
      </w:r>
    </w:p>
    <w:p w:rsidR="000E4223" w:rsidRPr="00CF5E01" w:rsidRDefault="000E4223">
      <w:pPr>
        <w:spacing w:before="240" w:after="240" w:line="480" w:lineRule="auto"/>
        <w:jc w:val="both"/>
        <w:rPr>
          <w:rFonts w:ascii="Arial" w:eastAsia="Arial" w:hAnsi="Arial" w:cs="Arial"/>
        </w:rPr>
      </w:pPr>
    </w:p>
    <w:p w:rsidR="000E4223" w:rsidRPr="00CF5E01" w:rsidRDefault="00AC0C4C">
      <w:pPr>
        <w:pStyle w:val="Ttulo2"/>
        <w:numPr>
          <w:ilvl w:val="1"/>
          <w:numId w:val="7"/>
        </w:numPr>
        <w:rPr>
          <w:b w:val="0"/>
        </w:rPr>
      </w:pPr>
      <w:bookmarkStart w:id="18" w:name="_7to9o6t0kmoj" w:colFirst="0" w:colLast="0"/>
      <w:bookmarkEnd w:id="18"/>
      <w:r w:rsidRPr="00CF5E01">
        <w:rPr>
          <w:b w:val="0"/>
        </w:rPr>
        <w:t>DISEÑO E IMPLEMENTACIÓN DE LA INTERVENCIÓN.</w:t>
      </w:r>
    </w:p>
    <w:p w:rsidR="000E4223" w:rsidRPr="00CF5E01" w:rsidRDefault="00AC0C4C">
      <w:pPr>
        <w:spacing w:before="240" w:after="240" w:line="480" w:lineRule="auto"/>
        <w:rPr>
          <w:rFonts w:ascii="Arial" w:eastAsia="Arial" w:hAnsi="Arial" w:cs="Arial"/>
        </w:rPr>
      </w:pPr>
      <w:r w:rsidRPr="00CF5E01">
        <w:rPr>
          <w:rFonts w:ascii="Arial" w:eastAsia="Arial" w:hAnsi="Arial" w:cs="Arial"/>
        </w:rPr>
        <w:t>A partir de la necesidad y problemática planteada,</w:t>
      </w:r>
      <w:r w:rsidRPr="00CF5E01">
        <w:rPr>
          <w:rFonts w:ascii="Arial" w:eastAsia="Arial" w:hAnsi="Arial" w:cs="Arial"/>
        </w:rPr>
        <w:t xml:space="preserve"> se establece lo siguiente:</w:t>
      </w:r>
    </w:p>
    <w:p w:rsidR="000E4223" w:rsidRPr="00CF5E01" w:rsidRDefault="00AC0C4C">
      <w:pPr>
        <w:spacing w:after="0" w:line="480" w:lineRule="auto"/>
        <w:rPr>
          <w:rFonts w:ascii="Arial" w:eastAsia="Arial" w:hAnsi="Arial" w:cs="Arial"/>
        </w:rPr>
      </w:pPr>
      <w:r w:rsidRPr="00CF5E01">
        <w:rPr>
          <w:rFonts w:ascii="Arial" w:eastAsia="Arial" w:hAnsi="Arial" w:cs="Arial"/>
          <w:b/>
        </w:rPr>
        <w:t xml:space="preserve">Objetivo estratégico </w:t>
      </w:r>
    </w:p>
    <w:p w:rsidR="000E4223" w:rsidRPr="00CF5E01" w:rsidRDefault="00AC0C4C">
      <w:pPr>
        <w:spacing w:after="0" w:line="480" w:lineRule="auto"/>
        <w:jc w:val="both"/>
        <w:rPr>
          <w:rFonts w:ascii="Arial" w:eastAsia="Arial" w:hAnsi="Arial" w:cs="Arial"/>
        </w:rPr>
      </w:pPr>
      <w:r w:rsidRPr="00CF5E01">
        <w:rPr>
          <w:rFonts w:ascii="Arial" w:eastAsia="Arial" w:hAnsi="Arial" w:cs="Arial"/>
        </w:rPr>
        <w:t>Incrementar la cobertura curricular del eje de geometría en 3º básico, mediante la implementación del modelo TPEG.</w:t>
      </w:r>
    </w:p>
    <w:p w:rsidR="000E4223" w:rsidRPr="00CF5E01" w:rsidRDefault="000E4223">
      <w:pPr>
        <w:spacing w:after="0" w:line="480" w:lineRule="auto"/>
        <w:jc w:val="both"/>
        <w:rPr>
          <w:rFonts w:ascii="Arial" w:eastAsia="Arial" w:hAnsi="Arial" w:cs="Arial"/>
        </w:rPr>
      </w:pPr>
    </w:p>
    <w:p w:rsidR="000E4223" w:rsidRPr="00CF5E01" w:rsidRDefault="000E4223">
      <w:pPr>
        <w:spacing w:after="0" w:line="480" w:lineRule="auto"/>
        <w:jc w:val="both"/>
        <w:rPr>
          <w:rFonts w:ascii="Arial" w:eastAsia="Arial" w:hAnsi="Arial" w:cs="Arial"/>
        </w:rPr>
      </w:pPr>
    </w:p>
    <w:p w:rsidR="00CF5E01" w:rsidRPr="00CF5E01" w:rsidRDefault="00CF5E01">
      <w:pPr>
        <w:spacing w:after="0" w:line="480" w:lineRule="auto"/>
        <w:jc w:val="both"/>
        <w:rPr>
          <w:rFonts w:ascii="Arial" w:eastAsia="Arial" w:hAnsi="Arial" w:cs="Arial"/>
        </w:rPr>
      </w:pPr>
    </w:p>
    <w:p w:rsidR="000E4223" w:rsidRPr="00CF5E01" w:rsidRDefault="00AC0C4C">
      <w:pPr>
        <w:spacing w:after="0" w:line="480" w:lineRule="auto"/>
        <w:jc w:val="both"/>
        <w:rPr>
          <w:rFonts w:ascii="Arial" w:eastAsia="Arial" w:hAnsi="Arial" w:cs="Arial"/>
          <w:b/>
        </w:rPr>
      </w:pPr>
      <w:r w:rsidRPr="00CF5E01">
        <w:rPr>
          <w:rFonts w:ascii="Arial" w:eastAsia="Arial" w:hAnsi="Arial" w:cs="Arial"/>
          <w:b/>
        </w:rPr>
        <w:lastRenderedPageBreak/>
        <w:t>Meta</w:t>
      </w:r>
    </w:p>
    <w:p w:rsidR="000E4223" w:rsidRPr="00CF5E01" w:rsidRDefault="00AC0C4C">
      <w:pPr>
        <w:numPr>
          <w:ilvl w:val="0"/>
          <w:numId w:val="2"/>
        </w:numPr>
        <w:spacing w:after="0" w:line="480" w:lineRule="auto"/>
        <w:jc w:val="both"/>
        <w:rPr>
          <w:rFonts w:ascii="Arial" w:eastAsia="Arial" w:hAnsi="Arial" w:cs="Arial"/>
        </w:rPr>
      </w:pPr>
      <w:r w:rsidRPr="00CF5E01">
        <w:rPr>
          <w:rFonts w:ascii="Arial" w:eastAsia="Arial" w:hAnsi="Arial" w:cs="Arial"/>
        </w:rPr>
        <w:t>2024</w:t>
      </w:r>
    </w:p>
    <w:p w:rsidR="000E4223" w:rsidRPr="00CF5E01" w:rsidRDefault="00AC0C4C">
      <w:pPr>
        <w:spacing w:after="0" w:line="480" w:lineRule="auto"/>
        <w:jc w:val="both"/>
        <w:rPr>
          <w:rFonts w:ascii="Arial" w:eastAsia="Arial" w:hAnsi="Arial" w:cs="Arial"/>
        </w:rPr>
      </w:pPr>
      <w:r w:rsidRPr="00CF5E01">
        <w:rPr>
          <w:rFonts w:ascii="Arial" w:eastAsia="Arial" w:hAnsi="Arial" w:cs="Arial"/>
        </w:rPr>
        <w:t>El 100% de los estudiantes logra cubrir 1 objetivo de aprendizaje en geometría,</w:t>
      </w:r>
      <w:r w:rsidRPr="00CF5E01">
        <w:rPr>
          <w:rFonts w:ascii="Arial" w:eastAsia="Arial" w:hAnsi="Arial" w:cs="Arial"/>
        </w:rPr>
        <w:t xml:space="preserve"> con un nivel de comprensión superior al 70%, según evaluaciones formativas al finalizar el mes de noviembre.</w:t>
      </w:r>
    </w:p>
    <w:p w:rsidR="000E4223" w:rsidRPr="00CF5E01" w:rsidRDefault="00AC0C4C">
      <w:pPr>
        <w:numPr>
          <w:ilvl w:val="0"/>
          <w:numId w:val="10"/>
        </w:numPr>
        <w:spacing w:after="0" w:line="480" w:lineRule="auto"/>
        <w:jc w:val="both"/>
        <w:rPr>
          <w:rFonts w:ascii="Arial" w:eastAsia="Arial" w:hAnsi="Arial" w:cs="Arial"/>
        </w:rPr>
      </w:pPr>
      <w:r w:rsidRPr="00CF5E01">
        <w:rPr>
          <w:rFonts w:ascii="Arial" w:eastAsia="Arial" w:hAnsi="Arial" w:cs="Arial"/>
        </w:rPr>
        <w:t>2025</w:t>
      </w:r>
    </w:p>
    <w:p w:rsidR="000E4223" w:rsidRPr="00CF5E01" w:rsidRDefault="00AC0C4C">
      <w:pPr>
        <w:spacing w:after="0" w:line="480" w:lineRule="auto"/>
        <w:jc w:val="both"/>
        <w:rPr>
          <w:rFonts w:ascii="Arial" w:eastAsia="Arial" w:hAnsi="Arial" w:cs="Arial"/>
        </w:rPr>
      </w:pPr>
      <w:r w:rsidRPr="00CF5E01">
        <w:rPr>
          <w:rFonts w:ascii="Arial" w:eastAsia="Arial" w:hAnsi="Arial" w:cs="Arial"/>
        </w:rPr>
        <w:t>El 100% de los estudiantes logra cubrir 1 objetivo de aprendizaje en geometría, con un nivel de comprensión superior al 70%, según evaluacion</w:t>
      </w:r>
      <w:r w:rsidRPr="00CF5E01">
        <w:rPr>
          <w:rFonts w:ascii="Arial" w:eastAsia="Arial" w:hAnsi="Arial" w:cs="Arial"/>
        </w:rPr>
        <w:t>es formativas al finalizar el mes de mayo.</w:t>
      </w:r>
    </w:p>
    <w:p w:rsidR="000E4223" w:rsidRPr="00CF5E01" w:rsidRDefault="000E4223">
      <w:pPr>
        <w:spacing w:after="0" w:line="480" w:lineRule="auto"/>
        <w:jc w:val="both"/>
        <w:rPr>
          <w:rFonts w:ascii="Arial" w:eastAsia="Arial" w:hAnsi="Arial" w:cs="Arial"/>
        </w:rPr>
      </w:pPr>
    </w:p>
    <w:p w:rsidR="000E4223" w:rsidRPr="00CF5E01" w:rsidRDefault="00AC0C4C">
      <w:pPr>
        <w:spacing w:after="0" w:line="480" w:lineRule="auto"/>
        <w:jc w:val="both"/>
        <w:rPr>
          <w:rFonts w:ascii="Arial" w:eastAsia="Arial" w:hAnsi="Arial" w:cs="Arial"/>
          <w:b/>
        </w:rPr>
      </w:pPr>
      <w:r w:rsidRPr="00CF5E01">
        <w:rPr>
          <w:rFonts w:ascii="Arial" w:eastAsia="Arial" w:hAnsi="Arial" w:cs="Arial"/>
          <w:b/>
        </w:rPr>
        <w:t>Líneas de Acción</w:t>
      </w:r>
    </w:p>
    <w:p w:rsidR="000E4223" w:rsidRPr="00CF5E01" w:rsidRDefault="00AC0C4C">
      <w:pPr>
        <w:numPr>
          <w:ilvl w:val="0"/>
          <w:numId w:val="1"/>
        </w:numPr>
        <w:spacing w:after="0" w:line="480" w:lineRule="auto"/>
        <w:ind w:left="141"/>
        <w:jc w:val="both"/>
        <w:rPr>
          <w:rFonts w:ascii="Arial" w:eastAsia="Arial" w:hAnsi="Arial" w:cs="Arial"/>
        </w:rPr>
      </w:pPr>
      <w:r w:rsidRPr="00CF5E01">
        <w:rPr>
          <w:rFonts w:ascii="Arial" w:eastAsia="Arial" w:hAnsi="Arial" w:cs="Arial"/>
        </w:rPr>
        <w:t>Revisión y redistribución de las horas lectivas y ajuste curricular año 2024.</w:t>
      </w:r>
    </w:p>
    <w:p w:rsidR="000E4223" w:rsidRPr="00CF5E01" w:rsidRDefault="00AC0C4C">
      <w:pPr>
        <w:numPr>
          <w:ilvl w:val="0"/>
          <w:numId w:val="1"/>
        </w:numPr>
        <w:spacing w:after="0" w:line="480" w:lineRule="auto"/>
        <w:ind w:left="141"/>
        <w:jc w:val="both"/>
        <w:rPr>
          <w:rFonts w:ascii="Arial" w:eastAsia="Arial" w:hAnsi="Arial" w:cs="Arial"/>
        </w:rPr>
      </w:pPr>
      <w:r w:rsidRPr="00CF5E01">
        <w:rPr>
          <w:rFonts w:ascii="Arial" w:eastAsia="Arial" w:hAnsi="Arial" w:cs="Arial"/>
        </w:rPr>
        <w:t>Diseño y realización de planificaciones de geometría bajo el modelo TPEG año 2024.</w:t>
      </w:r>
    </w:p>
    <w:p w:rsidR="000E4223" w:rsidRPr="00CF5E01" w:rsidRDefault="00AC0C4C">
      <w:pPr>
        <w:numPr>
          <w:ilvl w:val="0"/>
          <w:numId w:val="1"/>
        </w:numPr>
        <w:spacing w:after="0" w:line="480" w:lineRule="auto"/>
        <w:ind w:left="141"/>
        <w:jc w:val="both"/>
        <w:rPr>
          <w:rFonts w:ascii="Arial" w:eastAsia="Arial" w:hAnsi="Arial" w:cs="Arial"/>
        </w:rPr>
      </w:pPr>
      <w:r w:rsidRPr="00CF5E01">
        <w:rPr>
          <w:rFonts w:ascii="Arial" w:eastAsia="Arial" w:hAnsi="Arial" w:cs="Arial"/>
        </w:rPr>
        <w:t>Revisión y distribución semanas lectivas año 2025.</w:t>
      </w:r>
    </w:p>
    <w:p w:rsidR="000E4223" w:rsidRPr="00CF5E01" w:rsidRDefault="00AC0C4C">
      <w:pPr>
        <w:numPr>
          <w:ilvl w:val="0"/>
          <w:numId w:val="1"/>
        </w:numPr>
        <w:spacing w:after="0" w:line="480" w:lineRule="auto"/>
        <w:ind w:left="141"/>
        <w:jc w:val="both"/>
        <w:rPr>
          <w:rFonts w:ascii="Arial" w:eastAsia="Arial" w:hAnsi="Arial" w:cs="Arial"/>
        </w:rPr>
      </w:pPr>
      <w:r w:rsidRPr="00CF5E01">
        <w:rPr>
          <w:rFonts w:ascii="Arial" w:eastAsia="Arial" w:hAnsi="Arial" w:cs="Arial"/>
        </w:rPr>
        <w:t>Revisión y ajustes planificaciones de geometría bajo el modelo TPEG año 2025.</w:t>
      </w:r>
    </w:p>
    <w:p w:rsidR="000E4223" w:rsidRPr="00CF5E01" w:rsidRDefault="000E4223">
      <w:pPr>
        <w:spacing w:after="0" w:line="480" w:lineRule="auto"/>
        <w:jc w:val="both"/>
        <w:rPr>
          <w:rFonts w:ascii="Arial" w:eastAsia="Arial" w:hAnsi="Arial" w:cs="Arial"/>
        </w:rPr>
      </w:pPr>
    </w:p>
    <w:p w:rsidR="000E4223" w:rsidRPr="00CF5E01" w:rsidRDefault="00AC0C4C">
      <w:pPr>
        <w:spacing w:line="480" w:lineRule="auto"/>
        <w:jc w:val="both"/>
        <w:rPr>
          <w:rFonts w:ascii="Arial" w:eastAsia="Arial" w:hAnsi="Arial" w:cs="Arial"/>
          <w:b/>
        </w:rPr>
      </w:pPr>
      <w:r w:rsidRPr="00CF5E01">
        <w:rPr>
          <w:rFonts w:ascii="Arial" w:eastAsia="Arial" w:hAnsi="Arial" w:cs="Arial"/>
          <w:b/>
        </w:rPr>
        <w:t>Acciones a Implementar</w:t>
      </w:r>
    </w:p>
    <w:p w:rsidR="000E4223" w:rsidRPr="00CF5E01" w:rsidRDefault="00AC0C4C">
      <w:pPr>
        <w:spacing w:line="480" w:lineRule="auto"/>
        <w:jc w:val="both"/>
        <w:rPr>
          <w:rFonts w:ascii="Arial" w:eastAsia="Arial" w:hAnsi="Arial" w:cs="Arial"/>
        </w:rPr>
      </w:pPr>
      <w:r w:rsidRPr="00CF5E01">
        <w:rPr>
          <w:rFonts w:ascii="Arial" w:eastAsia="Arial" w:hAnsi="Arial" w:cs="Arial"/>
        </w:rPr>
        <w:t>Las acciones implementadas durante el año 2024 incluyeron la revisión de la distribución de los conteni</w:t>
      </w:r>
      <w:r w:rsidRPr="00CF5E01">
        <w:rPr>
          <w:rFonts w:ascii="Arial" w:eastAsia="Arial" w:hAnsi="Arial" w:cs="Arial"/>
        </w:rPr>
        <w:t xml:space="preserve">dos a trabajar, los cuales fueron organizados en la hoja de documento de las semanas. Esta acción implicó una redistribución para incorporar el OA 15, el cual no estaba inicialmente considerado para ser </w:t>
      </w:r>
      <w:r w:rsidRPr="00CF5E01">
        <w:rPr>
          <w:rFonts w:ascii="Arial" w:eastAsia="Arial" w:hAnsi="Arial" w:cs="Arial"/>
        </w:rPr>
        <w:lastRenderedPageBreak/>
        <w:t xml:space="preserve">abordado durante el año. A continuación, la jefa del </w:t>
      </w:r>
      <w:r w:rsidRPr="00CF5E01">
        <w:rPr>
          <w:rFonts w:ascii="Arial" w:eastAsia="Arial" w:hAnsi="Arial" w:cs="Arial"/>
        </w:rPr>
        <w:t xml:space="preserve">departamento de matemáticas realizó la planificación pedagógica para tratar dicho OA. Las profesoras del nivel realizaron la planificación teniendo en cuenta la observación entre pares. Una vez ejecutada la intervención, se llevó a cabo un </w:t>
      </w:r>
      <w:proofErr w:type="spellStart"/>
      <w:r w:rsidRPr="00CF5E01">
        <w:rPr>
          <w:rFonts w:ascii="Arial" w:eastAsia="Arial" w:hAnsi="Arial" w:cs="Arial"/>
        </w:rPr>
        <w:t>feedback</w:t>
      </w:r>
      <w:proofErr w:type="spellEnd"/>
      <w:r w:rsidRPr="00CF5E01">
        <w:rPr>
          <w:rFonts w:ascii="Arial" w:eastAsia="Arial" w:hAnsi="Arial" w:cs="Arial"/>
        </w:rPr>
        <w:t xml:space="preserve"> conjunt</w:t>
      </w:r>
      <w:r w:rsidRPr="00CF5E01">
        <w:rPr>
          <w:rFonts w:ascii="Arial" w:eastAsia="Arial" w:hAnsi="Arial" w:cs="Arial"/>
        </w:rPr>
        <w:t xml:space="preserve">o, planteando los ajustes necesarios en la planificación. Finalmente, al cierre del año, se revisó la distribución de semanas lectivas para el año 2025, con el objetivo de incluir este OA en los primeros meses del año escolar. Lo anterior puede observarse </w:t>
      </w:r>
      <w:r w:rsidRPr="00CF5E01">
        <w:rPr>
          <w:rFonts w:ascii="Arial" w:eastAsia="Arial" w:hAnsi="Arial" w:cs="Arial"/>
        </w:rPr>
        <w:t>en la siguiente Carta Gantt:</w:t>
      </w:r>
    </w:p>
    <w:tbl>
      <w:tblPr>
        <w:tblStyle w:val="a"/>
        <w:tblW w:w="8554"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671"/>
        <w:gridCol w:w="283"/>
        <w:gridCol w:w="426"/>
        <w:gridCol w:w="425"/>
        <w:gridCol w:w="425"/>
        <w:gridCol w:w="435"/>
        <w:gridCol w:w="321"/>
        <w:gridCol w:w="321"/>
        <w:gridCol w:w="321"/>
        <w:gridCol w:w="321"/>
        <w:gridCol w:w="321"/>
        <w:gridCol w:w="321"/>
        <w:gridCol w:w="321"/>
        <w:gridCol w:w="321"/>
        <w:gridCol w:w="321"/>
      </w:tblGrid>
      <w:tr w:rsidR="000E4223" w:rsidRPr="00CF5E01" w:rsidTr="00CF5E01">
        <w:trPr>
          <w:trHeight w:val="480"/>
        </w:trPr>
        <w:tc>
          <w:tcPr>
            <w:tcW w:w="8554" w:type="dxa"/>
            <w:gridSpan w:val="15"/>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center"/>
          </w:tcPr>
          <w:p w:rsidR="000E4223" w:rsidRPr="00CF5E01" w:rsidRDefault="00AC0C4C">
            <w:pPr>
              <w:widowControl w:val="0"/>
              <w:spacing w:after="0" w:line="276" w:lineRule="auto"/>
              <w:jc w:val="center"/>
              <w:rPr>
                <w:rFonts w:ascii="Arial" w:eastAsia="Calibri" w:hAnsi="Arial" w:cs="Arial"/>
                <w:sz w:val="2"/>
                <w:szCs w:val="2"/>
              </w:rPr>
            </w:pPr>
            <w:r w:rsidRPr="00CF5E01">
              <w:rPr>
                <w:rFonts w:ascii="Arial" w:eastAsia="Arial" w:hAnsi="Arial" w:cs="Arial"/>
                <w:sz w:val="34"/>
                <w:szCs w:val="34"/>
              </w:rPr>
              <w:t>Carta Gantt 2024</w:t>
            </w:r>
          </w:p>
        </w:tc>
      </w:tr>
      <w:tr w:rsidR="000E4223" w:rsidRPr="00CF5E01" w:rsidTr="00CF5E01">
        <w:trPr>
          <w:trHeight w:val="735"/>
        </w:trPr>
        <w:tc>
          <w:tcPr>
            <w:tcW w:w="3671" w:type="dxa"/>
            <w:vMerge w:val="restart"/>
            <w:tcBorders>
              <w:top w:val="single" w:sz="6" w:space="0" w:color="CCCCCC"/>
              <w:left w:val="single" w:sz="12" w:space="0" w:color="000000"/>
              <w:bottom w:val="single" w:sz="12" w:space="0" w:color="000000"/>
              <w:right w:val="single" w:sz="12" w:space="0" w:color="000000"/>
            </w:tcBorders>
            <w:shd w:val="clear" w:color="auto" w:fill="D8D8D8"/>
            <w:tcMar>
              <w:top w:w="0" w:type="dxa"/>
              <w:left w:w="40" w:type="dxa"/>
              <w:bottom w:w="0" w:type="dxa"/>
              <w:right w:w="40" w:type="dxa"/>
            </w:tcMar>
            <w:vAlign w:val="center"/>
          </w:tcPr>
          <w:p w:rsidR="000E4223" w:rsidRPr="00CF5E01" w:rsidRDefault="00AC0C4C">
            <w:pPr>
              <w:widowControl w:val="0"/>
              <w:spacing w:after="0" w:line="276" w:lineRule="auto"/>
              <w:jc w:val="center"/>
              <w:rPr>
                <w:rFonts w:ascii="Arial" w:eastAsia="Calibri" w:hAnsi="Arial" w:cs="Arial"/>
                <w:b/>
                <w:sz w:val="40"/>
                <w:szCs w:val="40"/>
              </w:rPr>
            </w:pPr>
            <w:r w:rsidRPr="00CF5E01">
              <w:rPr>
                <w:rFonts w:ascii="Arial" w:eastAsia="Calibri" w:hAnsi="Arial" w:cs="Arial"/>
                <w:b/>
                <w:sz w:val="40"/>
                <w:szCs w:val="40"/>
              </w:rPr>
              <w:t>Acciones</w:t>
            </w:r>
          </w:p>
        </w:tc>
        <w:tc>
          <w:tcPr>
            <w:tcW w:w="283" w:type="dxa"/>
            <w:tcBorders>
              <w:top w:val="single" w:sz="6" w:space="0" w:color="CCCCCC"/>
              <w:left w:val="single" w:sz="6" w:space="0" w:color="CCCCCC"/>
              <w:bottom w:val="single" w:sz="6" w:space="0" w:color="000000"/>
              <w:right w:val="single" w:sz="6" w:space="0" w:color="CCCCCC"/>
            </w:tcBorders>
            <w:shd w:val="clear" w:color="auto" w:fill="D8D8D8"/>
            <w:tcMar>
              <w:top w:w="0" w:type="dxa"/>
              <w:left w:w="40" w:type="dxa"/>
              <w:bottom w:w="0" w:type="dxa"/>
              <w:right w:w="40" w:type="dxa"/>
            </w:tcMar>
            <w:vAlign w:val="center"/>
          </w:tcPr>
          <w:p w:rsidR="000E4223" w:rsidRPr="00CF5E01" w:rsidRDefault="000E4223">
            <w:pPr>
              <w:widowControl w:val="0"/>
              <w:spacing w:after="0" w:line="276" w:lineRule="auto"/>
              <w:rPr>
                <w:rFonts w:ascii="Calibri" w:eastAsia="Calibri" w:hAnsi="Calibri" w:cs="Calibri"/>
                <w:sz w:val="22"/>
                <w:szCs w:val="22"/>
              </w:rPr>
            </w:pPr>
          </w:p>
        </w:tc>
        <w:tc>
          <w:tcPr>
            <w:tcW w:w="2032" w:type="dxa"/>
            <w:gridSpan w:val="5"/>
            <w:tcBorders>
              <w:top w:val="single" w:sz="6" w:space="0" w:color="CCCCCC"/>
              <w:left w:val="single" w:sz="6" w:space="0" w:color="CCCCCC"/>
              <w:bottom w:val="single" w:sz="12" w:space="0" w:color="000000"/>
              <w:right w:val="single" w:sz="12" w:space="0" w:color="000000"/>
            </w:tcBorders>
            <w:shd w:val="clear" w:color="auto" w:fill="CCCCCC"/>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b/>
                <w:sz w:val="22"/>
                <w:szCs w:val="22"/>
              </w:rPr>
              <w:t>Octubre</w:t>
            </w:r>
          </w:p>
        </w:tc>
        <w:tc>
          <w:tcPr>
            <w:tcW w:w="1284" w:type="dxa"/>
            <w:gridSpan w:val="4"/>
            <w:tcBorders>
              <w:top w:val="single" w:sz="6" w:space="0" w:color="CCCCCC"/>
              <w:left w:val="single" w:sz="6" w:space="0" w:color="CCCCCC"/>
              <w:bottom w:val="single" w:sz="12" w:space="0" w:color="000000"/>
              <w:right w:val="single" w:sz="12" w:space="0" w:color="000000"/>
            </w:tcBorders>
            <w:shd w:val="clear" w:color="auto" w:fill="CCCCCC"/>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b/>
                <w:sz w:val="22"/>
                <w:szCs w:val="22"/>
              </w:rPr>
              <w:t>Noviembre</w:t>
            </w:r>
          </w:p>
        </w:tc>
        <w:tc>
          <w:tcPr>
            <w:tcW w:w="1284" w:type="dxa"/>
            <w:gridSpan w:val="4"/>
            <w:tcBorders>
              <w:top w:val="single" w:sz="6" w:space="0" w:color="CCCCCC"/>
              <w:left w:val="single" w:sz="6" w:space="0" w:color="CCCCCC"/>
              <w:bottom w:val="single" w:sz="6" w:space="0" w:color="000000"/>
              <w:right w:val="single" w:sz="12" w:space="0" w:color="000000"/>
            </w:tcBorders>
            <w:shd w:val="clear" w:color="auto" w:fill="CCCCCC"/>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b/>
                <w:sz w:val="22"/>
                <w:szCs w:val="22"/>
              </w:rPr>
              <w:t>Diciembre</w:t>
            </w:r>
          </w:p>
        </w:tc>
      </w:tr>
      <w:tr w:rsidR="000E4223" w:rsidRPr="00CF5E01" w:rsidTr="00CF5E01">
        <w:trPr>
          <w:trHeight w:val="300"/>
        </w:trPr>
        <w:tc>
          <w:tcPr>
            <w:tcW w:w="3671" w:type="dxa"/>
            <w:vMerge/>
            <w:tcBorders>
              <w:top w:val="single" w:sz="6" w:space="0" w:color="CCCCCC"/>
              <w:left w:val="single" w:sz="12" w:space="0" w:color="000000"/>
              <w:bottom w:val="single" w:sz="12" w:space="0" w:color="000000"/>
              <w:right w:val="single" w:sz="12" w:space="0" w:color="000000"/>
            </w:tcBorders>
            <w:shd w:val="clear" w:color="auto" w:fill="auto"/>
            <w:tcMar>
              <w:top w:w="100" w:type="dxa"/>
              <w:left w:w="100" w:type="dxa"/>
              <w:bottom w:w="100" w:type="dxa"/>
              <w:right w:w="100" w:type="dxa"/>
            </w:tcMar>
          </w:tcPr>
          <w:p w:rsidR="000E4223" w:rsidRPr="00CF5E01" w:rsidRDefault="000E4223">
            <w:pPr>
              <w:widowControl w:val="0"/>
              <w:spacing w:after="0" w:line="276" w:lineRule="auto"/>
              <w:rPr>
                <w:rFonts w:ascii="Arial" w:eastAsia="Calibri" w:hAnsi="Arial" w:cs="Arial"/>
                <w:sz w:val="22"/>
                <w:szCs w:val="22"/>
              </w:rPr>
            </w:pPr>
          </w:p>
        </w:tc>
        <w:tc>
          <w:tcPr>
            <w:tcW w:w="283" w:type="dxa"/>
            <w:tcBorders>
              <w:top w:val="single" w:sz="6" w:space="0" w:color="CCCCCC"/>
              <w:left w:val="single" w:sz="6" w:space="0" w:color="CCCCCC"/>
              <w:bottom w:val="single" w:sz="6" w:space="0" w:color="000000"/>
              <w:right w:val="single" w:sz="12" w:space="0" w:color="000000"/>
            </w:tcBorders>
            <w:shd w:val="clear" w:color="auto" w:fill="D8D8D8"/>
            <w:tcMar>
              <w:top w:w="0" w:type="dxa"/>
              <w:left w:w="40" w:type="dxa"/>
              <w:bottom w:w="0" w:type="dxa"/>
              <w:right w:w="40" w:type="dxa"/>
            </w:tcMar>
            <w:vAlign w:val="center"/>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L</w:t>
            </w:r>
          </w:p>
        </w:tc>
        <w:tc>
          <w:tcPr>
            <w:tcW w:w="426"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30</w:t>
            </w:r>
          </w:p>
        </w:tc>
        <w:tc>
          <w:tcPr>
            <w:tcW w:w="425"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7</w:t>
            </w:r>
          </w:p>
        </w:tc>
        <w:tc>
          <w:tcPr>
            <w:tcW w:w="425"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14</w:t>
            </w:r>
          </w:p>
        </w:tc>
        <w:tc>
          <w:tcPr>
            <w:tcW w:w="435"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21</w:t>
            </w:r>
          </w:p>
        </w:tc>
        <w:tc>
          <w:tcPr>
            <w:tcW w:w="321" w:type="dxa"/>
            <w:tcBorders>
              <w:top w:val="single" w:sz="6" w:space="0" w:color="CCCCCC"/>
              <w:left w:val="single" w:sz="6" w:space="0" w:color="CCCCCC"/>
              <w:bottom w:val="single" w:sz="6" w:space="0" w:color="CCCCCC"/>
              <w:right w:val="single" w:sz="12"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28</w:t>
            </w:r>
          </w:p>
        </w:tc>
        <w:tc>
          <w:tcPr>
            <w:tcW w:w="321"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4</w:t>
            </w:r>
          </w:p>
        </w:tc>
        <w:tc>
          <w:tcPr>
            <w:tcW w:w="321"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11</w:t>
            </w:r>
          </w:p>
        </w:tc>
        <w:tc>
          <w:tcPr>
            <w:tcW w:w="321"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18</w:t>
            </w:r>
          </w:p>
        </w:tc>
        <w:tc>
          <w:tcPr>
            <w:tcW w:w="321" w:type="dxa"/>
            <w:tcBorders>
              <w:top w:val="single" w:sz="6" w:space="0" w:color="CCCCCC"/>
              <w:left w:val="single" w:sz="6" w:space="0" w:color="CCCCCC"/>
              <w:bottom w:val="single" w:sz="6" w:space="0" w:color="CCCCCC"/>
              <w:right w:val="single" w:sz="12"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25</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right"/>
              <w:rPr>
                <w:rFonts w:ascii="Calibri" w:eastAsia="Calibri" w:hAnsi="Calibri" w:cs="Calibri"/>
                <w:sz w:val="22"/>
                <w:szCs w:val="22"/>
              </w:rPr>
            </w:pPr>
            <w:r w:rsidRPr="00CF5E01">
              <w:rPr>
                <w:rFonts w:ascii="Calibri" w:eastAsia="Calibri" w:hAnsi="Calibri" w:cs="Calibri"/>
                <w:sz w:val="22"/>
                <w:szCs w:val="22"/>
              </w:rPr>
              <w:t>9</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16</w:t>
            </w:r>
          </w:p>
        </w:tc>
        <w:tc>
          <w:tcPr>
            <w:tcW w:w="321" w:type="dxa"/>
            <w:tcBorders>
              <w:top w:val="single" w:sz="6" w:space="0" w:color="CCCCCC"/>
              <w:left w:val="single" w:sz="6" w:space="0" w:color="CCCCCC"/>
              <w:bottom w:val="single" w:sz="6" w:space="0" w:color="CCCCCC"/>
              <w:right w:val="single" w:sz="12" w:space="0" w:color="000000"/>
            </w:tcBorders>
            <w:shd w:val="clear" w:color="auto" w:fill="F4CCCC"/>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23</w:t>
            </w:r>
          </w:p>
        </w:tc>
      </w:tr>
      <w:tr w:rsidR="000E4223" w:rsidRPr="00CF5E01" w:rsidTr="00CF5E01">
        <w:trPr>
          <w:trHeight w:val="300"/>
        </w:trPr>
        <w:tc>
          <w:tcPr>
            <w:tcW w:w="3671" w:type="dxa"/>
            <w:vMerge/>
            <w:tcBorders>
              <w:top w:val="single" w:sz="6" w:space="0" w:color="CCCCCC"/>
              <w:left w:val="single" w:sz="12" w:space="0" w:color="000000"/>
              <w:bottom w:val="single" w:sz="12" w:space="0" w:color="000000"/>
              <w:right w:val="single" w:sz="12" w:space="0" w:color="000000"/>
            </w:tcBorders>
            <w:shd w:val="clear" w:color="auto" w:fill="auto"/>
            <w:tcMar>
              <w:top w:w="100" w:type="dxa"/>
              <w:left w:w="100" w:type="dxa"/>
              <w:bottom w:w="100" w:type="dxa"/>
              <w:right w:w="100" w:type="dxa"/>
            </w:tcMar>
          </w:tcPr>
          <w:p w:rsidR="000E4223" w:rsidRPr="00CF5E01" w:rsidRDefault="000E4223">
            <w:pPr>
              <w:widowControl w:val="0"/>
              <w:spacing w:after="0" w:line="276" w:lineRule="auto"/>
              <w:rPr>
                <w:rFonts w:ascii="Arial" w:eastAsia="Calibri" w:hAnsi="Arial" w:cs="Arial"/>
                <w:sz w:val="22"/>
                <w:szCs w:val="22"/>
              </w:rPr>
            </w:pPr>
          </w:p>
        </w:tc>
        <w:tc>
          <w:tcPr>
            <w:tcW w:w="283" w:type="dxa"/>
            <w:tcBorders>
              <w:top w:val="single" w:sz="6" w:space="0" w:color="CCCCCC"/>
              <w:left w:val="single" w:sz="6" w:space="0" w:color="CCCCCC"/>
              <w:bottom w:val="single" w:sz="6" w:space="0" w:color="000000"/>
              <w:right w:val="single" w:sz="12" w:space="0" w:color="000000"/>
            </w:tcBorders>
            <w:shd w:val="clear" w:color="auto" w:fill="D8D8D8"/>
            <w:tcMar>
              <w:top w:w="0" w:type="dxa"/>
              <w:left w:w="40" w:type="dxa"/>
              <w:bottom w:w="0" w:type="dxa"/>
              <w:right w:w="40" w:type="dxa"/>
            </w:tcMar>
            <w:vAlign w:val="center"/>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M</w:t>
            </w:r>
          </w:p>
        </w:tc>
        <w:tc>
          <w:tcPr>
            <w:tcW w:w="426"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w:t>
            </w:r>
          </w:p>
        </w:tc>
        <w:tc>
          <w:tcPr>
            <w:tcW w:w="425"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8</w:t>
            </w:r>
          </w:p>
        </w:tc>
        <w:tc>
          <w:tcPr>
            <w:tcW w:w="425"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15</w:t>
            </w:r>
          </w:p>
        </w:tc>
        <w:tc>
          <w:tcPr>
            <w:tcW w:w="435"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22</w:t>
            </w:r>
          </w:p>
        </w:tc>
        <w:tc>
          <w:tcPr>
            <w:tcW w:w="321" w:type="dxa"/>
            <w:tcBorders>
              <w:top w:val="single" w:sz="6" w:space="0" w:color="CCCCCC"/>
              <w:left w:val="single" w:sz="6" w:space="0" w:color="CCCCCC"/>
              <w:bottom w:val="single" w:sz="6" w:space="0" w:color="CCCCCC"/>
              <w:right w:val="single" w:sz="12"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29</w:t>
            </w:r>
          </w:p>
        </w:tc>
        <w:tc>
          <w:tcPr>
            <w:tcW w:w="321"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5</w:t>
            </w:r>
          </w:p>
        </w:tc>
        <w:tc>
          <w:tcPr>
            <w:tcW w:w="321"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12</w:t>
            </w:r>
          </w:p>
        </w:tc>
        <w:tc>
          <w:tcPr>
            <w:tcW w:w="321"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19</w:t>
            </w:r>
          </w:p>
        </w:tc>
        <w:tc>
          <w:tcPr>
            <w:tcW w:w="321" w:type="dxa"/>
            <w:tcBorders>
              <w:top w:val="single" w:sz="6" w:space="0" w:color="CCCCCC"/>
              <w:left w:val="single" w:sz="6" w:space="0" w:color="CCCCCC"/>
              <w:bottom w:val="single" w:sz="6" w:space="0" w:color="CCCCCC"/>
              <w:right w:val="single" w:sz="12"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26</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3</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right"/>
              <w:rPr>
                <w:rFonts w:ascii="Calibri" w:eastAsia="Calibri" w:hAnsi="Calibri" w:cs="Calibri"/>
                <w:sz w:val="22"/>
                <w:szCs w:val="22"/>
              </w:rPr>
            </w:pPr>
            <w:r w:rsidRPr="00CF5E01">
              <w:rPr>
                <w:rFonts w:ascii="Calibri" w:eastAsia="Calibri" w:hAnsi="Calibri" w:cs="Calibri"/>
                <w:sz w:val="22"/>
                <w:szCs w:val="22"/>
              </w:rPr>
              <w:t>10</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17</w:t>
            </w:r>
          </w:p>
        </w:tc>
        <w:tc>
          <w:tcPr>
            <w:tcW w:w="321" w:type="dxa"/>
            <w:tcBorders>
              <w:top w:val="single" w:sz="6" w:space="0" w:color="CCCCCC"/>
              <w:left w:val="single" w:sz="6" w:space="0" w:color="CCCCCC"/>
              <w:bottom w:val="single" w:sz="6" w:space="0" w:color="CCCCCC"/>
              <w:right w:val="single" w:sz="12" w:space="0" w:color="000000"/>
            </w:tcBorders>
            <w:shd w:val="clear" w:color="auto" w:fill="F4CCCC"/>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24</w:t>
            </w:r>
          </w:p>
        </w:tc>
      </w:tr>
      <w:tr w:rsidR="000E4223" w:rsidRPr="00CF5E01" w:rsidTr="00CF5E01">
        <w:trPr>
          <w:trHeight w:val="300"/>
        </w:trPr>
        <w:tc>
          <w:tcPr>
            <w:tcW w:w="3671" w:type="dxa"/>
            <w:vMerge/>
            <w:tcBorders>
              <w:top w:val="single" w:sz="6" w:space="0" w:color="CCCCCC"/>
              <w:left w:val="single" w:sz="12" w:space="0" w:color="000000"/>
              <w:bottom w:val="single" w:sz="12" w:space="0" w:color="000000"/>
              <w:right w:val="single" w:sz="12" w:space="0" w:color="000000"/>
            </w:tcBorders>
            <w:shd w:val="clear" w:color="auto" w:fill="auto"/>
            <w:tcMar>
              <w:top w:w="100" w:type="dxa"/>
              <w:left w:w="100" w:type="dxa"/>
              <w:bottom w:w="100" w:type="dxa"/>
              <w:right w:w="100" w:type="dxa"/>
            </w:tcMar>
          </w:tcPr>
          <w:p w:rsidR="000E4223" w:rsidRPr="00CF5E01" w:rsidRDefault="000E4223">
            <w:pPr>
              <w:widowControl w:val="0"/>
              <w:spacing w:after="0" w:line="276" w:lineRule="auto"/>
              <w:rPr>
                <w:rFonts w:ascii="Arial" w:eastAsia="Calibri" w:hAnsi="Arial" w:cs="Arial"/>
                <w:sz w:val="22"/>
                <w:szCs w:val="22"/>
              </w:rPr>
            </w:pPr>
          </w:p>
        </w:tc>
        <w:tc>
          <w:tcPr>
            <w:tcW w:w="283" w:type="dxa"/>
            <w:tcBorders>
              <w:top w:val="single" w:sz="6" w:space="0" w:color="CCCCCC"/>
              <w:left w:val="single" w:sz="6" w:space="0" w:color="CCCCCC"/>
              <w:bottom w:val="single" w:sz="6" w:space="0" w:color="000000"/>
              <w:right w:val="single" w:sz="12" w:space="0" w:color="000000"/>
            </w:tcBorders>
            <w:shd w:val="clear" w:color="auto" w:fill="D8D8D8"/>
            <w:tcMar>
              <w:top w:w="0" w:type="dxa"/>
              <w:left w:w="40" w:type="dxa"/>
              <w:bottom w:w="0" w:type="dxa"/>
              <w:right w:w="40" w:type="dxa"/>
            </w:tcMar>
            <w:vAlign w:val="center"/>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M</w:t>
            </w:r>
          </w:p>
        </w:tc>
        <w:tc>
          <w:tcPr>
            <w:tcW w:w="426"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w:t>
            </w:r>
          </w:p>
        </w:tc>
        <w:tc>
          <w:tcPr>
            <w:tcW w:w="425"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9</w:t>
            </w:r>
          </w:p>
        </w:tc>
        <w:tc>
          <w:tcPr>
            <w:tcW w:w="425"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16</w:t>
            </w:r>
          </w:p>
        </w:tc>
        <w:tc>
          <w:tcPr>
            <w:tcW w:w="435"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23</w:t>
            </w:r>
          </w:p>
        </w:tc>
        <w:tc>
          <w:tcPr>
            <w:tcW w:w="321" w:type="dxa"/>
            <w:tcBorders>
              <w:top w:val="single" w:sz="6" w:space="0" w:color="CCCCCC"/>
              <w:left w:val="single" w:sz="6" w:space="0" w:color="CCCCCC"/>
              <w:bottom w:val="single" w:sz="6" w:space="0" w:color="CCCCCC"/>
              <w:right w:val="single" w:sz="12"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30</w:t>
            </w:r>
          </w:p>
        </w:tc>
        <w:tc>
          <w:tcPr>
            <w:tcW w:w="321"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6</w:t>
            </w:r>
          </w:p>
        </w:tc>
        <w:tc>
          <w:tcPr>
            <w:tcW w:w="321"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13</w:t>
            </w:r>
          </w:p>
        </w:tc>
        <w:tc>
          <w:tcPr>
            <w:tcW w:w="321"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20</w:t>
            </w:r>
          </w:p>
        </w:tc>
        <w:tc>
          <w:tcPr>
            <w:tcW w:w="321" w:type="dxa"/>
            <w:tcBorders>
              <w:top w:val="single" w:sz="6" w:space="0" w:color="CCCCCC"/>
              <w:left w:val="single" w:sz="6" w:space="0" w:color="CCCCCC"/>
              <w:bottom w:val="single" w:sz="6" w:space="0" w:color="CCCCCC"/>
              <w:right w:val="single" w:sz="12"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27</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4</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right"/>
              <w:rPr>
                <w:rFonts w:ascii="Calibri" w:eastAsia="Calibri" w:hAnsi="Calibri" w:cs="Calibri"/>
                <w:sz w:val="22"/>
                <w:szCs w:val="22"/>
              </w:rPr>
            </w:pPr>
            <w:r w:rsidRPr="00CF5E01">
              <w:rPr>
                <w:rFonts w:ascii="Calibri" w:eastAsia="Calibri" w:hAnsi="Calibri" w:cs="Calibri"/>
                <w:sz w:val="22"/>
                <w:szCs w:val="22"/>
              </w:rPr>
              <w:t>11</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18</w:t>
            </w:r>
          </w:p>
        </w:tc>
        <w:tc>
          <w:tcPr>
            <w:tcW w:w="321" w:type="dxa"/>
            <w:tcBorders>
              <w:top w:val="single" w:sz="6" w:space="0" w:color="CCCCCC"/>
              <w:left w:val="single" w:sz="6" w:space="0" w:color="CCCCCC"/>
              <w:bottom w:val="single" w:sz="6" w:space="0" w:color="CCCCCC"/>
              <w:right w:val="single" w:sz="12" w:space="0" w:color="000000"/>
            </w:tcBorders>
            <w:shd w:val="clear" w:color="auto" w:fill="F4CCCC"/>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25</w:t>
            </w:r>
          </w:p>
        </w:tc>
      </w:tr>
      <w:tr w:rsidR="000E4223" w:rsidRPr="00CF5E01" w:rsidTr="00CF5E01">
        <w:trPr>
          <w:trHeight w:val="315"/>
        </w:trPr>
        <w:tc>
          <w:tcPr>
            <w:tcW w:w="3671" w:type="dxa"/>
            <w:vMerge/>
            <w:tcBorders>
              <w:top w:val="single" w:sz="6" w:space="0" w:color="CCCCCC"/>
              <w:left w:val="single" w:sz="12" w:space="0" w:color="000000"/>
              <w:bottom w:val="single" w:sz="12" w:space="0" w:color="000000"/>
              <w:right w:val="single" w:sz="12" w:space="0" w:color="000000"/>
            </w:tcBorders>
            <w:shd w:val="clear" w:color="auto" w:fill="auto"/>
            <w:tcMar>
              <w:top w:w="100" w:type="dxa"/>
              <w:left w:w="100" w:type="dxa"/>
              <w:bottom w:w="100" w:type="dxa"/>
              <w:right w:w="100" w:type="dxa"/>
            </w:tcMar>
          </w:tcPr>
          <w:p w:rsidR="000E4223" w:rsidRPr="00CF5E01" w:rsidRDefault="000E4223">
            <w:pPr>
              <w:widowControl w:val="0"/>
              <w:spacing w:after="0" w:line="276" w:lineRule="auto"/>
              <w:rPr>
                <w:rFonts w:ascii="Arial" w:eastAsia="Calibri" w:hAnsi="Arial" w:cs="Arial"/>
                <w:sz w:val="22"/>
                <w:szCs w:val="22"/>
              </w:rPr>
            </w:pPr>
          </w:p>
        </w:tc>
        <w:tc>
          <w:tcPr>
            <w:tcW w:w="283" w:type="dxa"/>
            <w:tcBorders>
              <w:top w:val="single" w:sz="6" w:space="0" w:color="CCCCCC"/>
              <w:left w:val="single" w:sz="6" w:space="0" w:color="CCCCCC"/>
              <w:bottom w:val="single" w:sz="6" w:space="0" w:color="000000"/>
              <w:right w:val="single" w:sz="12" w:space="0" w:color="000000"/>
            </w:tcBorders>
            <w:shd w:val="clear" w:color="auto" w:fill="D8D8D8"/>
            <w:tcMar>
              <w:top w:w="0" w:type="dxa"/>
              <w:left w:w="40" w:type="dxa"/>
              <w:bottom w:w="0" w:type="dxa"/>
              <w:right w:w="40" w:type="dxa"/>
            </w:tcMar>
            <w:vAlign w:val="center"/>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J</w:t>
            </w:r>
          </w:p>
        </w:tc>
        <w:tc>
          <w:tcPr>
            <w:tcW w:w="426"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3</w:t>
            </w:r>
          </w:p>
        </w:tc>
        <w:tc>
          <w:tcPr>
            <w:tcW w:w="425"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10</w:t>
            </w:r>
          </w:p>
        </w:tc>
        <w:tc>
          <w:tcPr>
            <w:tcW w:w="425"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17</w:t>
            </w:r>
          </w:p>
        </w:tc>
        <w:tc>
          <w:tcPr>
            <w:tcW w:w="435"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24</w:t>
            </w:r>
          </w:p>
        </w:tc>
        <w:tc>
          <w:tcPr>
            <w:tcW w:w="321" w:type="dxa"/>
            <w:tcBorders>
              <w:top w:val="single" w:sz="6" w:space="0" w:color="CCCCCC"/>
              <w:left w:val="single" w:sz="6" w:space="0" w:color="CCCCCC"/>
              <w:bottom w:val="single" w:sz="6" w:space="0" w:color="CCCCCC"/>
              <w:right w:val="single" w:sz="12" w:space="0" w:color="000000"/>
            </w:tcBorders>
            <w:shd w:val="clear" w:color="auto" w:fill="F4CCCC"/>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31</w:t>
            </w:r>
          </w:p>
        </w:tc>
        <w:tc>
          <w:tcPr>
            <w:tcW w:w="321"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7</w:t>
            </w:r>
          </w:p>
        </w:tc>
        <w:tc>
          <w:tcPr>
            <w:tcW w:w="321"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14</w:t>
            </w:r>
          </w:p>
        </w:tc>
        <w:tc>
          <w:tcPr>
            <w:tcW w:w="321" w:type="dxa"/>
            <w:tcBorders>
              <w:top w:val="single" w:sz="6" w:space="0" w:color="CCCCCC"/>
              <w:left w:val="single" w:sz="6" w:space="0" w:color="CCCCCC"/>
              <w:bottom w:val="single" w:sz="6" w:space="0" w:color="CCCCCC"/>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21</w:t>
            </w:r>
          </w:p>
        </w:tc>
        <w:tc>
          <w:tcPr>
            <w:tcW w:w="321" w:type="dxa"/>
            <w:tcBorders>
              <w:top w:val="single" w:sz="6" w:space="0" w:color="CCCCCC"/>
              <w:left w:val="single" w:sz="6" w:space="0" w:color="CCCCCC"/>
              <w:bottom w:val="single" w:sz="6" w:space="0" w:color="CCCCCC"/>
              <w:right w:val="single" w:sz="12"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28</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5</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right"/>
              <w:rPr>
                <w:rFonts w:ascii="Calibri" w:eastAsia="Calibri" w:hAnsi="Calibri" w:cs="Calibri"/>
                <w:sz w:val="22"/>
                <w:szCs w:val="22"/>
              </w:rPr>
            </w:pPr>
            <w:r w:rsidRPr="00CF5E01">
              <w:rPr>
                <w:rFonts w:ascii="Calibri" w:eastAsia="Calibri" w:hAnsi="Calibri" w:cs="Calibri"/>
                <w:sz w:val="22"/>
                <w:szCs w:val="22"/>
              </w:rPr>
              <w:t>12</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19</w:t>
            </w:r>
          </w:p>
        </w:tc>
        <w:tc>
          <w:tcPr>
            <w:tcW w:w="321" w:type="dxa"/>
            <w:tcBorders>
              <w:top w:val="single" w:sz="6" w:space="0" w:color="CCCCCC"/>
              <w:left w:val="single" w:sz="6" w:space="0" w:color="CCCCCC"/>
              <w:bottom w:val="single" w:sz="6" w:space="0" w:color="CCCCCC"/>
              <w:right w:val="single" w:sz="12"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26</w:t>
            </w:r>
          </w:p>
        </w:tc>
      </w:tr>
      <w:tr w:rsidR="000E4223" w:rsidRPr="00CF5E01" w:rsidTr="00CF5E01">
        <w:trPr>
          <w:trHeight w:val="330"/>
        </w:trPr>
        <w:tc>
          <w:tcPr>
            <w:tcW w:w="3671" w:type="dxa"/>
            <w:vMerge/>
            <w:tcBorders>
              <w:top w:val="single" w:sz="6" w:space="0" w:color="CCCCCC"/>
              <w:left w:val="single" w:sz="12" w:space="0" w:color="000000"/>
              <w:bottom w:val="single" w:sz="12" w:space="0" w:color="000000"/>
              <w:right w:val="single" w:sz="12" w:space="0" w:color="000000"/>
            </w:tcBorders>
            <w:shd w:val="clear" w:color="auto" w:fill="auto"/>
            <w:tcMar>
              <w:top w:w="100" w:type="dxa"/>
              <w:left w:w="100" w:type="dxa"/>
              <w:bottom w:w="100" w:type="dxa"/>
              <w:right w:w="100" w:type="dxa"/>
            </w:tcMar>
          </w:tcPr>
          <w:p w:rsidR="000E4223" w:rsidRPr="00CF5E01" w:rsidRDefault="000E4223">
            <w:pPr>
              <w:widowControl w:val="0"/>
              <w:spacing w:after="0" w:line="276" w:lineRule="auto"/>
              <w:rPr>
                <w:rFonts w:ascii="Arial" w:eastAsia="Calibri" w:hAnsi="Arial" w:cs="Arial"/>
                <w:sz w:val="22"/>
                <w:szCs w:val="22"/>
              </w:rPr>
            </w:pPr>
          </w:p>
        </w:tc>
        <w:tc>
          <w:tcPr>
            <w:tcW w:w="283" w:type="dxa"/>
            <w:tcBorders>
              <w:top w:val="single" w:sz="6" w:space="0" w:color="CCCCCC"/>
              <w:left w:val="single" w:sz="6" w:space="0" w:color="CCCCCC"/>
              <w:bottom w:val="single" w:sz="12" w:space="0" w:color="000000"/>
              <w:right w:val="single" w:sz="12" w:space="0" w:color="000000"/>
            </w:tcBorders>
            <w:shd w:val="clear" w:color="auto" w:fill="D8D8D8"/>
            <w:tcMar>
              <w:top w:w="0" w:type="dxa"/>
              <w:left w:w="40" w:type="dxa"/>
              <w:bottom w:w="0" w:type="dxa"/>
              <w:right w:w="40" w:type="dxa"/>
            </w:tcMar>
            <w:vAlign w:val="center"/>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V</w:t>
            </w:r>
          </w:p>
        </w:tc>
        <w:tc>
          <w:tcPr>
            <w:tcW w:w="426" w:type="dxa"/>
            <w:tcBorders>
              <w:top w:val="single" w:sz="6" w:space="0" w:color="CCCCCC"/>
              <w:left w:val="single" w:sz="6" w:space="0" w:color="CCCCCC"/>
              <w:bottom w:val="single" w:sz="12" w:space="0" w:color="000000"/>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4</w:t>
            </w:r>
          </w:p>
        </w:tc>
        <w:tc>
          <w:tcPr>
            <w:tcW w:w="425" w:type="dxa"/>
            <w:tcBorders>
              <w:top w:val="single" w:sz="6" w:space="0" w:color="CCCCCC"/>
              <w:left w:val="single" w:sz="6" w:space="0" w:color="CCCCCC"/>
              <w:bottom w:val="single" w:sz="12" w:space="0" w:color="000000"/>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11</w:t>
            </w:r>
          </w:p>
        </w:tc>
        <w:tc>
          <w:tcPr>
            <w:tcW w:w="425" w:type="dxa"/>
            <w:tcBorders>
              <w:top w:val="single" w:sz="6" w:space="0" w:color="CCCCCC"/>
              <w:left w:val="single" w:sz="6" w:space="0" w:color="CCCCCC"/>
              <w:bottom w:val="single" w:sz="12" w:space="0" w:color="000000"/>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18</w:t>
            </w:r>
          </w:p>
        </w:tc>
        <w:tc>
          <w:tcPr>
            <w:tcW w:w="435" w:type="dxa"/>
            <w:tcBorders>
              <w:top w:val="single" w:sz="6" w:space="0" w:color="CCCCCC"/>
              <w:left w:val="single" w:sz="6" w:space="0" w:color="CCCCCC"/>
              <w:bottom w:val="single" w:sz="12" w:space="0" w:color="000000"/>
              <w:right w:val="single" w:sz="6" w:space="0" w:color="CCCCCC"/>
            </w:tcBorders>
            <w:shd w:val="clear" w:color="auto" w:fill="F4CCCC"/>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25</w:t>
            </w:r>
          </w:p>
        </w:tc>
        <w:tc>
          <w:tcPr>
            <w:tcW w:w="321" w:type="dxa"/>
            <w:tcBorders>
              <w:top w:val="single" w:sz="6" w:space="0" w:color="CCCCCC"/>
              <w:left w:val="single" w:sz="6" w:space="0" w:color="CCCCCC"/>
              <w:bottom w:val="single" w:sz="12" w:space="0" w:color="000000"/>
              <w:right w:val="single" w:sz="12" w:space="0" w:color="000000"/>
            </w:tcBorders>
            <w:shd w:val="clear" w:color="auto" w:fill="F4CCCC"/>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w:t>
            </w:r>
          </w:p>
        </w:tc>
        <w:tc>
          <w:tcPr>
            <w:tcW w:w="321" w:type="dxa"/>
            <w:tcBorders>
              <w:top w:val="single" w:sz="6" w:space="0" w:color="CCCCCC"/>
              <w:left w:val="single" w:sz="6" w:space="0" w:color="CCCCCC"/>
              <w:bottom w:val="single" w:sz="12" w:space="0" w:color="000000"/>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8</w:t>
            </w:r>
          </w:p>
        </w:tc>
        <w:tc>
          <w:tcPr>
            <w:tcW w:w="321" w:type="dxa"/>
            <w:tcBorders>
              <w:top w:val="single" w:sz="6" w:space="0" w:color="CCCCCC"/>
              <w:left w:val="single" w:sz="6" w:space="0" w:color="CCCCCC"/>
              <w:bottom w:val="single" w:sz="12" w:space="0" w:color="000000"/>
              <w:right w:val="single" w:sz="6" w:space="0" w:color="CCCCCC"/>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15</w:t>
            </w:r>
          </w:p>
        </w:tc>
        <w:tc>
          <w:tcPr>
            <w:tcW w:w="321" w:type="dxa"/>
            <w:tcBorders>
              <w:top w:val="single" w:sz="6" w:space="0" w:color="CCCCCC"/>
              <w:left w:val="single" w:sz="6" w:space="0" w:color="CCCCCC"/>
              <w:bottom w:val="single" w:sz="12" w:space="0" w:color="000000"/>
              <w:right w:val="single" w:sz="6" w:space="0" w:color="CCCCCC"/>
            </w:tcBorders>
            <w:shd w:val="clear" w:color="auto" w:fill="F4CCCC"/>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22</w:t>
            </w:r>
          </w:p>
        </w:tc>
        <w:tc>
          <w:tcPr>
            <w:tcW w:w="321"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29</w:t>
            </w: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6</w:t>
            </w: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right"/>
              <w:rPr>
                <w:rFonts w:ascii="Calibri" w:eastAsia="Calibri" w:hAnsi="Calibri" w:cs="Calibri"/>
                <w:sz w:val="22"/>
                <w:szCs w:val="22"/>
              </w:rPr>
            </w:pPr>
            <w:r w:rsidRPr="00CF5E01">
              <w:rPr>
                <w:rFonts w:ascii="Calibri" w:eastAsia="Calibri" w:hAnsi="Calibri" w:cs="Calibri"/>
                <w:sz w:val="22"/>
                <w:szCs w:val="22"/>
              </w:rPr>
              <w:t>13</w:t>
            </w: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20</w:t>
            </w:r>
          </w:p>
        </w:tc>
        <w:tc>
          <w:tcPr>
            <w:tcW w:w="321" w:type="dxa"/>
            <w:tcBorders>
              <w:top w:val="single" w:sz="6" w:space="0" w:color="CCCCCC"/>
              <w:left w:val="single" w:sz="6" w:space="0" w:color="CCCCCC"/>
              <w:bottom w:val="single" w:sz="12" w:space="0" w:color="000000"/>
              <w:right w:val="single" w:sz="12"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27</w:t>
            </w:r>
          </w:p>
        </w:tc>
      </w:tr>
      <w:tr w:rsidR="000E4223" w:rsidRPr="00CF5E01" w:rsidTr="00CF5E01">
        <w:trPr>
          <w:trHeight w:val="315"/>
        </w:trPr>
        <w:tc>
          <w:tcPr>
            <w:tcW w:w="3671" w:type="dxa"/>
            <w:tcBorders>
              <w:top w:val="single" w:sz="6" w:space="0" w:color="CCCCCC"/>
              <w:left w:val="single" w:sz="12" w:space="0" w:color="000000"/>
              <w:bottom w:val="single" w:sz="6" w:space="0" w:color="000000"/>
              <w:right w:val="single" w:sz="6" w:space="0" w:color="000000"/>
            </w:tcBorders>
            <w:shd w:val="clear" w:color="auto" w:fill="auto"/>
            <w:tcMar>
              <w:top w:w="0" w:type="dxa"/>
              <w:left w:w="40" w:type="dxa"/>
              <w:bottom w:w="0" w:type="dxa"/>
              <w:right w:w="40" w:type="dxa"/>
            </w:tcMar>
            <w:vAlign w:val="center"/>
          </w:tcPr>
          <w:p w:rsidR="000E4223" w:rsidRPr="00CF5E01" w:rsidRDefault="00AC0C4C">
            <w:pPr>
              <w:widowControl w:val="0"/>
              <w:spacing w:after="0" w:line="276" w:lineRule="auto"/>
              <w:rPr>
                <w:rFonts w:ascii="Arial" w:eastAsia="Calibri" w:hAnsi="Arial" w:cs="Arial"/>
                <w:sz w:val="22"/>
                <w:szCs w:val="22"/>
              </w:rPr>
            </w:pPr>
            <w:r w:rsidRPr="00CF5E01">
              <w:rPr>
                <w:rFonts w:ascii="Arial" w:eastAsia="Calibri" w:hAnsi="Arial" w:cs="Arial"/>
                <w:sz w:val="22"/>
                <w:szCs w:val="22"/>
              </w:rPr>
              <w:t>Revisión y Redistribución de semanas lectivas 2024</w:t>
            </w:r>
          </w:p>
        </w:tc>
        <w:tc>
          <w:tcPr>
            <w:tcW w:w="283"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Arial" w:eastAsia="Calibri" w:hAnsi="Arial" w:cs="Arial"/>
                <w:sz w:val="22"/>
                <w:szCs w:val="22"/>
              </w:rPr>
            </w:pPr>
            <w:r w:rsidRPr="00CF5E01">
              <w:rPr>
                <w:rFonts w:ascii="Arial" w:eastAsia="Calibri" w:hAnsi="Arial" w:cs="Arial"/>
                <w:b/>
                <w:sz w:val="22"/>
                <w:szCs w:val="22"/>
              </w:rPr>
              <w:t>x</w:t>
            </w: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435"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r>
      <w:tr w:rsidR="000E4223" w:rsidRPr="00CF5E01" w:rsidTr="00CF5E01">
        <w:trPr>
          <w:trHeight w:val="315"/>
        </w:trPr>
        <w:tc>
          <w:tcPr>
            <w:tcW w:w="3671" w:type="dxa"/>
            <w:tcBorders>
              <w:top w:val="single" w:sz="6" w:space="0" w:color="CCCCCC"/>
              <w:left w:val="single" w:sz="12" w:space="0" w:color="000000"/>
              <w:bottom w:val="single" w:sz="6" w:space="0" w:color="000000"/>
              <w:right w:val="single" w:sz="6" w:space="0" w:color="000000"/>
            </w:tcBorders>
            <w:shd w:val="clear" w:color="auto" w:fill="auto"/>
            <w:tcMar>
              <w:top w:w="0" w:type="dxa"/>
              <w:left w:w="40" w:type="dxa"/>
              <w:bottom w:w="0" w:type="dxa"/>
              <w:right w:w="40" w:type="dxa"/>
            </w:tcMar>
            <w:vAlign w:val="center"/>
          </w:tcPr>
          <w:p w:rsidR="000E4223" w:rsidRPr="00CF5E01" w:rsidRDefault="00AC0C4C">
            <w:pPr>
              <w:widowControl w:val="0"/>
              <w:spacing w:after="0" w:line="276" w:lineRule="auto"/>
              <w:rPr>
                <w:rFonts w:ascii="Arial" w:eastAsia="Calibri" w:hAnsi="Arial" w:cs="Arial"/>
                <w:sz w:val="22"/>
                <w:szCs w:val="22"/>
              </w:rPr>
            </w:pPr>
            <w:r w:rsidRPr="00CF5E01">
              <w:rPr>
                <w:rFonts w:ascii="Arial" w:eastAsia="Calibri" w:hAnsi="Arial" w:cs="Arial"/>
                <w:sz w:val="22"/>
                <w:szCs w:val="22"/>
              </w:rPr>
              <w:t>Planificación 4 horas pedagógica</w:t>
            </w:r>
          </w:p>
        </w:tc>
        <w:tc>
          <w:tcPr>
            <w:tcW w:w="283"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Arial" w:eastAsia="Calibri" w:hAnsi="Arial" w:cs="Arial"/>
                <w:sz w:val="22"/>
                <w:szCs w:val="22"/>
              </w:rPr>
            </w:pPr>
            <w:r w:rsidRPr="00CF5E01">
              <w:rPr>
                <w:rFonts w:ascii="Arial" w:eastAsia="Calibri" w:hAnsi="Arial" w:cs="Arial"/>
                <w:b/>
                <w:sz w:val="22"/>
                <w:szCs w:val="22"/>
              </w:rPr>
              <w:t>x</w:t>
            </w: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435"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r>
      <w:tr w:rsidR="000E4223" w:rsidRPr="00CF5E01" w:rsidTr="00CF5E01">
        <w:trPr>
          <w:trHeight w:val="315"/>
        </w:trPr>
        <w:tc>
          <w:tcPr>
            <w:tcW w:w="3671" w:type="dxa"/>
            <w:tcBorders>
              <w:top w:val="single" w:sz="6" w:space="0" w:color="CCCCCC"/>
              <w:left w:val="single" w:sz="12" w:space="0" w:color="000000"/>
              <w:bottom w:val="single" w:sz="6" w:space="0" w:color="000000"/>
              <w:right w:val="single" w:sz="6" w:space="0" w:color="000000"/>
            </w:tcBorders>
            <w:shd w:val="clear" w:color="auto" w:fill="auto"/>
            <w:tcMar>
              <w:top w:w="0" w:type="dxa"/>
              <w:left w:w="40" w:type="dxa"/>
              <w:bottom w:w="0" w:type="dxa"/>
              <w:right w:w="40" w:type="dxa"/>
            </w:tcMar>
            <w:vAlign w:val="center"/>
          </w:tcPr>
          <w:p w:rsidR="000E4223" w:rsidRPr="00CF5E01" w:rsidRDefault="00AC0C4C">
            <w:pPr>
              <w:widowControl w:val="0"/>
              <w:spacing w:after="0" w:line="276" w:lineRule="auto"/>
              <w:rPr>
                <w:rFonts w:ascii="Arial" w:eastAsia="Calibri" w:hAnsi="Arial" w:cs="Arial"/>
                <w:sz w:val="22"/>
                <w:szCs w:val="22"/>
              </w:rPr>
            </w:pPr>
            <w:r w:rsidRPr="00CF5E01">
              <w:rPr>
                <w:rFonts w:ascii="Arial" w:eastAsia="Calibri" w:hAnsi="Arial" w:cs="Arial"/>
                <w:sz w:val="22"/>
                <w:szCs w:val="22"/>
              </w:rPr>
              <w:t>Realización planificación OA15 y observación</w:t>
            </w:r>
          </w:p>
        </w:tc>
        <w:tc>
          <w:tcPr>
            <w:tcW w:w="283"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435"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Arial" w:eastAsia="Calibri" w:hAnsi="Arial" w:cs="Arial"/>
                <w:sz w:val="22"/>
                <w:szCs w:val="22"/>
              </w:rPr>
            </w:pPr>
            <w:r w:rsidRPr="00CF5E01">
              <w:rPr>
                <w:rFonts w:ascii="Arial" w:eastAsia="Calibri" w:hAnsi="Arial" w:cs="Arial"/>
                <w:b/>
                <w:sz w:val="22"/>
                <w:szCs w:val="22"/>
              </w:rPr>
              <w:t>x</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Arial" w:eastAsia="Calibri" w:hAnsi="Arial" w:cs="Arial"/>
                <w:sz w:val="22"/>
                <w:szCs w:val="22"/>
              </w:rPr>
            </w:pPr>
            <w:r w:rsidRPr="00CF5E01">
              <w:rPr>
                <w:rFonts w:ascii="Arial" w:eastAsia="Calibri" w:hAnsi="Arial" w:cs="Arial"/>
                <w:b/>
                <w:sz w:val="22"/>
                <w:szCs w:val="22"/>
              </w:rPr>
              <w:t>x</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r>
      <w:tr w:rsidR="000E4223" w:rsidRPr="00CF5E01" w:rsidTr="00CF5E01">
        <w:trPr>
          <w:trHeight w:val="315"/>
        </w:trPr>
        <w:tc>
          <w:tcPr>
            <w:tcW w:w="3671" w:type="dxa"/>
            <w:tcBorders>
              <w:top w:val="single" w:sz="6" w:space="0" w:color="CCCCCC"/>
              <w:left w:val="single" w:sz="12"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rPr>
                <w:rFonts w:ascii="Arial" w:eastAsia="Calibri" w:hAnsi="Arial" w:cs="Arial"/>
                <w:sz w:val="22"/>
                <w:szCs w:val="22"/>
              </w:rPr>
            </w:pPr>
            <w:proofErr w:type="spellStart"/>
            <w:r w:rsidRPr="00CF5E01">
              <w:rPr>
                <w:rFonts w:ascii="Arial" w:eastAsia="Calibri" w:hAnsi="Arial" w:cs="Arial"/>
                <w:sz w:val="22"/>
                <w:szCs w:val="22"/>
              </w:rPr>
              <w:t>Feedback</w:t>
            </w:r>
            <w:proofErr w:type="spellEnd"/>
            <w:r w:rsidRPr="00CF5E01">
              <w:rPr>
                <w:rFonts w:ascii="Arial" w:eastAsia="Calibri" w:hAnsi="Arial" w:cs="Arial"/>
                <w:sz w:val="22"/>
                <w:szCs w:val="22"/>
              </w:rPr>
              <w:t xml:space="preserve"> y Refinamiento de planificación</w:t>
            </w:r>
          </w:p>
        </w:tc>
        <w:tc>
          <w:tcPr>
            <w:tcW w:w="283"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435"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Arial" w:eastAsia="Calibri" w:hAnsi="Arial" w:cs="Arial"/>
                <w:sz w:val="22"/>
                <w:szCs w:val="22"/>
              </w:rPr>
            </w:pPr>
            <w:r w:rsidRPr="00CF5E01">
              <w:rPr>
                <w:rFonts w:ascii="Arial" w:eastAsia="Calibri" w:hAnsi="Arial" w:cs="Arial"/>
                <w:b/>
                <w:sz w:val="22"/>
                <w:szCs w:val="22"/>
              </w:rPr>
              <w:t>x</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r>
      <w:tr w:rsidR="000E4223" w:rsidRPr="00CF5E01" w:rsidTr="00CF5E01">
        <w:trPr>
          <w:trHeight w:val="315"/>
        </w:trPr>
        <w:tc>
          <w:tcPr>
            <w:tcW w:w="3671" w:type="dxa"/>
            <w:tcBorders>
              <w:top w:val="single" w:sz="6" w:space="0" w:color="CCCCCC"/>
              <w:left w:val="single" w:sz="12" w:space="0" w:color="000000"/>
              <w:bottom w:val="single" w:sz="12" w:space="0" w:color="000000"/>
              <w:right w:val="single" w:sz="6" w:space="0" w:color="000000"/>
            </w:tcBorders>
            <w:shd w:val="clear" w:color="auto" w:fill="auto"/>
            <w:tcMar>
              <w:top w:w="0" w:type="dxa"/>
              <w:left w:w="40" w:type="dxa"/>
              <w:bottom w:w="0" w:type="dxa"/>
              <w:right w:w="40" w:type="dxa"/>
            </w:tcMar>
            <w:vAlign w:val="center"/>
          </w:tcPr>
          <w:p w:rsidR="000E4223" w:rsidRPr="00CF5E01" w:rsidRDefault="00AC0C4C">
            <w:pPr>
              <w:widowControl w:val="0"/>
              <w:spacing w:after="0" w:line="276" w:lineRule="auto"/>
              <w:rPr>
                <w:rFonts w:ascii="Arial" w:eastAsia="Calibri" w:hAnsi="Arial" w:cs="Arial"/>
                <w:sz w:val="22"/>
                <w:szCs w:val="22"/>
              </w:rPr>
            </w:pPr>
            <w:r w:rsidRPr="00CF5E01">
              <w:rPr>
                <w:rFonts w:ascii="Arial" w:eastAsia="Calibri" w:hAnsi="Arial" w:cs="Arial"/>
                <w:sz w:val="22"/>
                <w:szCs w:val="22"/>
              </w:rPr>
              <w:t>Revisión y distribución de semanas lectivas 2025</w:t>
            </w:r>
          </w:p>
        </w:tc>
        <w:tc>
          <w:tcPr>
            <w:tcW w:w="283"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426"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425"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425"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435"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Arial" w:eastAsia="Calibri" w:hAnsi="Arial" w:cs="Arial"/>
                <w:sz w:val="22"/>
                <w:szCs w:val="22"/>
              </w:rPr>
            </w:pPr>
            <w:r w:rsidRPr="00CF5E01">
              <w:rPr>
                <w:rFonts w:ascii="Arial" w:eastAsia="Calibri" w:hAnsi="Arial" w:cs="Arial"/>
                <w:b/>
                <w:sz w:val="22"/>
                <w:szCs w:val="22"/>
              </w:rPr>
              <w:t>x</w:t>
            </w: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Arial" w:eastAsia="Calibri" w:hAnsi="Arial" w:cs="Arial"/>
                <w:sz w:val="22"/>
                <w:szCs w:val="22"/>
              </w:rPr>
            </w:pPr>
            <w:r w:rsidRPr="00CF5E01">
              <w:rPr>
                <w:rFonts w:ascii="Arial" w:eastAsia="Calibri" w:hAnsi="Arial" w:cs="Arial"/>
                <w:b/>
                <w:sz w:val="22"/>
                <w:szCs w:val="22"/>
              </w:rPr>
              <w:t>x</w:t>
            </w:r>
          </w:p>
        </w:tc>
        <w:tc>
          <w:tcPr>
            <w:tcW w:w="321"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r>
    </w:tbl>
    <w:p w:rsidR="000E4223" w:rsidRPr="00CF5E01" w:rsidRDefault="000E4223">
      <w:pPr>
        <w:spacing w:line="480" w:lineRule="auto"/>
        <w:jc w:val="both"/>
        <w:rPr>
          <w:rFonts w:ascii="Arial" w:eastAsia="Arial" w:hAnsi="Arial" w:cs="Arial"/>
        </w:rPr>
      </w:pPr>
    </w:p>
    <w:p w:rsidR="000E4223" w:rsidRPr="00CF5E01" w:rsidRDefault="00AC0C4C">
      <w:pPr>
        <w:spacing w:line="480" w:lineRule="auto"/>
        <w:jc w:val="both"/>
        <w:rPr>
          <w:rFonts w:ascii="Arial" w:eastAsia="Arial" w:hAnsi="Arial" w:cs="Arial"/>
        </w:rPr>
      </w:pPr>
      <w:r w:rsidRPr="00CF5E01">
        <w:rPr>
          <w:rFonts w:ascii="Arial" w:eastAsia="Arial" w:hAnsi="Arial" w:cs="Arial"/>
        </w:rPr>
        <w:lastRenderedPageBreak/>
        <w:t xml:space="preserve">Las acciones implementadas durante el año 2025 incluyeron el ajuste de la planificación realizada el año anterior, tomando en cuenta los aspectos acordados previamente. La planificación se llevó a cabo en tres momentos, durante los meses de marzo y abril. </w:t>
      </w:r>
      <w:r w:rsidRPr="00CF5E01">
        <w:rPr>
          <w:rFonts w:ascii="Arial" w:eastAsia="Arial" w:hAnsi="Arial" w:cs="Arial"/>
        </w:rPr>
        <w:t xml:space="preserve">Al final de ese proceso, se realizó un </w:t>
      </w:r>
      <w:proofErr w:type="spellStart"/>
      <w:r w:rsidRPr="00CF5E01">
        <w:rPr>
          <w:rFonts w:ascii="Arial" w:eastAsia="Arial" w:hAnsi="Arial" w:cs="Arial"/>
        </w:rPr>
        <w:t>feedback</w:t>
      </w:r>
      <w:proofErr w:type="spellEnd"/>
      <w:r w:rsidRPr="00CF5E01">
        <w:rPr>
          <w:rFonts w:ascii="Arial" w:eastAsia="Arial" w:hAnsi="Arial" w:cs="Arial"/>
        </w:rPr>
        <w:t xml:space="preserve"> conjunto para identificar los ajustes necesarios en la planificación. Estas acciones pueden observarse en la siguiente Carta Gantt:</w:t>
      </w:r>
    </w:p>
    <w:tbl>
      <w:tblPr>
        <w:tblStyle w:val="a0"/>
        <w:tblW w:w="8554"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057"/>
        <w:gridCol w:w="322"/>
        <w:gridCol w:w="322"/>
        <w:gridCol w:w="322"/>
        <w:gridCol w:w="321"/>
        <w:gridCol w:w="321"/>
        <w:gridCol w:w="321"/>
        <w:gridCol w:w="321"/>
        <w:gridCol w:w="321"/>
        <w:gridCol w:w="321"/>
        <w:gridCol w:w="321"/>
        <w:gridCol w:w="321"/>
        <w:gridCol w:w="321"/>
        <w:gridCol w:w="321"/>
        <w:gridCol w:w="321"/>
      </w:tblGrid>
      <w:tr w:rsidR="000E4223" w:rsidRPr="00CF5E01">
        <w:trPr>
          <w:trHeight w:val="435"/>
        </w:trPr>
        <w:tc>
          <w:tcPr>
            <w:tcW w:w="8547" w:type="dxa"/>
            <w:gridSpan w:val="15"/>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center"/>
          </w:tcPr>
          <w:p w:rsidR="000E4223" w:rsidRPr="00CF5E01" w:rsidRDefault="00AC0C4C">
            <w:pPr>
              <w:widowControl w:val="0"/>
              <w:spacing w:after="0" w:line="276" w:lineRule="auto"/>
              <w:jc w:val="center"/>
              <w:rPr>
                <w:rFonts w:ascii="Arial" w:eastAsia="Calibri" w:hAnsi="Arial" w:cs="Arial"/>
                <w:sz w:val="34"/>
                <w:szCs w:val="34"/>
              </w:rPr>
            </w:pPr>
            <w:r w:rsidRPr="00CF5E01">
              <w:rPr>
                <w:rFonts w:ascii="Arial" w:eastAsia="Arial" w:hAnsi="Arial" w:cs="Arial"/>
                <w:sz w:val="34"/>
                <w:szCs w:val="34"/>
              </w:rPr>
              <w:t>Carta Gantt 2025</w:t>
            </w:r>
          </w:p>
        </w:tc>
      </w:tr>
      <w:tr w:rsidR="000E4223" w:rsidRPr="00CF5E01">
        <w:trPr>
          <w:trHeight w:val="315"/>
        </w:trPr>
        <w:tc>
          <w:tcPr>
            <w:tcW w:w="4053" w:type="dxa"/>
            <w:vMerge w:val="restart"/>
            <w:tcBorders>
              <w:top w:val="single" w:sz="6" w:space="0" w:color="CCCCCC"/>
              <w:left w:val="single" w:sz="12" w:space="0" w:color="000000"/>
              <w:bottom w:val="single" w:sz="12" w:space="0" w:color="000000"/>
              <w:right w:val="single" w:sz="12" w:space="0" w:color="000000"/>
            </w:tcBorders>
            <w:shd w:val="clear" w:color="auto" w:fill="D8D8D8"/>
            <w:tcMar>
              <w:top w:w="0" w:type="dxa"/>
              <w:left w:w="40" w:type="dxa"/>
              <w:bottom w:w="0" w:type="dxa"/>
              <w:right w:w="40" w:type="dxa"/>
            </w:tcMar>
            <w:vAlign w:val="center"/>
          </w:tcPr>
          <w:p w:rsidR="000E4223" w:rsidRPr="00CF5E01" w:rsidRDefault="00AC0C4C">
            <w:pPr>
              <w:widowControl w:val="0"/>
              <w:spacing w:after="0" w:line="276" w:lineRule="auto"/>
              <w:jc w:val="center"/>
              <w:rPr>
                <w:rFonts w:ascii="Calibri" w:eastAsia="Calibri" w:hAnsi="Calibri" w:cs="Calibri"/>
                <w:b/>
                <w:sz w:val="40"/>
                <w:szCs w:val="40"/>
              </w:rPr>
            </w:pPr>
            <w:r w:rsidRPr="00CF5E01">
              <w:rPr>
                <w:rFonts w:ascii="Calibri" w:eastAsia="Calibri" w:hAnsi="Calibri" w:cs="Calibri"/>
                <w:b/>
                <w:sz w:val="40"/>
                <w:szCs w:val="40"/>
              </w:rPr>
              <w:t>Acciones</w:t>
            </w:r>
          </w:p>
        </w:tc>
        <w:tc>
          <w:tcPr>
            <w:tcW w:w="321" w:type="dxa"/>
            <w:tcBorders>
              <w:top w:val="single" w:sz="6" w:space="0" w:color="CCCCCC"/>
              <w:left w:val="single" w:sz="6" w:space="0" w:color="CCCCCC"/>
              <w:bottom w:val="single" w:sz="6" w:space="0" w:color="000000"/>
              <w:right w:val="single" w:sz="6" w:space="0" w:color="000000"/>
            </w:tcBorders>
            <w:shd w:val="clear" w:color="auto" w:fill="D8D8D8"/>
            <w:tcMar>
              <w:top w:w="0" w:type="dxa"/>
              <w:left w:w="40" w:type="dxa"/>
              <w:bottom w:w="0" w:type="dxa"/>
              <w:right w:w="40" w:type="dxa"/>
            </w:tcMar>
            <w:vAlign w:val="center"/>
          </w:tcPr>
          <w:p w:rsidR="000E4223" w:rsidRPr="00CF5E01" w:rsidRDefault="000E4223">
            <w:pPr>
              <w:widowControl w:val="0"/>
              <w:spacing w:after="0" w:line="276" w:lineRule="auto"/>
              <w:rPr>
                <w:rFonts w:ascii="Calibri" w:eastAsia="Calibri" w:hAnsi="Calibri" w:cs="Calibri"/>
                <w:sz w:val="22"/>
                <w:szCs w:val="22"/>
              </w:rPr>
            </w:pPr>
          </w:p>
        </w:tc>
        <w:tc>
          <w:tcPr>
            <w:tcW w:w="1284" w:type="dxa"/>
            <w:gridSpan w:val="4"/>
            <w:tcBorders>
              <w:top w:val="single" w:sz="6" w:space="0" w:color="CCCCCC"/>
              <w:left w:val="single" w:sz="6" w:space="0" w:color="CCCCCC"/>
              <w:bottom w:val="single" w:sz="6" w:space="0" w:color="000000"/>
              <w:right w:val="single" w:sz="6" w:space="0" w:color="000000"/>
            </w:tcBorders>
            <w:shd w:val="clear" w:color="auto" w:fill="CCCCCC"/>
            <w:tcMar>
              <w:top w:w="0" w:type="dxa"/>
              <w:left w:w="40" w:type="dxa"/>
              <w:bottom w:w="0" w:type="dxa"/>
              <w:right w:w="40" w:type="dxa"/>
            </w:tcMar>
            <w:vAlign w:val="center"/>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b/>
                <w:sz w:val="22"/>
                <w:szCs w:val="22"/>
              </w:rPr>
              <w:t>Marzo</w:t>
            </w:r>
          </w:p>
        </w:tc>
        <w:tc>
          <w:tcPr>
            <w:tcW w:w="1605" w:type="dxa"/>
            <w:gridSpan w:val="5"/>
            <w:tcBorders>
              <w:top w:val="single" w:sz="6" w:space="0" w:color="CCCCCC"/>
              <w:left w:val="single" w:sz="6" w:space="0" w:color="CCCCCC"/>
              <w:bottom w:val="single" w:sz="6" w:space="0" w:color="000000"/>
              <w:right w:val="single" w:sz="6" w:space="0" w:color="000000"/>
            </w:tcBorders>
            <w:shd w:val="clear" w:color="auto" w:fill="CCCCCC"/>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b/>
                <w:sz w:val="22"/>
                <w:szCs w:val="22"/>
              </w:rPr>
              <w:t>Abril</w:t>
            </w:r>
          </w:p>
        </w:tc>
        <w:tc>
          <w:tcPr>
            <w:tcW w:w="1284" w:type="dxa"/>
            <w:gridSpan w:val="4"/>
            <w:tcBorders>
              <w:top w:val="single" w:sz="6" w:space="0" w:color="CCCCCC"/>
              <w:left w:val="single" w:sz="6" w:space="0" w:color="CCCCCC"/>
              <w:bottom w:val="single" w:sz="6" w:space="0" w:color="000000"/>
              <w:right w:val="single" w:sz="12" w:space="0" w:color="000000"/>
            </w:tcBorders>
            <w:shd w:val="clear" w:color="auto" w:fill="CCCCCC"/>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b/>
                <w:sz w:val="22"/>
                <w:szCs w:val="22"/>
              </w:rPr>
              <w:t>Mayo</w:t>
            </w:r>
          </w:p>
        </w:tc>
      </w:tr>
      <w:tr w:rsidR="000E4223" w:rsidRPr="00CF5E01">
        <w:trPr>
          <w:trHeight w:val="315"/>
        </w:trPr>
        <w:tc>
          <w:tcPr>
            <w:tcW w:w="4053" w:type="dxa"/>
            <w:vMerge/>
            <w:tcBorders>
              <w:top w:val="single" w:sz="6" w:space="0" w:color="CCCCCC"/>
              <w:left w:val="single" w:sz="12" w:space="0" w:color="000000"/>
              <w:bottom w:val="single" w:sz="12" w:space="0" w:color="000000"/>
              <w:right w:val="single" w:sz="12" w:space="0" w:color="000000"/>
            </w:tcBorders>
            <w:shd w:val="clear" w:color="auto" w:fill="auto"/>
            <w:tcMar>
              <w:top w:w="100" w:type="dxa"/>
              <w:left w:w="100" w:type="dxa"/>
              <w:bottom w:w="100" w:type="dxa"/>
              <w:right w:w="100" w:type="dxa"/>
            </w:tcMar>
          </w:tcPr>
          <w:p w:rsidR="000E4223" w:rsidRPr="00CF5E01" w:rsidRDefault="000E4223">
            <w:pPr>
              <w:widowControl w:val="0"/>
              <w:spacing w:after="0" w:line="276" w:lineRule="auto"/>
              <w:rPr>
                <w:rFonts w:ascii="Calibri" w:eastAsia="Calibri" w:hAnsi="Calibri" w:cs="Calibri"/>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D8D8D8"/>
            <w:tcMar>
              <w:top w:w="0" w:type="dxa"/>
              <w:left w:w="40" w:type="dxa"/>
              <w:bottom w:w="0" w:type="dxa"/>
              <w:right w:w="40" w:type="dxa"/>
            </w:tcMar>
            <w:vAlign w:val="center"/>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L</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3</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10</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17</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24</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31</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7</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14</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21</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28</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5</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12</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19</w:t>
            </w:r>
          </w:p>
        </w:tc>
        <w:tc>
          <w:tcPr>
            <w:tcW w:w="321" w:type="dxa"/>
            <w:tcBorders>
              <w:top w:val="single" w:sz="6" w:space="0" w:color="CCCCCC"/>
              <w:left w:val="single" w:sz="6" w:space="0" w:color="CCCCCC"/>
              <w:bottom w:val="single" w:sz="6" w:space="0" w:color="000000"/>
              <w:right w:val="single" w:sz="12"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26</w:t>
            </w:r>
          </w:p>
        </w:tc>
      </w:tr>
      <w:tr w:rsidR="000E4223" w:rsidRPr="00CF5E01">
        <w:trPr>
          <w:trHeight w:val="315"/>
        </w:trPr>
        <w:tc>
          <w:tcPr>
            <w:tcW w:w="4053" w:type="dxa"/>
            <w:vMerge/>
            <w:tcBorders>
              <w:top w:val="single" w:sz="6" w:space="0" w:color="CCCCCC"/>
              <w:left w:val="single" w:sz="12" w:space="0" w:color="000000"/>
              <w:bottom w:val="single" w:sz="12" w:space="0" w:color="000000"/>
              <w:right w:val="single" w:sz="12" w:space="0" w:color="000000"/>
            </w:tcBorders>
            <w:shd w:val="clear" w:color="auto" w:fill="auto"/>
            <w:tcMar>
              <w:top w:w="100" w:type="dxa"/>
              <w:left w:w="100" w:type="dxa"/>
              <w:bottom w:w="100" w:type="dxa"/>
              <w:right w:w="100" w:type="dxa"/>
            </w:tcMar>
          </w:tcPr>
          <w:p w:rsidR="000E4223" w:rsidRPr="00CF5E01" w:rsidRDefault="000E4223">
            <w:pPr>
              <w:widowControl w:val="0"/>
              <w:spacing w:after="0" w:line="276" w:lineRule="auto"/>
              <w:rPr>
                <w:rFonts w:ascii="Calibri" w:eastAsia="Calibri" w:hAnsi="Calibri" w:cs="Calibri"/>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D8D8D8"/>
            <w:tcMar>
              <w:top w:w="0" w:type="dxa"/>
              <w:left w:w="40" w:type="dxa"/>
              <w:bottom w:w="0" w:type="dxa"/>
              <w:right w:w="40" w:type="dxa"/>
            </w:tcMar>
            <w:vAlign w:val="center"/>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M</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4</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11</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18</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25</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8</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15</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22</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29</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6</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13</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20</w:t>
            </w:r>
          </w:p>
        </w:tc>
        <w:tc>
          <w:tcPr>
            <w:tcW w:w="321" w:type="dxa"/>
            <w:tcBorders>
              <w:top w:val="single" w:sz="6" w:space="0" w:color="CCCCCC"/>
              <w:left w:val="single" w:sz="6" w:space="0" w:color="CCCCCC"/>
              <w:bottom w:val="single" w:sz="6" w:space="0" w:color="000000"/>
              <w:right w:val="single" w:sz="12"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27</w:t>
            </w:r>
          </w:p>
        </w:tc>
      </w:tr>
      <w:tr w:rsidR="000E4223" w:rsidRPr="00CF5E01">
        <w:trPr>
          <w:trHeight w:val="315"/>
        </w:trPr>
        <w:tc>
          <w:tcPr>
            <w:tcW w:w="4053" w:type="dxa"/>
            <w:vMerge/>
            <w:tcBorders>
              <w:top w:val="single" w:sz="6" w:space="0" w:color="CCCCCC"/>
              <w:left w:val="single" w:sz="12" w:space="0" w:color="000000"/>
              <w:bottom w:val="single" w:sz="12" w:space="0" w:color="000000"/>
              <w:right w:val="single" w:sz="12" w:space="0" w:color="000000"/>
            </w:tcBorders>
            <w:shd w:val="clear" w:color="auto" w:fill="auto"/>
            <w:tcMar>
              <w:top w:w="100" w:type="dxa"/>
              <w:left w:w="100" w:type="dxa"/>
              <w:bottom w:w="100" w:type="dxa"/>
              <w:right w:w="100" w:type="dxa"/>
            </w:tcMar>
          </w:tcPr>
          <w:p w:rsidR="000E4223" w:rsidRPr="00CF5E01" w:rsidRDefault="000E4223">
            <w:pPr>
              <w:widowControl w:val="0"/>
              <w:spacing w:after="0" w:line="276" w:lineRule="auto"/>
              <w:rPr>
                <w:rFonts w:ascii="Calibri" w:eastAsia="Calibri" w:hAnsi="Calibri" w:cs="Calibri"/>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D8D8D8"/>
            <w:tcMar>
              <w:top w:w="0" w:type="dxa"/>
              <w:left w:w="40" w:type="dxa"/>
              <w:bottom w:w="0" w:type="dxa"/>
              <w:right w:w="40" w:type="dxa"/>
            </w:tcMar>
            <w:vAlign w:val="center"/>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M</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5</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12</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19</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26</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9</w:t>
            </w:r>
          </w:p>
        </w:tc>
        <w:tc>
          <w:tcPr>
            <w:tcW w:w="321" w:type="dxa"/>
            <w:tcBorders>
              <w:top w:val="single" w:sz="6" w:space="0" w:color="CCCCCC"/>
              <w:left w:val="single" w:sz="6" w:space="0" w:color="CCCCCC"/>
              <w:bottom w:val="single" w:sz="6" w:space="0" w:color="000000"/>
              <w:right w:val="single" w:sz="6" w:space="0" w:color="000000"/>
            </w:tcBorders>
            <w:shd w:val="clear" w:color="auto" w:fill="F4CCCC"/>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16</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23</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31</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7</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14</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21</w:t>
            </w:r>
          </w:p>
        </w:tc>
        <w:tc>
          <w:tcPr>
            <w:tcW w:w="321" w:type="dxa"/>
            <w:tcBorders>
              <w:top w:val="single" w:sz="6" w:space="0" w:color="CCCCCC"/>
              <w:left w:val="single" w:sz="6" w:space="0" w:color="CCCCCC"/>
              <w:bottom w:val="single" w:sz="6" w:space="0" w:color="000000"/>
              <w:right w:val="single" w:sz="12"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28</w:t>
            </w:r>
          </w:p>
        </w:tc>
      </w:tr>
      <w:tr w:rsidR="000E4223" w:rsidRPr="00CF5E01">
        <w:trPr>
          <w:trHeight w:val="315"/>
        </w:trPr>
        <w:tc>
          <w:tcPr>
            <w:tcW w:w="4053" w:type="dxa"/>
            <w:vMerge/>
            <w:tcBorders>
              <w:top w:val="single" w:sz="6" w:space="0" w:color="CCCCCC"/>
              <w:left w:val="single" w:sz="12" w:space="0" w:color="000000"/>
              <w:bottom w:val="single" w:sz="12" w:space="0" w:color="000000"/>
              <w:right w:val="single" w:sz="12" w:space="0" w:color="000000"/>
            </w:tcBorders>
            <w:shd w:val="clear" w:color="auto" w:fill="auto"/>
            <w:tcMar>
              <w:top w:w="100" w:type="dxa"/>
              <w:left w:w="100" w:type="dxa"/>
              <w:bottom w:w="100" w:type="dxa"/>
              <w:right w:w="100" w:type="dxa"/>
            </w:tcMar>
          </w:tcPr>
          <w:p w:rsidR="000E4223" w:rsidRPr="00CF5E01" w:rsidRDefault="000E4223">
            <w:pPr>
              <w:widowControl w:val="0"/>
              <w:spacing w:after="0" w:line="276" w:lineRule="auto"/>
              <w:rPr>
                <w:rFonts w:ascii="Calibri" w:eastAsia="Calibri" w:hAnsi="Calibri" w:cs="Calibri"/>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D8D8D8"/>
            <w:tcMar>
              <w:top w:w="0" w:type="dxa"/>
              <w:left w:w="40" w:type="dxa"/>
              <w:bottom w:w="0" w:type="dxa"/>
              <w:right w:w="40" w:type="dxa"/>
            </w:tcMar>
            <w:vAlign w:val="center"/>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J</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6</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13</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20</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27</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3</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10</w:t>
            </w:r>
          </w:p>
        </w:tc>
        <w:tc>
          <w:tcPr>
            <w:tcW w:w="321" w:type="dxa"/>
            <w:tcBorders>
              <w:top w:val="single" w:sz="6" w:space="0" w:color="CCCCCC"/>
              <w:left w:val="single" w:sz="6" w:space="0" w:color="CCCCCC"/>
              <w:bottom w:val="single" w:sz="6" w:space="0" w:color="000000"/>
              <w:right w:val="single" w:sz="6" w:space="0" w:color="000000"/>
            </w:tcBorders>
            <w:shd w:val="clear" w:color="auto" w:fill="F4CCCC"/>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17</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24</w:t>
            </w:r>
          </w:p>
        </w:tc>
        <w:tc>
          <w:tcPr>
            <w:tcW w:w="321" w:type="dxa"/>
            <w:tcBorders>
              <w:top w:val="single" w:sz="6" w:space="0" w:color="CCCCCC"/>
              <w:left w:val="single" w:sz="6" w:space="0" w:color="CCCCCC"/>
              <w:bottom w:val="single" w:sz="6" w:space="0" w:color="000000"/>
              <w:right w:val="single" w:sz="6" w:space="0" w:color="000000"/>
            </w:tcBorders>
            <w:shd w:val="clear" w:color="auto" w:fill="F4CCCC"/>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8</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15</w:t>
            </w:r>
          </w:p>
        </w:tc>
        <w:tc>
          <w:tcPr>
            <w:tcW w:w="321" w:type="dxa"/>
            <w:tcBorders>
              <w:top w:val="single" w:sz="6" w:space="0" w:color="CCCCCC"/>
              <w:left w:val="single" w:sz="6" w:space="0" w:color="CCCCCC"/>
              <w:bottom w:val="single" w:sz="6"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22</w:t>
            </w:r>
          </w:p>
        </w:tc>
        <w:tc>
          <w:tcPr>
            <w:tcW w:w="321" w:type="dxa"/>
            <w:tcBorders>
              <w:top w:val="single" w:sz="6" w:space="0" w:color="CCCCCC"/>
              <w:left w:val="single" w:sz="6" w:space="0" w:color="CCCCCC"/>
              <w:bottom w:val="single" w:sz="6" w:space="0" w:color="000000"/>
              <w:right w:val="single" w:sz="12"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29</w:t>
            </w:r>
          </w:p>
        </w:tc>
      </w:tr>
      <w:tr w:rsidR="000E4223" w:rsidRPr="00CF5E01">
        <w:trPr>
          <w:trHeight w:val="315"/>
        </w:trPr>
        <w:tc>
          <w:tcPr>
            <w:tcW w:w="4053" w:type="dxa"/>
            <w:vMerge/>
            <w:tcBorders>
              <w:top w:val="single" w:sz="6" w:space="0" w:color="CCCCCC"/>
              <w:left w:val="single" w:sz="12" w:space="0" w:color="000000"/>
              <w:bottom w:val="single" w:sz="12" w:space="0" w:color="000000"/>
              <w:right w:val="single" w:sz="12" w:space="0" w:color="000000"/>
            </w:tcBorders>
            <w:shd w:val="clear" w:color="auto" w:fill="auto"/>
            <w:tcMar>
              <w:top w:w="100" w:type="dxa"/>
              <w:left w:w="100" w:type="dxa"/>
              <w:bottom w:w="100" w:type="dxa"/>
              <w:right w:w="100" w:type="dxa"/>
            </w:tcMar>
          </w:tcPr>
          <w:p w:rsidR="000E4223" w:rsidRPr="00CF5E01" w:rsidRDefault="000E4223">
            <w:pPr>
              <w:widowControl w:val="0"/>
              <w:spacing w:after="0" w:line="276" w:lineRule="auto"/>
              <w:rPr>
                <w:rFonts w:ascii="Calibri" w:eastAsia="Calibri" w:hAnsi="Calibri" w:cs="Calibri"/>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D8D8D8"/>
            <w:tcMar>
              <w:top w:w="0" w:type="dxa"/>
              <w:left w:w="40" w:type="dxa"/>
              <w:bottom w:w="0" w:type="dxa"/>
              <w:right w:w="40" w:type="dxa"/>
            </w:tcMar>
            <w:vAlign w:val="center"/>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V</w:t>
            </w: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7</w:t>
            </w:r>
          </w:p>
        </w:tc>
        <w:tc>
          <w:tcPr>
            <w:tcW w:w="321" w:type="dxa"/>
            <w:tcBorders>
              <w:top w:val="single" w:sz="6" w:space="0" w:color="CCCCCC"/>
              <w:left w:val="single" w:sz="6" w:space="0" w:color="CCCCCC"/>
              <w:bottom w:val="single" w:sz="12"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14</w:t>
            </w:r>
          </w:p>
        </w:tc>
        <w:tc>
          <w:tcPr>
            <w:tcW w:w="321" w:type="dxa"/>
            <w:tcBorders>
              <w:top w:val="single" w:sz="6" w:space="0" w:color="CCCCCC"/>
              <w:left w:val="single" w:sz="6" w:space="0" w:color="CCCCCC"/>
              <w:bottom w:val="single" w:sz="12"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21</w:t>
            </w:r>
          </w:p>
        </w:tc>
        <w:tc>
          <w:tcPr>
            <w:tcW w:w="321" w:type="dxa"/>
            <w:tcBorders>
              <w:top w:val="single" w:sz="6" w:space="0" w:color="CCCCCC"/>
              <w:left w:val="single" w:sz="6" w:space="0" w:color="CCCCCC"/>
              <w:bottom w:val="single" w:sz="12"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28</w:t>
            </w:r>
          </w:p>
        </w:tc>
        <w:tc>
          <w:tcPr>
            <w:tcW w:w="321" w:type="dxa"/>
            <w:tcBorders>
              <w:top w:val="single" w:sz="6" w:space="0" w:color="CCCCCC"/>
              <w:left w:val="single" w:sz="6" w:space="0" w:color="CCCCCC"/>
              <w:bottom w:val="single" w:sz="12"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4</w:t>
            </w:r>
          </w:p>
        </w:tc>
        <w:tc>
          <w:tcPr>
            <w:tcW w:w="321" w:type="dxa"/>
            <w:tcBorders>
              <w:top w:val="single" w:sz="6" w:space="0" w:color="CCCCCC"/>
              <w:left w:val="single" w:sz="6" w:space="0" w:color="CCCCCC"/>
              <w:bottom w:val="single" w:sz="12"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11</w:t>
            </w:r>
          </w:p>
        </w:tc>
        <w:tc>
          <w:tcPr>
            <w:tcW w:w="321" w:type="dxa"/>
            <w:tcBorders>
              <w:top w:val="single" w:sz="6" w:space="0" w:color="CCCCCC"/>
              <w:left w:val="single" w:sz="6" w:space="0" w:color="CCCCCC"/>
              <w:bottom w:val="single" w:sz="12" w:space="0" w:color="000000"/>
              <w:right w:val="single" w:sz="6" w:space="0" w:color="000000"/>
            </w:tcBorders>
            <w:shd w:val="clear" w:color="auto" w:fill="F4CCCC"/>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18</w:t>
            </w:r>
          </w:p>
        </w:tc>
        <w:tc>
          <w:tcPr>
            <w:tcW w:w="321" w:type="dxa"/>
            <w:tcBorders>
              <w:top w:val="single" w:sz="6" w:space="0" w:color="CCCCCC"/>
              <w:left w:val="single" w:sz="6" w:space="0" w:color="CCCCCC"/>
              <w:bottom w:val="single" w:sz="12"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25</w:t>
            </w:r>
          </w:p>
        </w:tc>
        <w:tc>
          <w:tcPr>
            <w:tcW w:w="321" w:type="dxa"/>
            <w:tcBorders>
              <w:top w:val="single" w:sz="6" w:space="0" w:color="CCCCCC"/>
              <w:left w:val="single" w:sz="6" w:space="0" w:color="CCCCCC"/>
              <w:bottom w:val="single" w:sz="12" w:space="0" w:color="000000"/>
              <w:right w:val="single" w:sz="6" w:space="0" w:color="000000"/>
            </w:tcBorders>
            <w:shd w:val="clear" w:color="auto" w:fill="F4CCCC"/>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w:t>
            </w:r>
          </w:p>
        </w:tc>
        <w:tc>
          <w:tcPr>
            <w:tcW w:w="321" w:type="dxa"/>
            <w:tcBorders>
              <w:top w:val="single" w:sz="6" w:space="0" w:color="CCCCCC"/>
              <w:left w:val="single" w:sz="6" w:space="0" w:color="CCCCCC"/>
              <w:bottom w:val="single" w:sz="12"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9</w:t>
            </w:r>
          </w:p>
        </w:tc>
        <w:tc>
          <w:tcPr>
            <w:tcW w:w="321" w:type="dxa"/>
            <w:tcBorders>
              <w:top w:val="single" w:sz="6" w:space="0" w:color="CCCCCC"/>
              <w:left w:val="single" w:sz="6" w:space="0" w:color="CCCCCC"/>
              <w:bottom w:val="single" w:sz="12"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16</w:t>
            </w:r>
          </w:p>
        </w:tc>
        <w:tc>
          <w:tcPr>
            <w:tcW w:w="321" w:type="dxa"/>
            <w:tcBorders>
              <w:top w:val="single" w:sz="6" w:space="0" w:color="CCCCCC"/>
              <w:left w:val="single" w:sz="6" w:space="0" w:color="CCCCCC"/>
              <w:bottom w:val="single" w:sz="12"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23</w:t>
            </w:r>
          </w:p>
        </w:tc>
        <w:tc>
          <w:tcPr>
            <w:tcW w:w="321" w:type="dxa"/>
            <w:tcBorders>
              <w:top w:val="single" w:sz="6" w:space="0" w:color="CCCCCC"/>
              <w:left w:val="single" w:sz="6" w:space="0" w:color="CCCCCC"/>
              <w:bottom w:val="single" w:sz="12" w:space="0" w:color="000000"/>
              <w:right w:val="single" w:sz="12"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jc w:val="center"/>
              <w:rPr>
                <w:rFonts w:ascii="Calibri" w:eastAsia="Calibri" w:hAnsi="Calibri" w:cs="Calibri"/>
                <w:sz w:val="22"/>
                <w:szCs w:val="22"/>
              </w:rPr>
            </w:pPr>
            <w:r w:rsidRPr="00CF5E01">
              <w:rPr>
                <w:rFonts w:ascii="Calibri" w:eastAsia="Calibri" w:hAnsi="Calibri" w:cs="Calibri"/>
                <w:sz w:val="22"/>
                <w:szCs w:val="22"/>
              </w:rPr>
              <w:t>30</w:t>
            </w:r>
          </w:p>
        </w:tc>
      </w:tr>
      <w:tr w:rsidR="000E4223" w:rsidRPr="00CF5E01">
        <w:trPr>
          <w:trHeight w:val="315"/>
        </w:trPr>
        <w:tc>
          <w:tcPr>
            <w:tcW w:w="4053" w:type="dxa"/>
            <w:tcBorders>
              <w:top w:val="single" w:sz="6" w:space="0" w:color="CCCCCC"/>
              <w:left w:val="single" w:sz="12" w:space="0" w:color="000000"/>
              <w:bottom w:val="single" w:sz="6" w:space="0" w:color="000000"/>
              <w:right w:val="single" w:sz="6" w:space="0" w:color="000000"/>
            </w:tcBorders>
            <w:shd w:val="clear" w:color="auto" w:fill="auto"/>
            <w:tcMar>
              <w:top w:w="0" w:type="dxa"/>
              <w:left w:w="40" w:type="dxa"/>
              <w:bottom w:w="0" w:type="dxa"/>
              <w:right w:w="40" w:type="dxa"/>
            </w:tcMar>
            <w:vAlign w:val="center"/>
          </w:tcPr>
          <w:p w:rsidR="000E4223" w:rsidRPr="00CF5E01" w:rsidRDefault="00AC0C4C">
            <w:pPr>
              <w:widowControl w:val="0"/>
              <w:spacing w:after="0" w:line="276" w:lineRule="auto"/>
              <w:rPr>
                <w:rFonts w:ascii="Arial" w:eastAsia="Calibri" w:hAnsi="Arial" w:cs="Arial"/>
                <w:sz w:val="22"/>
                <w:szCs w:val="22"/>
              </w:rPr>
            </w:pPr>
            <w:r w:rsidRPr="00CF5E01">
              <w:rPr>
                <w:rFonts w:ascii="Arial" w:eastAsia="Calibri" w:hAnsi="Arial" w:cs="Arial"/>
                <w:sz w:val="22"/>
                <w:szCs w:val="22"/>
              </w:rPr>
              <w:t>Afinamiento planificación 4 horas pedagógica</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Arial" w:eastAsia="Calibri" w:hAnsi="Arial" w:cs="Arial"/>
                <w:sz w:val="22"/>
                <w:szCs w:val="22"/>
              </w:rPr>
            </w:pPr>
            <w:r w:rsidRPr="00CF5E01">
              <w:rPr>
                <w:rFonts w:ascii="Arial" w:eastAsia="Calibri" w:hAnsi="Arial" w:cs="Arial"/>
                <w:b/>
                <w:sz w:val="22"/>
                <w:szCs w:val="22"/>
              </w:rPr>
              <w:t>x</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r>
      <w:tr w:rsidR="000E4223" w:rsidRPr="00CF5E01">
        <w:trPr>
          <w:trHeight w:val="315"/>
        </w:trPr>
        <w:tc>
          <w:tcPr>
            <w:tcW w:w="4053" w:type="dxa"/>
            <w:tcBorders>
              <w:top w:val="single" w:sz="6" w:space="0" w:color="CCCCCC"/>
              <w:left w:val="single" w:sz="12" w:space="0" w:color="000000"/>
              <w:bottom w:val="single" w:sz="6" w:space="0" w:color="000000"/>
              <w:right w:val="single" w:sz="6" w:space="0" w:color="000000"/>
            </w:tcBorders>
            <w:shd w:val="clear" w:color="auto" w:fill="auto"/>
            <w:tcMar>
              <w:top w:w="0" w:type="dxa"/>
              <w:left w:w="40" w:type="dxa"/>
              <w:bottom w:w="0" w:type="dxa"/>
              <w:right w:w="40" w:type="dxa"/>
            </w:tcMar>
            <w:vAlign w:val="center"/>
          </w:tcPr>
          <w:p w:rsidR="000E4223" w:rsidRPr="00CF5E01" w:rsidRDefault="00AC0C4C">
            <w:pPr>
              <w:widowControl w:val="0"/>
              <w:spacing w:after="0" w:line="276" w:lineRule="auto"/>
              <w:rPr>
                <w:rFonts w:ascii="Arial" w:eastAsia="Calibri" w:hAnsi="Arial" w:cs="Arial"/>
                <w:sz w:val="22"/>
                <w:szCs w:val="22"/>
              </w:rPr>
            </w:pPr>
            <w:r w:rsidRPr="00CF5E01">
              <w:rPr>
                <w:rFonts w:ascii="Arial" w:eastAsia="Calibri" w:hAnsi="Arial" w:cs="Arial"/>
                <w:sz w:val="22"/>
                <w:szCs w:val="22"/>
              </w:rPr>
              <w:t>Realización planificación OA15 y observación</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Arial" w:eastAsia="Calibri" w:hAnsi="Arial" w:cs="Arial"/>
                <w:sz w:val="22"/>
                <w:szCs w:val="22"/>
              </w:rPr>
            </w:pPr>
            <w:r w:rsidRPr="00CF5E01">
              <w:rPr>
                <w:rFonts w:ascii="Arial" w:eastAsia="Calibri" w:hAnsi="Arial" w:cs="Arial"/>
                <w:b/>
                <w:sz w:val="22"/>
                <w:szCs w:val="22"/>
              </w:rPr>
              <w:t>x</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Arial" w:eastAsia="Calibri" w:hAnsi="Arial" w:cs="Arial"/>
                <w:sz w:val="22"/>
                <w:szCs w:val="22"/>
              </w:rPr>
            </w:pPr>
            <w:r w:rsidRPr="00CF5E01">
              <w:rPr>
                <w:rFonts w:ascii="Arial" w:eastAsia="Calibri" w:hAnsi="Arial" w:cs="Arial"/>
                <w:b/>
                <w:sz w:val="22"/>
                <w:szCs w:val="22"/>
              </w:rPr>
              <w:t>x</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Arial" w:eastAsia="Calibri" w:hAnsi="Arial" w:cs="Arial"/>
                <w:sz w:val="22"/>
                <w:szCs w:val="22"/>
              </w:rPr>
            </w:pPr>
            <w:r w:rsidRPr="00CF5E01">
              <w:rPr>
                <w:rFonts w:ascii="Arial" w:eastAsia="Calibri" w:hAnsi="Arial" w:cs="Arial"/>
                <w:b/>
                <w:sz w:val="22"/>
                <w:szCs w:val="22"/>
              </w:rPr>
              <w:t>x</w:t>
            </w:r>
          </w:p>
        </w:tc>
        <w:tc>
          <w:tcPr>
            <w:tcW w:w="32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r>
      <w:tr w:rsidR="000E4223" w:rsidRPr="00CF5E01">
        <w:trPr>
          <w:trHeight w:val="315"/>
        </w:trPr>
        <w:tc>
          <w:tcPr>
            <w:tcW w:w="4053" w:type="dxa"/>
            <w:tcBorders>
              <w:top w:val="single" w:sz="6" w:space="0" w:color="CCCCCC"/>
              <w:left w:val="single" w:sz="12" w:space="0" w:color="000000"/>
              <w:bottom w:val="single" w:sz="12" w:space="0" w:color="000000"/>
              <w:right w:val="single" w:sz="6" w:space="0" w:color="000000"/>
            </w:tcBorders>
            <w:shd w:val="clear" w:color="auto" w:fill="FFFFFF"/>
            <w:tcMar>
              <w:top w:w="0" w:type="dxa"/>
              <w:left w:w="40" w:type="dxa"/>
              <w:bottom w:w="0" w:type="dxa"/>
              <w:right w:w="40" w:type="dxa"/>
            </w:tcMar>
            <w:vAlign w:val="bottom"/>
          </w:tcPr>
          <w:p w:rsidR="000E4223" w:rsidRPr="00CF5E01" w:rsidRDefault="00AC0C4C">
            <w:pPr>
              <w:widowControl w:val="0"/>
              <w:spacing w:after="0" w:line="276" w:lineRule="auto"/>
              <w:rPr>
                <w:rFonts w:ascii="Arial" w:eastAsia="Calibri" w:hAnsi="Arial" w:cs="Arial"/>
                <w:sz w:val="22"/>
                <w:szCs w:val="22"/>
              </w:rPr>
            </w:pPr>
            <w:proofErr w:type="spellStart"/>
            <w:r w:rsidRPr="00CF5E01">
              <w:rPr>
                <w:rFonts w:ascii="Arial" w:eastAsia="Calibri" w:hAnsi="Arial" w:cs="Arial"/>
                <w:sz w:val="22"/>
                <w:szCs w:val="22"/>
              </w:rPr>
              <w:t>Feedback</w:t>
            </w:r>
            <w:proofErr w:type="spellEnd"/>
            <w:r w:rsidRPr="00CF5E01">
              <w:rPr>
                <w:rFonts w:ascii="Arial" w:eastAsia="Calibri" w:hAnsi="Arial" w:cs="Arial"/>
                <w:sz w:val="22"/>
                <w:szCs w:val="22"/>
              </w:rPr>
              <w:t xml:space="preserve"> y Refinamiento de planificación</w:t>
            </w: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c>
          <w:tcPr>
            <w:tcW w:w="321"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bottom"/>
          </w:tcPr>
          <w:p w:rsidR="000E4223" w:rsidRPr="00CF5E01" w:rsidRDefault="00AC0C4C">
            <w:pPr>
              <w:widowControl w:val="0"/>
              <w:spacing w:after="0" w:line="276" w:lineRule="auto"/>
              <w:jc w:val="center"/>
              <w:rPr>
                <w:rFonts w:ascii="Arial" w:eastAsia="Calibri" w:hAnsi="Arial" w:cs="Arial"/>
                <w:sz w:val="22"/>
                <w:szCs w:val="22"/>
              </w:rPr>
            </w:pPr>
            <w:r w:rsidRPr="00CF5E01">
              <w:rPr>
                <w:rFonts w:ascii="Arial" w:eastAsia="Calibri" w:hAnsi="Arial" w:cs="Arial"/>
                <w:b/>
                <w:sz w:val="22"/>
                <w:szCs w:val="22"/>
              </w:rPr>
              <w:t>x</w:t>
            </w:r>
          </w:p>
        </w:tc>
        <w:tc>
          <w:tcPr>
            <w:tcW w:w="321"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bottom"/>
          </w:tcPr>
          <w:p w:rsidR="000E4223" w:rsidRPr="00CF5E01" w:rsidRDefault="000E4223">
            <w:pPr>
              <w:widowControl w:val="0"/>
              <w:spacing w:after="0" w:line="276" w:lineRule="auto"/>
              <w:rPr>
                <w:rFonts w:ascii="Arial" w:eastAsia="Calibri" w:hAnsi="Arial" w:cs="Arial"/>
                <w:sz w:val="22"/>
                <w:szCs w:val="22"/>
              </w:rPr>
            </w:pPr>
          </w:p>
        </w:tc>
      </w:tr>
    </w:tbl>
    <w:p w:rsidR="000E4223" w:rsidRPr="00CF5E01" w:rsidRDefault="000E4223">
      <w:pPr>
        <w:spacing w:line="480" w:lineRule="auto"/>
        <w:jc w:val="both"/>
        <w:rPr>
          <w:rFonts w:ascii="Arial" w:eastAsia="Arial" w:hAnsi="Arial" w:cs="Arial"/>
        </w:rPr>
      </w:pPr>
    </w:p>
    <w:p w:rsidR="000E4223" w:rsidRPr="00CF5E01" w:rsidRDefault="00AC0C4C">
      <w:pPr>
        <w:spacing w:line="480" w:lineRule="auto"/>
        <w:jc w:val="both"/>
        <w:rPr>
          <w:rFonts w:ascii="Arial" w:eastAsia="Arial" w:hAnsi="Arial" w:cs="Arial"/>
          <w:b/>
        </w:rPr>
      </w:pPr>
      <w:r w:rsidRPr="00CF5E01">
        <w:rPr>
          <w:rFonts w:ascii="Arial" w:eastAsia="Arial" w:hAnsi="Arial" w:cs="Arial"/>
        </w:rPr>
        <w:t xml:space="preserve">El detalle de cada acción se puede encontrar en el </w:t>
      </w:r>
      <w:r w:rsidRPr="00CF5E01">
        <w:rPr>
          <w:rFonts w:ascii="Arial" w:eastAsia="Arial" w:hAnsi="Arial" w:cs="Arial"/>
          <w:b/>
        </w:rPr>
        <w:t>Anexo 5.</w:t>
      </w:r>
    </w:p>
    <w:p w:rsidR="000E4223" w:rsidRPr="00CF5E01" w:rsidRDefault="000E4223">
      <w:pPr>
        <w:spacing w:line="480" w:lineRule="auto"/>
        <w:jc w:val="both"/>
        <w:rPr>
          <w:rFonts w:ascii="Arial" w:eastAsia="Arial" w:hAnsi="Arial" w:cs="Arial"/>
        </w:rPr>
      </w:pPr>
    </w:p>
    <w:p w:rsidR="000E4223" w:rsidRPr="00CF5E01" w:rsidRDefault="000E4223">
      <w:pPr>
        <w:spacing w:line="480" w:lineRule="auto"/>
        <w:rPr>
          <w:rFonts w:ascii="Arial" w:eastAsia="Arial" w:hAnsi="Arial" w:cs="Arial"/>
          <w:b/>
        </w:rPr>
      </w:pPr>
    </w:p>
    <w:p w:rsidR="000E4223" w:rsidRPr="00CF5E01" w:rsidRDefault="00AC0C4C">
      <w:pPr>
        <w:spacing w:line="480" w:lineRule="auto"/>
        <w:rPr>
          <w:rFonts w:ascii="Arial" w:eastAsia="Arial" w:hAnsi="Arial" w:cs="Arial"/>
        </w:rPr>
      </w:pPr>
      <w:r w:rsidRPr="00CF5E01">
        <w:rPr>
          <w:rFonts w:ascii="Arial" w:hAnsi="Arial" w:cs="Arial"/>
        </w:rPr>
        <w:br w:type="page"/>
      </w:r>
    </w:p>
    <w:p w:rsidR="000E4223" w:rsidRPr="00CF5E01" w:rsidRDefault="00AC0C4C">
      <w:pPr>
        <w:pStyle w:val="Ttulo1"/>
        <w:numPr>
          <w:ilvl w:val="0"/>
          <w:numId w:val="7"/>
        </w:numPr>
        <w:spacing w:line="480" w:lineRule="auto"/>
      </w:pPr>
      <w:bookmarkStart w:id="19" w:name="_ttkurwmkb0r6" w:colFirst="0" w:colLast="0"/>
      <w:bookmarkEnd w:id="19"/>
      <w:r w:rsidRPr="00CF5E01">
        <w:lastRenderedPageBreak/>
        <w:t>ANÁLISIS DE LA INTERVENCIÓN/ RESULTADOS</w:t>
      </w:r>
    </w:p>
    <w:p w:rsidR="000E4223" w:rsidRPr="00CF5E01" w:rsidRDefault="00AC0C4C">
      <w:pPr>
        <w:spacing w:after="0" w:line="480" w:lineRule="auto"/>
        <w:jc w:val="both"/>
        <w:rPr>
          <w:rFonts w:ascii="Arial" w:eastAsia="Arial" w:hAnsi="Arial" w:cs="Arial"/>
        </w:rPr>
      </w:pPr>
      <w:r w:rsidRPr="00CF5E01">
        <w:rPr>
          <w:rFonts w:ascii="Arial" w:eastAsia="Arial" w:hAnsi="Arial" w:cs="Arial"/>
        </w:rPr>
        <w:t>Para analizar el cumpl</w:t>
      </w:r>
      <w:r w:rsidR="00CF5E01" w:rsidRPr="00CF5E01">
        <w:rPr>
          <w:rFonts w:ascii="Arial" w:eastAsia="Arial" w:hAnsi="Arial" w:cs="Arial"/>
        </w:rPr>
        <w:t>i</w:t>
      </w:r>
      <w:r w:rsidRPr="00CF5E01">
        <w:rPr>
          <w:rFonts w:ascii="Arial" w:eastAsia="Arial" w:hAnsi="Arial" w:cs="Arial"/>
        </w:rPr>
        <w:t>miento de la meta es necesario desglosar los indicadores en:</w:t>
      </w:r>
    </w:p>
    <w:p w:rsidR="000E4223" w:rsidRPr="00CF5E01" w:rsidRDefault="000E4223">
      <w:pPr>
        <w:spacing w:after="0" w:line="480" w:lineRule="auto"/>
        <w:jc w:val="both"/>
        <w:rPr>
          <w:rFonts w:ascii="Arial" w:eastAsia="Arial" w:hAnsi="Arial" w:cs="Arial"/>
        </w:rPr>
      </w:pPr>
    </w:p>
    <w:p w:rsidR="000E4223" w:rsidRPr="00CF5E01" w:rsidRDefault="00AC0C4C">
      <w:pPr>
        <w:numPr>
          <w:ilvl w:val="0"/>
          <w:numId w:val="11"/>
        </w:numPr>
        <w:spacing w:line="480" w:lineRule="auto"/>
        <w:ind w:left="283"/>
        <w:rPr>
          <w:rFonts w:ascii="Arial" w:eastAsia="Arial" w:hAnsi="Arial" w:cs="Arial"/>
          <w:b/>
        </w:rPr>
      </w:pPr>
      <w:r w:rsidRPr="00CF5E01">
        <w:rPr>
          <w:rFonts w:ascii="Arial" w:eastAsia="Arial" w:hAnsi="Arial" w:cs="Arial"/>
          <w:b/>
        </w:rPr>
        <w:t>Cobertura OA 15</w:t>
      </w:r>
    </w:p>
    <w:p w:rsidR="000E4223" w:rsidRPr="00CF5E01" w:rsidRDefault="00AC0C4C">
      <w:pPr>
        <w:spacing w:line="480" w:lineRule="auto"/>
        <w:rPr>
          <w:rFonts w:ascii="Arial" w:eastAsia="Arial" w:hAnsi="Arial" w:cs="Arial"/>
        </w:rPr>
      </w:pPr>
      <w:r w:rsidRPr="00CF5E01">
        <w:rPr>
          <w:rFonts w:ascii="Arial" w:eastAsia="Arial" w:hAnsi="Arial" w:cs="Arial"/>
        </w:rPr>
        <w:t>En ambos años se logró que el 100% de las alumnas lograran cubrir el objetivo de aprendizaje establecido (OA 15).</w:t>
      </w:r>
    </w:p>
    <w:p w:rsidR="000E4223" w:rsidRPr="00CF5E01" w:rsidRDefault="000E4223">
      <w:pPr>
        <w:spacing w:line="480" w:lineRule="auto"/>
        <w:rPr>
          <w:rFonts w:ascii="Arial" w:eastAsia="Arial" w:hAnsi="Arial" w:cs="Arial"/>
        </w:rPr>
      </w:pPr>
    </w:p>
    <w:p w:rsidR="000E4223" w:rsidRPr="00CF5E01" w:rsidRDefault="00AC0C4C">
      <w:pPr>
        <w:numPr>
          <w:ilvl w:val="0"/>
          <w:numId w:val="11"/>
        </w:numPr>
        <w:spacing w:after="0" w:line="480" w:lineRule="auto"/>
        <w:ind w:left="283"/>
        <w:jc w:val="both"/>
        <w:rPr>
          <w:rFonts w:ascii="Arial" w:hAnsi="Arial" w:cs="Arial"/>
        </w:rPr>
      </w:pPr>
      <w:r w:rsidRPr="00CF5E01">
        <w:rPr>
          <w:rFonts w:ascii="Arial" w:eastAsia="Arial" w:hAnsi="Arial" w:cs="Arial"/>
          <w:b/>
        </w:rPr>
        <w:t>Logro de 70% en evaluaciones formativas p</w:t>
      </w:r>
      <w:r w:rsidRPr="00CF5E01">
        <w:rPr>
          <w:rFonts w:ascii="Arial" w:eastAsia="Arial" w:hAnsi="Arial" w:cs="Arial"/>
          <w:b/>
        </w:rPr>
        <w:t>or parte de cada alumna.</w:t>
      </w:r>
    </w:p>
    <w:p w:rsidR="000E4223" w:rsidRPr="00CF5E01" w:rsidRDefault="00AC0C4C">
      <w:pPr>
        <w:spacing w:line="480" w:lineRule="auto"/>
        <w:rPr>
          <w:rFonts w:ascii="Arial" w:eastAsia="Arial" w:hAnsi="Arial" w:cs="Arial"/>
        </w:rPr>
      </w:pPr>
      <w:r w:rsidRPr="00CF5E01">
        <w:rPr>
          <w:rFonts w:ascii="Arial" w:eastAsia="Arial" w:hAnsi="Arial" w:cs="Arial"/>
        </w:rPr>
        <w:t>Resultados evaluación formativa:</w:t>
      </w:r>
    </w:p>
    <w:tbl>
      <w:tblPr>
        <w:tblStyle w:val="a1"/>
        <w:tblpPr w:leftFromText="180" w:rightFromText="180" w:topFromText="180" w:bottomFromText="180" w:vertAnchor="text" w:tblpX="1016"/>
        <w:tblW w:w="6092"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091"/>
        <w:gridCol w:w="1653"/>
        <w:gridCol w:w="1653"/>
        <w:gridCol w:w="1695"/>
      </w:tblGrid>
      <w:tr w:rsidR="000E4223" w:rsidRPr="00CF5E01">
        <w:trPr>
          <w:trHeight w:val="600"/>
        </w:trPr>
        <w:tc>
          <w:tcPr>
            <w:tcW w:w="6091" w:type="dxa"/>
            <w:gridSpan w:val="4"/>
            <w:tcBorders>
              <w:top w:val="single" w:sz="12" w:space="0" w:color="000000"/>
              <w:left w:val="single" w:sz="12" w:space="0" w:color="000000"/>
              <w:bottom w:val="single" w:sz="12" w:space="0" w:color="000000"/>
              <w:right w:val="single" w:sz="6" w:space="0" w:color="000000"/>
            </w:tcBorders>
            <w:shd w:val="clear" w:color="auto" w:fill="F1F3F4"/>
            <w:tcMar>
              <w:top w:w="40" w:type="dxa"/>
              <w:left w:w="40" w:type="dxa"/>
              <w:bottom w:w="40" w:type="dxa"/>
              <w:right w:w="40" w:type="dxa"/>
            </w:tcMar>
            <w:vAlign w:val="center"/>
          </w:tcPr>
          <w:p w:rsidR="000E4223" w:rsidRPr="00CF5E01" w:rsidRDefault="00AC0C4C">
            <w:pPr>
              <w:pStyle w:val="Ttulo2"/>
              <w:widowControl w:val="0"/>
              <w:spacing w:before="120" w:after="120" w:line="276" w:lineRule="auto"/>
              <w:jc w:val="center"/>
            </w:pPr>
            <w:bookmarkStart w:id="20" w:name="_4i3ufgd2k2ay" w:colFirst="0" w:colLast="0"/>
            <w:bookmarkEnd w:id="20"/>
            <w:r w:rsidRPr="00CF5E01">
              <w:t xml:space="preserve">Logro </w:t>
            </w:r>
            <w:proofErr w:type="spellStart"/>
            <w:r w:rsidRPr="00CF5E01">
              <w:t>Exit</w:t>
            </w:r>
            <w:proofErr w:type="spellEnd"/>
            <w:r w:rsidRPr="00CF5E01">
              <w:t xml:space="preserve"> Ticket 2024</w:t>
            </w:r>
          </w:p>
        </w:tc>
      </w:tr>
      <w:tr w:rsidR="000E4223" w:rsidRPr="00CF5E01">
        <w:trPr>
          <w:trHeight w:val="600"/>
        </w:trPr>
        <w:tc>
          <w:tcPr>
            <w:tcW w:w="1090" w:type="dxa"/>
            <w:tcBorders>
              <w:top w:val="single" w:sz="12" w:space="0" w:color="000000"/>
              <w:left w:val="single" w:sz="12" w:space="0" w:color="000000"/>
              <w:bottom w:val="single" w:sz="6" w:space="0" w:color="000000"/>
              <w:right w:val="single" w:sz="6" w:space="0" w:color="000000"/>
            </w:tcBorders>
            <w:shd w:val="clear" w:color="auto" w:fill="D9D9D9"/>
            <w:tcMar>
              <w:top w:w="40" w:type="dxa"/>
              <w:left w:w="40" w:type="dxa"/>
              <w:bottom w:w="40" w:type="dxa"/>
              <w:right w:w="40" w:type="dxa"/>
            </w:tcMar>
            <w:vAlign w:val="center"/>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b/>
                <w:sz w:val="22"/>
                <w:szCs w:val="22"/>
              </w:rPr>
              <w:t>Curso</w:t>
            </w:r>
          </w:p>
        </w:tc>
        <w:tc>
          <w:tcPr>
            <w:tcW w:w="1653" w:type="dxa"/>
            <w:tcBorders>
              <w:top w:val="single" w:sz="12" w:space="0" w:color="000000"/>
              <w:left w:val="single" w:sz="6" w:space="0" w:color="000000"/>
              <w:bottom w:val="single" w:sz="6" w:space="0" w:color="000000"/>
              <w:right w:val="single" w:sz="6" w:space="0" w:color="000000"/>
            </w:tcBorders>
            <w:shd w:val="clear" w:color="auto" w:fill="CCCCCC"/>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b/>
                <w:sz w:val="22"/>
                <w:szCs w:val="22"/>
              </w:rPr>
              <w:t xml:space="preserve">Promedio de logro </w:t>
            </w:r>
            <w:proofErr w:type="spellStart"/>
            <w:r w:rsidRPr="00CF5E01">
              <w:rPr>
                <w:rFonts w:ascii="Arial" w:eastAsia="Arial" w:hAnsi="Arial" w:cs="Arial"/>
                <w:b/>
                <w:sz w:val="22"/>
                <w:szCs w:val="22"/>
              </w:rPr>
              <w:t>Exit</w:t>
            </w:r>
            <w:proofErr w:type="spellEnd"/>
            <w:r w:rsidRPr="00CF5E01">
              <w:rPr>
                <w:rFonts w:ascii="Arial" w:eastAsia="Arial" w:hAnsi="Arial" w:cs="Arial"/>
                <w:b/>
                <w:sz w:val="22"/>
                <w:szCs w:val="22"/>
              </w:rPr>
              <w:t xml:space="preserve"> Ticket </w:t>
            </w:r>
          </w:p>
        </w:tc>
        <w:tc>
          <w:tcPr>
            <w:tcW w:w="1653" w:type="dxa"/>
            <w:tcBorders>
              <w:top w:val="single" w:sz="12" w:space="0" w:color="000000"/>
              <w:left w:val="single" w:sz="6" w:space="0" w:color="000000"/>
              <w:bottom w:val="single" w:sz="6" w:space="0" w:color="000000"/>
              <w:right w:val="single" w:sz="6" w:space="0" w:color="000000"/>
            </w:tcBorders>
            <w:shd w:val="clear" w:color="auto" w:fill="CCCCCC"/>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b/>
                <w:sz w:val="22"/>
                <w:szCs w:val="22"/>
              </w:rPr>
              <w:t>Porcentaje alumnas sobre 70%</w:t>
            </w:r>
          </w:p>
        </w:tc>
        <w:tc>
          <w:tcPr>
            <w:tcW w:w="1695" w:type="dxa"/>
            <w:tcBorders>
              <w:top w:val="single" w:sz="12" w:space="0" w:color="000000"/>
              <w:left w:val="single" w:sz="6" w:space="0" w:color="000000"/>
              <w:bottom w:val="single" w:sz="6" w:space="0" w:color="000000"/>
              <w:right w:val="single" w:sz="12" w:space="0" w:color="000000"/>
            </w:tcBorders>
            <w:shd w:val="clear" w:color="auto" w:fill="CCCCCC"/>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proofErr w:type="spellStart"/>
            <w:r w:rsidRPr="00CF5E01">
              <w:rPr>
                <w:rFonts w:ascii="Arial" w:eastAsia="Arial" w:hAnsi="Arial" w:cs="Arial"/>
                <w:b/>
                <w:sz w:val="22"/>
                <w:szCs w:val="22"/>
              </w:rPr>
              <w:t>Cumplemiento</w:t>
            </w:r>
            <w:proofErr w:type="spellEnd"/>
            <w:r w:rsidRPr="00CF5E01">
              <w:rPr>
                <w:rFonts w:ascii="Arial" w:eastAsia="Arial" w:hAnsi="Arial" w:cs="Arial"/>
                <w:b/>
                <w:sz w:val="22"/>
                <w:szCs w:val="22"/>
              </w:rPr>
              <w:t xml:space="preserve"> Meta</w:t>
            </w:r>
          </w:p>
        </w:tc>
      </w:tr>
      <w:tr w:rsidR="000E4223" w:rsidRPr="00CF5E01">
        <w:trPr>
          <w:trHeight w:val="330"/>
        </w:trPr>
        <w:tc>
          <w:tcPr>
            <w:tcW w:w="1090" w:type="dxa"/>
            <w:tcBorders>
              <w:top w:val="single" w:sz="6" w:space="0" w:color="000000"/>
              <w:left w:val="single" w:sz="12" w:space="0" w:color="000000"/>
              <w:bottom w:val="single" w:sz="6" w:space="0" w:color="000000"/>
              <w:right w:val="single" w:sz="6" w:space="0" w:color="000000"/>
            </w:tcBorders>
            <w:shd w:val="clear" w:color="auto" w:fill="EFEFE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b/>
                <w:sz w:val="22"/>
                <w:szCs w:val="22"/>
              </w:rPr>
              <w:t>3A</w:t>
            </w:r>
          </w:p>
        </w:tc>
        <w:tc>
          <w:tcPr>
            <w:tcW w:w="1653" w:type="dxa"/>
            <w:tcBorders>
              <w:top w:val="single" w:sz="6" w:space="0" w:color="000000"/>
              <w:left w:val="single" w:sz="6" w:space="0" w:color="000000"/>
              <w:bottom w:val="single" w:sz="6" w:space="0" w:color="000000"/>
              <w:right w:val="single" w:sz="6" w:space="0" w:color="000000"/>
            </w:tcBorders>
            <w:shd w:val="clear" w:color="auto" w:fill="EA9999"/>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2"/>
                <w:szCs w:val="22"/>
              </w:rPr>
              <w:t>59%</w:t>
            </w:r>
          </w:p>
        </w:tc>
        <w:tc>
          <w:tcPr>
            <w:tcW w:w="1653" w:type="dxa"/>
            <w:tcBorders>
              <w:top w:val="single" w:sz="6" w:space="0" w:color="000000"/>
              <w:left w:val="single" w:sz="6" w:space="0" w:color="000000"/>
              <w:bottom w:val="single" w:sz="6" w:space="0" w:color="000000"/>
              <w:right w:val="single" w:sz="6" w:space="0" w:color="000000"/>
            </w:tcBorders>
            <w:shd w:val="clear" w:color="auto" w:fill="EA9999"/>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2"/>
                <w:szCs w:val="22"/>
              </w:rPr>
              <w:t>40%</w:t>
            </w:r>
          </w:p>
        </w:tc>
        <w:tc>
          <w:tcPr>
            <w:tcW w:w="1695" w:type="dxa"/>
            <w:tcBorders>
              <w:top w:val="single" w:sz="6" w:space="0" w:color="000000"/>
              <w:left w:val="single" w:sz="6" w:space="0" w:color="000000"/>
              <w:bottom w:val="single" w:sz="6" w:space="0" w:color="000000"/>
              <w:right w:val="single" w:sz="12"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2"/>
                <w:szCs w:val="22"/>
              </w:rPr>
              <w:t>No</w:t>
            </w:r>
          </w:p>
        </w:tc>
      </w:tr>
      <w:tr w:rsidR="000E4223" w:rsidRPr="00CF5E01">
        <w:trPr>
          <w:trHeight w:val="330"/>
        </w:trPr>
        <w:tc>
          <w:tcPr>
            <w:tcW w:w="1090" w:type="dxa"/>
            <w:tcBorders>
              <w:top w:val="single" w:sz="6" w:space="0" w:color="000000"/>
              <w:left w:val="single" w:sz="12" w:space="0" w:color="000000"/>
              <w:bottom w:val="single" w:sz="6" w:space="0" w:color="000000"/>
              <w:right w:val="single" w:sz="6" w:space="0" w:color="000000"/>
            </w:tcBorders>
            <w:shd w:val="clear" w:color="auto" w:fill="EFEFE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b/>
                <w:sz w:val="22"/>
                <w:szCs w:val="22"/>
              </w:rPr>
              <w:t>3B</w:t>
            </w:r>
          </w:p>
        </w:tc>
        <w:tc>
          <w:tcPr>
            <w:tcW w:w="1653" w:type="dxa"/>
            <w:tcBorders>
              <w:top w:val="single" w:sz="6" w:space="0" w:color="000000"/>
              <w:left w:val="single" w:sz="6" w:space="0" w:color="000000"/>
              <w:bottom w:val="single" w:sz="6" w:space="0" w:color="000000"/>
              <w:right w:val="single" w:sz="6" w:space="0" w:color="000000"/>
            </w:tcBorders>
            <w:shd w:val="clear" w:color="auto" w:fill="93C47D"/>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2"/>
                <w:szCs w:val="22"/>
              </w:rPr>
              <w:t>81%</w:t>
            </w:r>
          </w:p>
        </w:tc>
        <w:tc>
          <w:tcPr>
            <w:tcW w:w="1653" w:type="dxa"/>
            <w:tcBorders>
              <w:top w:val="single" w:sz="6" w:space="0" w:color="000000"/>
              <w:left w:val="single" w:sz="6" w:space="0" w:color="000000"/>
              <w:bottom w:val="single" w:sz="6" w:space="0" w:color="000000"/>
              <w:right w:val="single" w:sz="6" w:space="0" w:color="000000"/>
            </w:tcBorders>
            <w:shd w:val="clear" w:color="auto" w:fill="EA9999"/>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2"/>
                <w:szCs w:val="22"/>
              </w:rPr>
              <w:t>68%</w:t>
            </w:r>
          </w:p>
        </w:tc>
        <w:tc>
          <w:tcPr>
            <w:tcW w:w="1695" w:type="dxa"/>
            <w:tcBorders>
              <w:top w:val="single" w:sz="6" w:space="0" w:color="000000"/>
              <w:left w:val="single" w:sz="6" w:space="0" w:color="000000"/>
              <w:bottom w:val="single" w:sz="6" w:space="0" w:color="000000"/>
              <w:right w:val="single" w:sz="12"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2"/>
                <w:szCs w:val="22"/>
              </w:rPr>
              <w:t>No</w:t>
            </w:r>
          </w:p>
        </w:tc>
      </w:tr>
      <w:tr w:rsidR="000E4223" w:rsidRPr="00CF5E01">
        <w:trPr>
          <w:trHeight w:val="330"/>
        </w:trPr>
        <w:tc>
          <w:tcPr>
            <w:tcW w:w="1090" w:type="dxa"/>
            <w:tcBorders>
              <w:top w:val="single" w:sz="6" w:space="0" w:color="000000"/>
              <w:left w:val="single" w:sz="12" w:space="0" w:color="000000"/>
              <w:bottom w:val="single" w:sz="6" w:space="0" w:color="000000"/>
              <w:right w:val="single" w:sz="6" w:space="0" w:color="000000"/>
            </w:tcBorders>
            <w:shd w:val="clear" w:color="auto" w:fill="EFEFE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b/>
                <w:sz w:val="22"/>
                <w:szCs w:val="22"/>
              </w:rPr>
              <w:t>3C</w:t>
            </w:r>
          </w:p>
        </w:tc>
        <w:tc>
          <w:tcPr>
            <w:tcW w:w="1653" w:type="dxa"/>
            <w:tcBorders>
              <w:top w:val="single" w:sz="6" w:space="0" w:color="000000"/>
              <w:left w:val="single" w:sz="6" w:space="0" w:color="000000"/>
              <w:bottom w:val="single" w:sz="6" w:space="0" w:color="000000"/>
              <w:right w:val="single" w:sz="6" w:space="0" w:color="000000"/>
            </w:tcBorders>
            <w:shd w:val="clear" w:color="auto" w:fill="EA9999"/>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2"/>
                <w:szCs w:val="22"/>
              </w:rPr>
              <w:t>64%</w:t>
            </w:r>
          </w:p>
        </w:tc>
        <w:tc>
          <w:tcPr>
            <w:tcW w:w="1653" w:type="dxa"/>
            <w:tcBorders>
              <w:top w:val="single" w:sz="6" w:space="0" w:color="000000"/>
              <w:left w:val="single" w:sz="6" w:space="0" w:color="000000"/>
              <w:bottom w:val="single" w:sz="6" w:space="0" w:color="000000"/>
              <w:right w:val="single" w:sz="6" w:space="0" w:color="000000"/>
            </w:tcBorders>
            <w:shd w:val="clear" w:color="auto" w:fill="EA9999"/>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2"/>
                <w:szCs w:val="22"/>
              </w:rPr>
              <w:t>34%</w:t>
            </w:r>
          </w:p>
        </w:tc>
        <w:tc>
          <w:tcPr>
            <w:tcW w:w="1695" w:type="dxa"/>
            <w:tcBorders>
              <w:top w:val="single" w:sz="6" w:space="0" w:color="000000"/>
              <w:left w:val="single" w:sz="6" w:space="0" w:color="000000"/>
              <w:bottom w:val="single" w:sz="6" w:space="0" w:color="000000"/>
              <w:right w:val="single" w:sz="12"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2"/>
                <w:szCs w:val="22"/>
              </w:rPr>
              <w:t>No</w:t>
            </w:r>
          </w:p>
        </w:tc>
      </w:tr>
      <w:tr w:rsidR="000E4223" w:rsidRPr="00CF5E01">
        <w:trPr>
          <w:trHeight w:val="345"/>
        </w:trPr>
        <w:tc>
          <w:tcPr>
            <w:tcW w:w="1090" w:type="dxa"/>
            <w:tcBorders>
              <w:top w:val="single" w:sz="6" w:space="0" w:color="000000"/>
              <w:left w:val="single" w:sz="12" w:space="0" w:color="000000"/>
              <w:bottom w:val="single" w:sz="12" w:space="0" w:color="000000"/>
              <w:right w:val="single" w:sz="6" w:space="0" w:color="000000"/>
            </w:tcBorders>
            <w:shd w:val="clear" w:color="auto" w:fill="EFEFE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b/>
                <w:sz w:val="22"/>
                <w:szCs w:val="22"/>
              </w:rPr>
              <w:t>3D</w:t>
            </w:r>
          </w:p>
        </w:tc>
        <w:tc>
          <w:tcPr>
            <w:tcW w:w="1653" w:type="dxa"/>
            <w:tcBorders>
              <w:top w:val="single" w:sz="6" w:space="0" w:color="000000"/>
              <w:left w:val="single" w:sz="6" w:space="0" w:color="000000"/>
              <w:bottom w:val="single" w:sz="12" w:space="0" w:color="000000"/>
              <w:right w:val="single" w:sz="6" w:space="0" w:color="000000"/>
            </w:tcBorders>
            <w:shd w:val="clear" w:color="auto" w:fill="93C47D"/>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2"/>
                <w:szCs w:val="22"/>
              </w:rPr>
              <w:t>78%</w:t>
            </w:r>
          </w:p>
        </w:tc>
        <w:tc>
          <w:tcPr>
            <w:tcW w:w="1653" w:type="dxa"/>
            <w:tcBorders>
              <w:top w:val="single" w:sz="6" w:space="0" w:color="000000"/>
              <w:left w:val="single" w:sz="6" w:space="0" w:color="000000"/>
              <w:bottom w:val="single" w:sz="12" w:space="0" w:color="000000"/>
              <w:right w:val="single" w:sz="6" w:space="0" w:color="000000"/>
            </w:tcBorders>
            <w:shd w:val="clear" w:color="auto" w:fill="EA9999"/>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2"/>
                <w:szCs w:val="22"/>
              </w:rPr>
              <w:t>59%</w:t>
            </w:r>
          </w:p>
        </w:tc>
        <w:tc>
          <w:tcPr>
            <w:tcW w:w="1695" w:type="dxa"/>
            <w:tcBorders>
              <w:top w:val="single" w:sz="6" w:space="0" w:color="000000"/>
              <w:left w:val="single" w:sz="6" w:space="0" w:color="000000"/>
              <w:bottom w:val="single" w:sz="12" w:space="0" w:color="000000"/>
              <w:right w:val="single" w:sz="12"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2"/>
                <w:szCs w:val="22"/>
              </w:rPr>
              <w:t>No</w:t>
            </w:r>
          </w:p>
        </w:tc>
      </w:tr>
      <w:tr w:rsidR="000E4223" w:rsidRPr="00CF5E01">
        <w:trPr>
          <w:trHeight w:val="345"/>
        </w:trPr>
        <w:tc>
          <w:tcPr>
            <w:tcW w:w="1090" w:type="dxa"/>
            <w:tcBorders>
              <w:top w:val="single" w:sz="6" w:space="0" w:color="000000"/>
              <w:left w:val="single" w:sz="12" w:space="0" w:color="000000"/>
              <w:bottom w:val="single" w:sz="12" w:space="0" w:color="000000"/>
              <w:right w:val="single" w:sz="6" w:space="0" w:color="000000"/>
            </w:tcBorders>
            <w:shd w:val="clear" w:color="auto" w:fill="EFEFE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b/>
                <w:sz w:val="22"/>
                <w:szCs w:val="22"/>
              </w:rPr>
            </w:pPr>
            <w:r w:rsidRPr="00CF5E01">
              <w:rPr>
                <w:rFonts w:ascii="Arial" w:eastAsia="Arial" w:hAnsi="Arial" w:cs="Arial"/>
                <w:b/>
                <w:sz w:val="22"/>
                <w:szCs w:val="22"/>
              </w:rPr>
              <w:t>Total</w:t>
            </w:r>
          </w:p>
        </w:tc>
        <w:tc>
          <w:tcPr>
            <w:tcW w:w="1653" w:type="dxa"/>
            <w:tcBorders>
              <w:top w:val="single" w:sz="6" w:space="0" w:color="000000"/>
              <w:left w:val="single" w:sz="6" w:space="0" w:color="000000"/>
              <w:bottom w:val="single" w:sz="12" w:space="0" w:color="000000"/>
              <w:right w:val="single" w:sz="6" w:space="0" w:color="000000"/>
            </w:tcBorders>
            <w:shd w:val="clear" w:color="auto" w:fill="93C47D"/>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2"/>
                <w:szCs w:val="22"/>
              </w:rPr>
            </w:pPr>
            <w:r w:rsidRPr="00CF5E01">
              <w:rPr>
                <w:rFonts w:ascii="Arial" w:eastAsia="Arial" w:hAnsi="Arial" w:cs="Arial"/>
                <w:sz w:val="22"/>
                <w:szCs w:val="22"/>
              </w:rPr>
              <w:t>71%</w:t>
            </w:r>
          </w:p>
        </w:tc>
        <w:tc>
          <w:tcPr>
            <w:tcW w:w="1653" w:type="dxa"/>
            <w:tcBorders>
              <w:top w:val="single" w:sz="6" w:space="0" w:color="000000"/>
              <w:left w:val="single" w:sz="6" w:space="0" w:color="000000"/>
              <w:bottom w:val="single" w:sz="12" w:space="0" w:color="000000"/>
              <w:right w:val="single" w:sz="6" w:space="0" w:color="000000"/>
            </w:tcBorders>
            <w:shd w:val="clear" w:color="auto" w:fill="EA9999"/>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2"/>
                <w:szCs w:val="22"/>
              </w:rPr>
            </w:pPr>
            <w:r w:rsidRPr="00CF5E01">
              <w:rPr>
                <w:rFonts w:ascii="Arial" w:eastAsia="Arial" w:hAnsi="Arial" w:cs="Arial"/>
                <w:sz w:val="22"/>
                <w:szCs w:val="22"/>
              </w:rPr>
              <w:t>50%</w:t>
            </w:r>
          </w:p>
        </w:tc>
        <w:tc>
          <w:tcPr>
            <w:tcW w:w="1695" w:type="dxa"/>
            <w:tcBorders>
              <w:top w:val="single" w:sz="6" w:space="0" w:color="000000"/>
              <w:left w:val="single" w:sz="6" w:space="0" w:color="000000"/>
              <w:bottom w:val="single" w:sz="12" w:space="0" w:color="000000"/>
              <w:right w:val="single" w:sz="12"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2"/>
                <w:szCs w:val="22"/>
              </w:rPr>
            </w:pPr>
            <w:r w:rsidRPr="00CF5E01">
              <w:rPr>
                <w:rFonts w:ascii="Arial" w:eastAsia="Arial" w:hAnsi="Arial" w:cs="Arial"/>
                <w:sz w:val="22"/>
                <w:szCs w:val="22"/>
              </w:rPr>
              <w:t>No</w:t>
            </w:r>
          </w:p>
        </w:tc>
      </w:tr>
    </w:tbl>
    <w:p w:rsidR="000E4223" w:rsidRPr="00CF5E01" w:rsidRDefault="000E4223">
      <w:pPr>
        <w:rPr>
          <w:rFonts w:ascii="Arial" w:eastAsia="Arial" w:hAnsi="Arial" w:cs="Arial"/>
        </w:rPr>
      </w:pPr>
    </w:p>
    <w:p w:rsidR="000E4223" w:rsidRPr="00CF5E01" w:rsidRDefault="000E4223">
      <w:pPr>
        <w:rPr>
          <w:rFonts w:ascii="Arial" w:hAnsi="Arial" w:cs="Arial"/>
        </w:rPr>
      </w:pPr>
    </w:p>
    <w:p w:rsidR="000E4223" w:rsidRPr="00CF5E01" w:rsidRDefault="000E4223">
      <w:pPr>
        <w:rPr>
          <w:rFonts w:ascii="Arial" w:hAnsi="Arial" w:cs="Arial"/>
        </w:rPr>
      </w:pPr>
    </w:p>
    <w:p w:rsidR="000E4223" w:rsidRPr="00CF5E01" w:rsidRDefault="000E4223">
      <w:pPr>
        <w:rPr>
          <w:rFonts w:ascii="Arial" w:hAnsi="Arial" w:cs="Arial"/>
        </w:rPr>
      </w:pPr>
    </w:p>
    <w:p w:rsidR="000E4223" w:rsidRPr="00CF5E01" w:rsidRDefault="000E4223">
      <w:pPr>
        <w:rPr>
          <w:rFonts w:ascii="Arial" w:hAnsi="Arial" w:cs="Arial"/>
        </w:rPr>
      </w:pPr>
    </w:p>
    <w:p w:rsidR="000E4223" w:rsidRPr="00CF5E01" w:rsidRDefault="000E4223">
      <w:pPr>
        <w:rPr>
          <w:rFonts w:ascii="Arial" w:hAnsi="Arial" w:cs="Arial"/>
        </w:rPr>
      </w:pPr>
    </w:p>
    <w:p w:rsidR="000E4223" w:rsidRPr="00CF5E01" w:rsidRDefault="000E4223">
      <w:pPr>
        <w:rPr>
          <w:rFonts w:ascii="Arial" w:hAnsi="Arial" w:cs="Arial"/>
        </w:rPr>
      </w:pPr>
    </w:p>
    <w:p w:rsidR="000E4223" w:rsidRPr="00CF5E01" w:rsidRDefault="000E4223">
      <w:pPr>
        <w:rPr>
          <w:rFonts w:ascii="Arial" w:hAnsi="Arial" w:cs="Arial"/>
        </w:rPr>
      </w:pPr>
    </w:p>
    <w:p w:rsidR="000E4223" w:rsidRPr="00CF5E01" w:rsidRDefault="000E4223">
      <w:pPr>
        <w:spacing w:line="480" w:lineRule="auto"/>
        <w:jc w:val="both"/>
        <w:rPr>
          <w:rFonts w:ascii="Arial" w:hAnsi="Arial" w:cs="Arial"/>
        </w:rPr>
      </w:pPr>
    </w:p>
    <w:p w:rsidR="000E4223" w:rsidRPr="00CF5E01" w:rsidRDefault="00AC0C4C">
      <w:pPr>
        <w:spacing w:line="480" w:lineRule="auto"/>
        <w:jc w:val="both"/>
        <w:rPr>
          <w:rFonts w:ascii="Arial" w:hAnsi="Arial" w:cs="Arial"/>
        </w:rPr>
      </w:pPr>
      <w:r w:rsidRPr="00CF5E01">
        <w:rPr>
          <w:rFonts w:ascii="Arial" w:hAnsi="Arial" w:cs="Arial"/>
        </w:rPr>
        <w:t xml:space="preserve">Durante el año 2024, se analizaron los resultados de los </w:t>
      </w:r>
      <w:proofErr w:type="spellStart"/>
      <w:r w:rsidRPr="00CF5E01">
        <w:rPr>
          <w:rFonts w:ascii="Arial" w:hAnsi="Arial" w:cs="Arial"/>
        </w:rPr>
        <w:t>Exit</w:t>
      </w:r>
      <w:proofErr w:type="spellEnd"/>
      <w:r w:rsidRPr="00CF5E01">
        <w:rPr>
          <w:rFonts w:ascii="Arial" w:hAnsi="Arial" w:cs="Arial"/>
        </w:rPr>
        <w:t xml:space="preserve"> Tickets en los cursos de 3º básico, evidenciándose que ninguno de los cuatro cursos logró cumplir la </w:t>
      </w:r>
      <w:r w:rsidRPr="00CF5E01">
        <w:rPr>
          <w:rFonts w:ascii="Arial" w:hAnsi="Arial" w:cs="Arial"/>
        </w:rPr>
        <w:lastRenderedPageBreak/>
        <w:t>meta establecida. El curso 3B presenta el mejor desempeño con un promedio de logro de 81%, si</w:t>
      </w:r>
      <w:r w:rsidRPr="00CF5E01">
        <w:rPr>
          <w:rFonts w:ascii="Arial" w:hAnsi="Arial" w:cs="Arial"/>
        </w:rPr>
        <w:t>n embargo, solo el 68% de las alumnas supera el 70% de logro individual, por lo que no alcanza la meta establecida. En una situación similar se encuentra el curso 3D, con un promedio general de 78% y un 59% de alumnas sobre el 70%. En contraste, los cursos</w:t>
      </w:r>
      <w:r w:rsidRPr="00CF5E01">
        <w:rPr>
          <w:rFonts w:ascii="Arial" w:hAnsi="Arial" w:cs="Arial"/>
        </w:rPr>
        <w:t xml:space="preserve"> 3A y 3C muestran los resultados más bajos. El 3A presenta un promedio de logro de 59% y solo el 40% de las alumnas alcanza el 70%, mientras que 3C, con un promedio de 64%, registra apenas un 34% de estudiantes sobre la meta. </w:t>
      </w:r>
    </w:p>
    <w:p w:rsidR="000E4223" w:rsidRPr="00CF5E01" w:rsidRDefault="00AC0C4C">
      <w:pPr>
        <w:spacing w:line="480" w:lineRule="auto"/>
        <w:jc w:val="both"/>
        <w:rPr>
          <w:rFonts w:ascii="Arial" w:hAnsi="Arial" w:cs="Arial"/>
        </w:rPr>
      </w:pPr>
      <w:r w:rsidRPr="00CF5E01">
        <w:rPr>
          <w:rFonts w:ascii="Arial" w:hAnsi="Arial" w:cs="Arial"/>
        </w:rPr>
        <w:t>Estos resultados evidencian u</w:t>
      </w:r>
      <w:r w:rsidRPr="00CF5E01">
        <w:rPr>
          <w:rFonts w:ascii="Arial" w:hAnsi="Arial" w:cs="Arial"/>
        </w:rPr>
        <w:t>na desconexión entre el promedio general del curso y el porcentaje de estudiantes que logra el nivel esperado, lo que sugiere que el rendimiento está concentrado en un grupo reducido de alumnas, mientras que una proporción importante no alcanza los aprendi</w:t>
      </w:r>
      <w:r w:rsidRPr="00CF5E01">
        <w:rPr>
          <w:rFonts w:ascii="Arial" w:hAnsi="Arial" w:cs="Arial"/>
        </w:rPr>
        <w:t xml:space="preserve">zajes clave. </w:t>
      </w:r>
    </w:p>
    <w:tbl>
      <w:tblPr>
        <w:tblStyle w:val="a2"/>
        <w:tblpPr w:leftFromText="180" w:rightFromText="180" w:topFromText="180" w:bottomFromText="180" w:vertAnchor="text" w:tblpX="1136"/>
        <w:tblW w:w="6092"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091"/>
        <w:gridCol w:w="1653"/>
        <w:gridCol w:w="1653"/>
        <w:gridCol w:w="1695"/>
      </w:tblGrid>
      <w:tr w:rsidR="000E4223" w:rsidRPr="00CF5E01">
        <w:trPr>
          <w:trHeight w:val="600"/>
          <w:tblHeader/>
        </w:trPr>
        <w:tc>
          <w:tcPr>
            <w:tcW w:w="6091" w:type="dxa"/>
            <w:gridSpan w:val="4"/>
            <w:tcBorders>
              <w:top w:val="single" w:sz="12" w:space="0" w:color="000000"/>
              <w:left w:val="single" w:sz="12" w:space="0" w:color="000000"/>
              <w:bottom w:val="single" w:sz="12" w:space="0" w:color="000000"/>
              <w:right w:val="single" w:sz="6" w:space="0" w:color="000000"/>
            </w:tcBorders>
            <w:shd w:val="clear" w:color="auto" w:fill="F1F3F4"/>
            <w:tcMar>
              <w:top w:w="40" w:type="dxa"/>
              <w:left w:w="40" w:type="dxa"/>
              <w:bottom w:w="40" w:type="dxa"/>
              <w:right w:w="40" w:type="dxa"/>
            </w:tcMar>
            <w:vAlign w:val="center"/>
          </w:tcPr>
          <w:p w:rsidR="000E4223" w:rsidRPr="00CF5E01" w:rsidRDefault="00AC0C4C">
            <w:pPr>
              <w:pStyle w:val="Ttulo2"/>
              <w:widowControl w:val="0"/>
              <w:spacing w:before="120" w:after="120" w:line="276" w:lineRule="auto"/>
              <w:jc w:val="center"/>
            </w:pPr>
            <w:bookmarkStart w:id="21" w:name="_2zdglvijx2ty" w:colFirst="0" w:colLast="0"/>
            <w:bookmarkEnd w:id="21"/>
            <w:r w:rsidRPr="00CF5E01">
              <w:t xml:space="preserve">Logro </w:t>
            </w:r>
            <w:proofErr w:type="spellStart"/>
            <w:r w:rsidRPr="00CF5E01">
              <w:t>Exit</w:t>
            </w:r>
            <w:proofErr w:type="spellEnd"/>
            <w:r w:rsidRPr="00CF5E01">
              <w:t xml:space="preserve"> Ticket 2025</w:t>
            </w:r>
          </w:p>
        </w:tc>
      </w:tr>
      <w:tr w:rsidR="000E4223" w:rsidRPr="00CF5E01">
        <w:trPr>
          <w:trHeight w:val="600"/>
        </w:trPr>
        <w:tc>
          <w:tcPr>
            <w:tcW w:w="1090" w:type="dxa"/>
            <w:tcBorders>
              <w:top w:val="single" w:sz="12" w:space="0" w:color="000000"/>
              <w:left w:val="single" w:sz="12" w:space="0" w:color="000000"/>
              <w:bottom w:val="single" w:sz="6" w:space="0" w:color="000000"/>
              <w:right w:val="single" w:sz="6" w:space="0" w:color="000000"/>
            </w:tcBorders>
            <w:shd w:val="clear" w:color="auto" w:fill="D9D9D9"/>
            <w:tcMar>
              <w:top w:w="40" w:type="dxa"/>
              <w:left w:w="40" w:type="dxa"/>
              <w:bottom w:w="40" w:type="dxa"/>
              <w:right w:w="40" w:type="dxa"/>
            </w:tcMar>
            <w:vAlign w:val="center"/>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b/>
                <w:sz w:val="22"/>
                <w:szCs w:val="22"/>
              </w:rPr>
              <w:t>Curso</w:t>
            </w:r>
          </w:p>
        </w:tc>
        <w:tc>
          <w:tcPr>
            <w:tcW w:w="1653" w:type="dxa"/>
            <w:tcBorders>
              <w:top w:val="single" w:sz="12" w:space="0" w:color="000000"/>
              <w:left w:val="single" w:sz="6" w:space="0" w:color="000000"/>
              <w:bottom w:val="single" w:sz="6" w:space="0" w:color="000000"/>
              <w:right w:val="single" w:sz="6" w:space="0" w:color="000000"/>
            </w:tcBorders>
            <w:shd w:val="clear" w:color="auto" w:fill="CCCCCC"/>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b/>
                <w:sz w:val="22"/>
                <w:szCs w:val="22"/>
              </w:rPr>
              <w:t xml:space="preserve">Promedio de logro </w:t>
            </w:r>
            <w:proofErr w:type="spellStart"/>
            <w:r w:rsidRPr="00CF5E01">
              <w:rPr>
                <w:rFonts w:ascii="Arial" w:eastAsia="Arial" w:hAnsi="Arial" w:cs="Arial"/>
                <w:b/>
                <w:sz w:val="22"/>
                <w:szCs w:val="22"/>
              </w:rPr>
              <w:t>Exit</w:t>
            </w:r>
            <w:proofErr w:type="spellEnd"/>
            <w:r w:rsidRPr="00CF5E01">
              <w:rPr>
                <w:rFonts w:ascii="Arial" w:eastAsia="Arial" w:hAnsi="Arial" w:cs="Arial"/>
                <w:b/>
                <w:sz w:val="22"/>
                <w:szCs w:val="22"/>
              </w:rPr>
              <w:t xml:space="preserve"> Ticket </w:t>
            </w:r>
          </w:p>
        </w:tc>
        <w:tc>
          <w:tcPr>
            <w:tcW w:w="1653" w:type="dxa"/>
            <w:tcBorders>
              <w:top w:val="single" w:sz="12" w:space="0" w:color="000000"/>
              <w:left w:val="single" w:sz="6" w:space="0" w:color="000000"/>
              <w:bottom w:val="single" w:sz="6" w:space="0" w:color="000000"/>
              <w:right w:val="single" w:sz="6" w:space="0" w:color="000000"/>
            </w:tcBorders>
            <w:shd w:val="clear" w:color="auto" w:fill="CCCCCC"/>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b/>
                <w:sz w:val="22"/>
                <w:szCs w:val="22"/>
              </w:rPr>
              <w:t>Porcentaje alumnas sobre 70%</w:t>
            </w:r>
          </w:p>
        </w:tc>
        <w:tc>
          <w:tcPr>
            <w:tcW w:w="1695" w:type="dxa"/>
            <w:tcBorders>
              <w:top w:val="single" w:sz="12" w:space="0" w:color="000000"/>
              <w:left w:val="single" w:sz="6" w:space="0" w:color="000000"/>
              <w:bottom w:val="single" w:sz="6" w:space="0" w:color="000000"/>
              <w:right w:val="single" w:sz="12" w:space="0" w:color="000000"/>
            </w:tcBorders>
            <w:shd w:val="clear" w:color="auto" w:fill="CCCCCC"/>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b/>
                <w:sz w:val="22"/>
                <w:szCs w:val="22"/>
              </w:rPr>
              <w:t>Cumpl</w:t>
            </w:r>
            <w:r w:rsidR="00CF5E01" w:rsidRPr="00CF5E01">
              <w:rPr>
                <w:rFonts w:ascii="Arial" w:eastAsia="Arial" w:hAnsi="Arial" w:cs="Arial"/>
                <w:b/>
                <w:sz w:val="22"/>
                <w:szCs w:val="22"/>
              </w:rPr>
              <w:t>i</w:t>
            </w:r>
            <w:r w:rsidRPr="00CF5E01">
              <w:rPr>
                <w:rFonts w:ascii="Arial" w:eastAsia="Arial" w:hAnsi="Arial" w:cs="Arial"/>
                <w:b/>
                <w:sz w:val="22"/>
                <w:szCs w:val="22"/>
              </w:rPr>
              <w:t>miento Meta</w:t>
            </w:r>
          </w:p>
        </w:tc>
      </w:tr>
      <w:tr w:rsidR="000E4223" w:rsidRPr="00CF5E01">
        <w:trPr>
          <w:trHeight w:val="330"/>
        </w:trPr>
        <w:tc>
          <w:tcPr>
            <w:tcW w:w="1090" w:type="dxa"/>
            <w:tcBorders>
              <w:top w:val="single" w:sz="6" w:space="0" w:color="000000"/>
              <w:left w:val="single" w:sz="12" w:space="0" w:color="000000"/>
              <w:bottom w:val="single" w:sz="6" w:space="0" w:color="000000"/>
              <w:right w:val="single" w:sz="6" w:space="0" w:color="000000"/>
            </w:tcBorders>
            <w:shd w:val="clear" w:color="auto" w:fill="EFEFE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b/>
                <w:sz w:val="22"/>
                <w:szCs w:val="22"/>
              </w:rPr>
              <w:t>3A</w:t>
            </w:r>
          </w:p>
        </w:tc>
        <w:tc>
          <w:tcPr>
            <w:tcW w:w="1653" w:type="dxa"/>
            <w:tcBorders>
              <w:top w:val="single" w:sz="6" w:space="0" w:color="000000"/>
              <w:left w:val="single" w:sz="6" w:space="0" w:color="000000"/>
              <w:bottom w:val="single" w:sz="6" w:space="0" w:color="000000"/>
              <w:right w:val="single" w:sz="6" w:space="0" w:color="000000"/>
            </w:tcBorders>
            <w:shd w:val="clear" w:color="auto" w:fill="93C47D"/>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97%</w:t>
            </w:r>
          </w:p>
        </w:tc>
        <w:tc>
          <w:tcPr>
            <w:tcW w:w="1653" w:type="dxa"/>
            <w:tcBorders>
              <w:top w:val="single" w:sz="6" w:space="0" w:color="000000"/>
              <w:left w:val="single" w:sz="6" w:space="0" w:color="000000"/>
              <w:bottom w:val="single" w:sz="6" w:space="0" w:color="000000"/>
              <w:right w:val="single" w:sz="6" w:space="0" w:color="000000"/>
            </w:tcBorders>
            <w:shd w:val="clear" w:color="auto" w:fill="93C47D"/>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100%</w:t>
            </w:r>
          </w:p>
        </w:tc>
        <w:tc>
          <w:tcPr>
            <w:tcW w:w="1695" w:type="dxa"/>
            <w:tcBorders>
              <w:top w:val="single" w:sz="6" w:space="0" w:color="000000"/>
              <w:left w:val="single" w:sz="6" w:space="0" w:color="000000"/>
              <w:bottom w:val="single" w:sz="6" w:space="0" w:color="000000"/>
              <w:right w:val="single" w:sz="12" w:space="0" w:color="000000"/>
            </w:tcBorders>
            <w:shd w:val="clear" w:color="auto" w:fill="FFFFF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Si</w:t>
            </w:r>
          </w:p>
        </w:tc>
      </w:tr>
      <w:tr w:rsidR="000E4223" w:rsidRPr="00CF5E01">
        <w:trPr>
          <w:trHeight w:val="330"/>
        </w:trPr>
        <w:tc>
          <w:tcPr>
            <w:tcW w:w="1090" w:type="dxa"/>
            <w:tcBorders>
              <w:top w:val="single" w:sz="6" w:space="0" w:color="000000"/>
              <w:left w:val="single" w:sz="12" w:space="0" w:color="000000"/>
              <w:bottom w:val="single" w:sz="6" w:space="0" w:color="000000"/>
              <w:right w:val="single" w:sz="6" w:space="0" w:color="000000"/>
            </w:tcBorders>
            <w:shd w:val="clear" w:color="auto" w:fill="EFEFE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b/>
                <w:sz w:val="22"/>
                <w:szCs w:val="22"/>
              </w:rPr>
              <w:t>3B</w:t>
            </w:r>
          </w:p>
        </w:tc>
        <w:tc>
          <w:tcPr>
            <w:tcW w:w="1653" w:type="dxa"/>
            <w:tcBorders>
              <w:top w:val="single" w:sz="6" w:space="0" w:color="000000"/>
              <w:left w:val="single" w:sz="6" w:space="0" w:color="000000"/>
              <w:bottom w:val="single" w:sz="6" w:space="0" w:color="000000"/>
              <w:right w:val="single" w:sz="6" w:space="0" w:color="000000"/>
            </w:tcBorders>
            <w:shd w:val="clear" w:color="auto" w:fill="93C47D"/>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2"/>
                <w:szCs w:val="22"/>
              </w:rPr>
              <w:t>98%</w:t>
            </w:r>
          </w:p>
        </w:tc>
        <w:tc>
          <w:tcPr>
            <w:tcW w:w="1653" w:type="dxa"/>
            <w:tcBorders>
              <w:top w:val="single" w:sz="6" w:space="0" w:color="000000"/>
              <w:left w:val="single" w:sz="6" w:space="0" w:color="000000"/>
              <w:bottom w:val="single" w:sz="6" w:space="0" w:color="000000"/>
              <w:right w:val="single" w:sz="6" w:space="0" w:color="000000"/>
            </w:tcBorders>
            <w:shd w:val="clear" w:color="auto" w:fill="93C47D"/>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shd w:val="clear" w:color="auto" w:fill="93C47D"/>
              </w:rPr>
            </w:pPr>
            <w:r w:rsidRPr="00CF5E01">
              <w:rPr>
                <w:rFonts w:ascii="Arial" w:eastAsia="Arial" w:hAnsi="Arial" w:cs="Arial"/>
                <w:sz w:val="22"/>
                <w:szCs w:val="22"/>
                <w:shd w:val="clear" w:color="auto" w:fill="93C47D"/>
              </w:rPr>
              <w:t>100%</w:t>
            </w:r>
          </w:p>
        </w:tc>
        <w:tc>
          <w:tcPr>
            <w:tcW w:w="1695" w:type="dxa"/>
            <w:tcBorders>
              <w:top w:val="single" w:sz="6" w:space="0" w:color="000000"/>
              <w:left w:val="single" w:sz="6" w:space="0" w:color="000000"/>
              <w:bottom w:val="single" w:sz="6" w:space="0" w:color="000000"/>
              <w:right w:val="single" w:sz="12"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Si</w:t>
            </w:r>
          </w:p>
        </w:tc>
      </w:tr>
      <w:tr w:rsidR="000E4223" w:rsidRPr="00CF5E01">
        <w:trPr>
          <w:trHeight w:val="330"/>
        </w:trPr>
        <w:tc>
          <w:tcPr>
            <w:tcW w:w="1090" w:type="dxa"/>
            <w:tcBorders>
              <w:top w:val="single" w:sz="6" w:space="0" w:color="000000"/>
              <w:left w:val="single" w:sz="12" w:space="0" w:color="000000"/>
              <w:bottom w:val="single" w:sz="6" w:space="0" w:color="000000"/>
              <w:right w:val="single" w:sz="6" w:space="0" w:color="000000"/>
            </w:tcBorders>
            <w:shd w:val="clear" w:color="auto" w:fill="EFEFE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b/>
                <w:sz w:val="22"/>
                <w:szCs w:val="22"/>
              </w:rPr>
              <w:t>3C</w:t>
            </w:r>
          </w:p>
        </w:tc>
        <w:tc>
          <w:tcPr>
            <w:tcW w:w="1653" w:type="dxa"/>
            <w:tcBorders>
              <w:top w:val="single" w:sz="6" w:space="0" w:color="000000"/>
              <w:left w:val="single" w:sz="6" w:space="0" w:color="000000"/>
              <w:bottom w:val="single" w:sz="6" w:space="0" w:color="000000"/>
              <w:right w:val="single" w:sz="6" w:space="0" w:color="000000"/>
            </w:tcBorders>
            <w:shd w:val="clear" w:color="auto" w:fill="EA9999"/>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2"/>
                <w:szCs w:val="22"/>
              </w:rPr>
              <w:t>62%</w:t>
            </w:r>
          </w:p>
        </w:tc>
        <w:tc>
          <w:tcPr>
            <w:tcW w:w="1653" w:type="dxa"/>
            <w:tcBorders>
              <w:top w:val="single" w:sz="6" w:space="0" w:color="000000"/>
              <w:left w:val="single" w:sz="6" w:space="0" w:color="000000"/>
              <w:bottom w:val="single" w:sz="6" w:space="0" w:color="000000"/>
              <w:right w:val="single" w:sz="6" w:space="0" w:color="000000"/>
            </w:tcBorders>
            <w:shd w:val="clear" w:color="auto" w:fill="EA9999"/>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2"/>
                <w:szCs w:val="22"/>
              </w:rPr>
              <w:t>50%</w:t>
            </w:r>
          </w:p>
        </w:tc>
        <w:tc>
          <w:tcPr>
            <w:tcW w:w="1695" w:type="dxa"/>
            <w:tcBorders>
              <w:top w:val="single" w:sz="6" w:space="0" w:color="000000"/>
              <w:left w:val="single" w:sz="6" w:space="0" w:color="000000"/>
              <w:bottom w:val="single" w:sz="6" w:space="0" w:color="000000"/>
              <w:right w:val="single" w:sz="12"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No</w:t>
            </w:r>
          </w:p>
        </w:tc>
      </w:tr>
      <w:tr w:rsidR="000E4223" w:rsidRPr="00CF5E01">
        <w:trPr>
          <w:trHeight w:val="345"/>
        </w:trPr>
        <w:tc>
          <w:tcPr>
            <w:tcW w:w="1090" w:type="dxa"/>
            <w:tcBorders>
              <w:top w:val="single" w:sz="6" w:space="0" w:color="000000"/>
              <w:left w:val="single" w:sz="12" w:space="0" w:color="000000"/>
              <w:bottom w:val="single" w:sz="12" w:space="0" w:color="000000"/>
              <w:right w:val="single" w:sz="6" w:space="0" w:color="000000"/>
            </w:tcBorders>
            <w:shd w:val="clear" w:color="auto" w:fill="EFEFE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b/>
                <w:sz w:val="22"/>
                <w:szCs w:val="22"/>
              </w:rPr>
              <w:t>3D</w:t>
            </w:r>
          </w:p>
        </w:tc>
        <w:tc>
          <w:tcPr>
            <w:tcW w:w="1653" w:type="dxa"/>
            <w:tcBorders>
              <w:top w:val="single" w:sz="6" w:space="0" w:color="000000"/>
              <w:left w:val="single" w:sz="6" w:space="0" w:color="000000"/>
              <w:bottom w:val="single" w:sz="12" w:space="0" w:color="000000"/>
              <w:right w:val="single" w:sz="6" w:space="0" w:color="000000"/>
            </w:tcBorders>
            <w:shd w:val="clear" w:color="auto" w:fill="93C47D"/>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2"/>
                <w:szCs w:val="22"/>
              </w:rPr>
              <w:t>84%</w:t>
            </w:r>
          </w:p>
        </w:tc>
        <w:tc>
          <w:tcPr>
            <w:tcW w:w="1653" w:type="dxa"/>
            <w:tcBorders>
              <w:top w:val="single" w:sz="6" w:space="0" w:color="000000"/>
              <w:left w:val="single" w:sz="6" w:space="0" w:color="000000"/>
              <w:bottom w:val="single" w:sz="12" w:space="0" w:color="000000"/>
              <w:right w:val="single" w:sz="6" w:space="0" w:color="000000"/>
            </w:tcBorders>
            <w:shd w:val="clear" w:color="auto" w:fill="EA9999"/>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2"/>
                <w:szCs w:val="22"/>
              </w:rPr>
              <w:t>75%</w:t>
            </w:r>
          </w:p>
        </w:tc>
        <w:tc>
          <w:tcPr>
            <w:tcW w:w="1695" w:type="dxa"/>
            <w:tcBorders>
              <w:top w:val="single" w:sz="6" w:space="0" w:color="000000"/>
              <w:left w:val="single" w:sz="6" w:space="0" w:color="000000"/>
              <w:bottom w:val="single" w:sz="12" w:space="0" w:color="000000"/>
              <w:right w:val="single" w:sz="12"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No</w:t>
            </w:r>
          </w:p>
        </w:tc>
      </w:tr>
      <w:tr w:rsidR="000E4223" w:rsidRPr="00CF5E01">
        <w:trPr>
          <w:trHeight w:val="345"/>
        </w:trPr>
        <w:tc>
          <w:tcPr>
            <w:tcW w:w="1090" w:type="dxa"/>
            <w:tcBorders>
              <w:top w:val="single" w:sz="6" w:space="0" w:color="000000"/>
              <w:left w:val="single" w:sz="12" w:space="0" w:color="000000"/>
              <w:bottom w:val="single" w:sz="12" w:space="0" w:color="000000"/>
              <w:right w:val="single" w:sz="6" w:space="0" w:color="000000"/>
            </w:tcBorders>
            <w:shd w:val="clear" w:color="auto" w:fill="EFEFE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b/>
                <w:sz w:val="22"/>
                <w:szCs w:val="22"/>
              </w:rPr>
            </w:pPr>
            <w:r w:rsidRPr="00CF5E01">
              <w:rPr>
                <w:rFonts w:ascii="Arial" w:eastAsia="Arial" w:hAnsi="Arial" w:cs="Arial"/>
                <w:b/>
                <w:sz w:val="22"/>
                <w:szCs w:val="22"/>
              </w:rPr>
              <w:t>Total</w:t>
            </w:r>
          </w:p>
        </w:tc>
        <w:tc>
          <w:tcPr>
            <w:tcW w:w="1653" w:type="dxa"/>
            <w:tcBorders>
              <w:top w:val="single" w:sz="6" w:space="0" w:color="000000"/>
              <w:left w:val="single" w:sz="6" w:space="0" w:color="000000"/>
              <w:bottom w:val="single" w:sz="12" w:space="0" w:color="000000"/>
              <w:right w:val="single" w:sz="6" w:space="0" w:color="000000"/>
            </w:tcBorders>
            <w:shd w:val="clear" w:color="auto" w:fill="93C47D"/>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2"/>
                <w:szCs w:val="22"/>
              </w:rPr>
            </w:pPr>
            <w:r w:rsidRPr="00CF5E01">
              <w:rPr>
                <w:rFonts w:ascii="Arial" w:eastAsia="Arial" w:hAnsi="Arial" w:cs="Arial"/>
                <w:sz w:val="22"/>
                <w:szCs w:val="22"/>
              </w:rPr>
              <w:t>85%</w:t>
            </w:r>
          </w:p>
        </w:tc>
        <w:tc>
          <w:tcPr>
            <w:tcW w:w="1653" w:type="dxa"/>
            <w:tcBorders>
              <w:top w:val="single" w:sz="6" w:space="0" w:color="000000"/>
              <w:left w:val="single" w:sz="6" w:space="0" w:color="000000"/>
              <w:bottom w:val="single" w:sz="12" w:space="0" w:color="000000"/>
              <w:right w:val="single" w:sz="6" w:space="0" w:color="000000"/>
            </w:tcBorders>
            <w:shd w:val="clear" w:color="auto" w:fill="EA9999"/>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2"/>
                <w:szCs w:val="22"/>
              </w:rPr>
            </w:pPr>
            <w:r w:rsidRPr="00CF5E01">
              <w:rPr>
                <w:rFonts w:ascii="Arial" w:eastAsia="Arial" w:hAnsi="Arial" w:cs="Arial"/>
                <w:sz w:val="22"/>
                <w:szCs w:val="22"/>
              </w:rPr>
              <w:t>81%</w:t>
            </w:r>
          </w:p>
        </w:tc>
        <w:tc>
          <w:tcPr>
            <w:tcW w:w="1695" w:type="dxa"/>
            <w:tcBorders>
              <w:top w:val="single" w:sz="6" w:space="0" w:color="000000"/>
              <w:left w:val="single" w:sz="6" w:space="0" w:color="000000"/>
              <w:bottom w:val="single" w:sz="12" w:space="0" w:color="000000"/>
              <w:right w:val="single" w:sz="12"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No</w:t>
            </w:r>
          </w:p>
        </w:tc>
      </w:tr>
    </w:tbl>
    <w:p w:rsidR="000E4223" w:rsidRPr="00CF5E01" w:rsidRDefault="000E4223">
      <w:pPr>
        <w:rPr>
          <w:rFonts w:ascii="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rPr>
          <w:rFonts w:ascii="Arial" w:eastAsia="Arial" w:hAnsi="Arial" w:cs="Arial"/>
        </w:rPr>
      </w:pPr>
    </w:p>
    <w:p w:rsidR="000E4223" w:rsidRPr="00CF5E01" w:rsidRDefault="000E4223">
      <w:pPr>
        <w:spacing w:after="0" w:line="480" w:lineRule="auto"/>
        <w:rPr>
          <w:rFonts w:ascii="Arial" w:eastAsia="Arial" w:hAnsi="Arial" w:cs="Arial"/>
        </w:rPr>
      </w:pPr>
    </w:p>
    <w:p w:rsidR="00CF5E01" w:rsidRPr="00CF5E01" w:rsidRDefault="00CF5E01">
      <w:pPr>
        <w:spacing w:line="480" w:lineRule="auto"/>
        <w:jc w:val="both"/>
        <w:rPr>
          <w:rFonts w:ascii="Arial" w:eastAsia="Arial" w:hAnsi="Arial" w:cs="Arial"/>
        </w:rPr>
      </w:pPr>
    </w:p>
    <w:p w:rsidR="000E4223" w:rsidRPr="00CF5E01" w:rsidRDefault="00AC0C4C" w:rsidP="00CF5E01">
      <w:pPr>
        <w:spacing w:line="480" w:lineRule="auto"/>
        <w:jc w:val="both"/>
        <w:rPr>
          <w:rFonts w:ascii="Arial" w:eastAsia="Arial" w:hAnsi="Arial" w:cs="Arial"/>
        </w:rPr>
      </w:pPr>
      <w:r w:rsidRPr="00CF5E01">
        <w:rPr>
          <w:rFonts w:ascii="Arial" w:eastAsia="Arial" w:hAnsi="Arial" w:cs="Arial"/>
        </w:rPr>
        <w:lastRenderedPageBreak/>
        <w:t xml:space="preserve">Durante el año 2025, se observa una mejora significativa en los resultados de los cursos 3A y 3B en relación con el logro en los </w:t>
      </w:r>
      <w:proofErr w:type="spellStart"/>
      <w:r w:rsidRPr="00CF5E01">
        <w:rPr>
          <w:rFonts w:ascii="Arial" w:eastAsia="Arial" w:hAnsi="Arial" w:cs="Arial"/>
        </w:rPr>
        <w:t>Exit</w:t>
      </w:r>
      <w:proofErr w:type="spellEnd"/>
      <w:r w:rsidRPr="00CF5E01">
        <w:rPr>
          <w:rFonts w:ascii="Arial" w:eastAsia="Arial" w:hAnsi="Arial" w:cs="Arial"/>
        </w:rPr>
        <w:t xml:space="preserve"> Tickets. Ambos cursos alcanzan promedios sobresalientes, con un 97% y 98% respectivamente, y el 100% de sus alumnas logra </w:t>
      </w:r>
      <w:r w:rsidRPr="00CF5E01">
        <w:rPr>
          <w:rFonts w:ascii="Arial" w:eastAsia="Arial" w:hAnsi="Arial" w:cs="Arial"/>
        </w:rPr>
        <w:t>superar el 70% de logro individual, cumpliendo así la meta establecida. Esto evidencia un avance importante en el proceso de enseñanza y aprendizaje en comparación con el año anterior. En el caso del curso 3D, si bien presenta un promedio de logro alto (84</w:t>
      </w:r>
      <w:r w:rsidRPr="00CF5E01">
        <w:rPr>
          <w:rFonts w:ascii="Arial" w:eastAsia="Arial" w:hAnsi="Arial" w:cs="Arial"/>
        </w:rPr>
        <w:t>%) y un 75% de sus alumnas sobre el 70%, no logra cumplir la meta, lo que sugiere que el umbral de cumplimiento podría estar establecido sobre el 80% o 85% de estudiantes alcanzando el nivel esperado. Por otro lado, el curso 3C continúa presentando dificul</w:t>
      </w:r>
      <w:r w:rsidRPr="00CF5E01">
        <w:rPr>
          <w:rFonts w:ascii="Arial" w:eastAsia="Arial" w:hAnsi="Arial" w:cs="Arial"/>
        </w:rPr>
        <w:t>tades, con un promedio de logro de 62% y solo el 50% de las alumnas superando el 70%, lo que indica una persistencia de brechas significativas.</w:t>
      </w:r>
    </w:p>
    <w:p w:rsidR="00CF5E01" w:rsidRDefault="00AC0C4C" w:rsidP="00CF5E01">
      <w:pPr>
        <w:spacing w:line="480" w:lineRule="auto"/>
        <w:jc w:val="center"/>
        <w:rPr>
          <w:rFonts w:ascii="Arial" w:eastAsia="Arial" w:hAnsi="Arial" w:cs="Arial"/>
        </w:rPr>
      </w:pPr>
      <w:r w:rsidRPr="00CF5E01">
        <w:rPr>
          <w:rFonts w:ascii="Arial" w:eastAsia="Arial" w:hAnsi="Arial" w:cs="Arial"/>
          <w:noProof/>
        </w:rPr>
        <w:drawing>
          <wp:inline distT="114300" distB="114300" distL="114300" distR="114300">
            <wp:extent cx="5020919" cy="3013023"/>
            <wp:effectExtent l="0" t="0" r="0" b="0"/>
            <wp:docPr id="17" name="image2.png" descr="Gráfico"/>
            <wp:cNvGraphicFramePr/>
            <a:graphic xmlns:a="http://schemas.openxmlformats.org/drawingml/2006/main">
              <a:graphicData uri="http://schemas.openxmlformats.org/drawingml/2006/picture">
                <pic:pic xmlns:pic="http://schemas.openxmlformats.org/drawingml/2006/picture">
                  <pic:nvPicPr>
                    <pic:cNvPr id="0" name="image2.png" descr="Gráfico"/>
                    <pic:cNvPicPr preferRelativeResize="0"/>
                  </pic:nvPicPr>
                  <pic:blipFill>
                    <a:blip r:embed="rId13"/>
                    <a:srcRect/>
                    <a:stretch>
                      <a:fillRect/>
                    </a:stretch>
                  </pic:blipFill>
                  <pic:spPr>
                    <a:xfrm>
                      <a:off x="0" y="0"/>
                      <a:ext cx="5063561" cy="3038612"/>
                    </a:xfrm>
                    <a:prstGeom prst="rect">
                      <a:avLst/>
                    </a:prstGeom>
                    <a:ln/>
                  </pic:spPr>
                </pic:pic>
              </a:graphicData>
            </a:graphic>
          </wp:inline>
        </w:drawing>
      </w:r>
    </w:p>
    <w:p w:rsidR="000E4223" w:rsidRPr="00CF5E01" w:rsidRDefault="00AC0C4C" w:rsidP="00CF5E01">
      <w:pPr>
        <w:spacing w:line="480" w:lineRule="auto"/>
        <w:jc w:val="both"/>
        <w:rPr>
          <w:rFonts w:ascii="Arial" w:eastAsia="Arial" w:hAnsi="Arial" w:cs="Arial"/>
        </w:rPr>
      </w:pPr>
      <w:r w:rsidRPr="00CF5E01">
        <w:rPr>
          <w:rFonts w:ascii="Arial" w:eastAsia="Arial" w:hAnsi="Arial" w:cs="Arial"/>
        </w:rPr>
        <w:lastRenderedPageBreak/>
        <w:t xml:space="preserve">Al realizar el análisis comparativo entre el año 2024 y año 2025, se han registrado </w:t>
      </w:r>
      <w:bookmarkStart w:id="22" w:name="_GoBack"/>
      <w:r w:rsidRPr="00CF5E01">
        <w:rPr>
          <w:rFonts w:ascii="Arial" w:eastAsia="Arial" w:hAnsi="Arial" w:cs="Arial"/>
        </w:rPr>
        <w:t xml:space="preserve">avances y desafíos diferenciados entre los cursos de 3º básico en relación con </w:t>
      </w:r>
      <w:bookmarkEnd w:id="22"/>
      <w:r w:rsidRPr="00CF5E01">
        <w:rPr>
          <w:rFonts w:ascii="Arial" w:eastAsia="Arial" w:hAnsi="Arial" w:cs="Arial"/>
        </w:rPr>
        <w:t xml:space="preserve">los resultados de los </w:t>
      </w:r>
      <w:proofErr w:type="spellStart"/>
      <w:r w:rsidRPr="00CF5E01">
        <w:rPr>
          <w:rFonts w:ascii="Arial" w:eastAsia="Arial" w:hAnsi="Arial" w:cs="Arial"/>
        </w:rPr>
        <w:t>Exit</w:t>
      </w:r>
      <w:proofErr w:type="spellEnd"/>
      <w:r w:rsidRPr="00CF5E01">
        <w:rPr>
          <w:rFonts w:ascii="Arial" w:eastAsia="Arial" w:hAnsi="Arial" w:cs="Arial"/>
        </w:rPr>
        <w:t xml:space="preserve"> Tickets. En el año 2024, ningún curso logró cumplir la meta establ</w:t>
      </w:r>
      <w:r w:rsidRPr="00CF5E01">
        <w:rPr>
          <w:rFonts w:ascii="Arial" w:eastAsia="Arial" w:hAnsi="Arial" w:cs="Arial"/>
        </w:rPr>
        <w:t>ecida, lo que evidenció una situación preocupante en términos de logro de aprendizajes. En particular, los cursos 3A y 3C mostraban promedios de logro bajos (59% y 64%, respectivamente) y un bajo porcentaje de alumnas sobre el 70% (40% y 34%), lo que suger</w:t>
      </w:r>
      <w:r w:rsidRPr="00CF5E01">
        <w:rPr>
          <w:rFonts w:ascii="Arial" w:eastAsia="Arial" w:hAnsi="Arial" w:cs="Arial"/>
        </w:rPr>
        <w:t>ía una alta proporción de estudiantes que no alcanzaban los aprendizajes esperados. Los cursos 3B y 3D, aunque con mejores promedios (81% y 78%), tampoco lograron la meta, principalmente porque el porcentaje de alumnas sobre 70% no fue suficiente (68% y 59</w:t>
      </w:r>
      <w:r w:rsidRPr="00CF5E01">
        <w:rPr>
          <w:rFonts w:ascii="Arial" w:eastAsia="Arial" w:hAnsi="Arial" w:cs="Arial"/>
        </w:rPr>
        <w:t>%).</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En contraste, los resultados del año 2025 muestran una mejora significativa en los cursos 3A y 3B, que no solo aumentaron notablemente su promedio de logro (97% y 98%), sino que también lograron que el 100% de sus alumnas superaran el 70% de logro, cum</w:t>
      </w:r>
      <w:r w:rsidRPr="00CF5E01">
        <w:rPr>
          <w:rFonts w:ascii="Arial" w:eastAsia="Arial" w:hAnsi="Arial" w:cs="Arial"/>
        </w:rPr>
        <w:t>pliendo la meta completamente. Esto indica que se implementaron estrategias pedagógicas eficaces, acompañamiento adecuado o mejoras en la planificación y evaluación que impactaron positivamente en el aprendizaje de todas las estudiantes.</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El curso 3D tambié</w:t>
      </w:r>
      <w:r w:rsidRPr="00CF5E01">
        <w:rPr>
          <w:rFonts w:ascii="Arial" w:eastAsia="Arial" w:hAnsi="Arial" w:cs="Arial"/>
        </w:rPr>
        <w:t>n mejoró su promedio (de 78% en 2024 a 84% en 2025) y aumentó el porcentaje de alumnas sobre 70% (de 59% a 75%), aunque aún sin alcanzar la meta, lo que sugiere un avance sostenido pero insuficiente. Por su parte, el curso 3C, aunque con una leve mejora en</w:t>
      </w:r>
      <w:r w:rsidRPr="00CF5E01">
        <w:rPr>
          <w:rFonts w:ascii="Arial" w:eastAsia="Arial" w:hAnsi="Arial" w:cs="Arial"/>
        </w:rPr>
        <w:t xml:space="preserve"> el porcentaje de estudiantes </w:t>
      </w:r>
      <w:r w:rsidRPr="00CF5E01">
        <w:rPr>
          <w:rFonts w:ascii="Arial" w:eastAsia="Arial" w:hAnsi="Arial" w:cs="Arial"/>
        </w:rPr>
        <w:lastRenderedPageBreak/>
        <w:t>sobre 70% (de 34% a 50%), mantiene un desempeño bajo en ambos indicadores, con un promedio de logro que baja de 64% a 62%, lo que evidencia la persistencia de dificultades significativas que requieren intervención focalizada.</w:t>
      </w:r>
    </w:p>
    <w:p w:rsidR="000E4223" w:rsidRPr="00CF5E01" w:rsidRDefault="000E4223">
      <w:pPr>
        <w:spacing w:line="480" w:lineRule="auto"/>
        <w:rPr>
          <w:rFonts w:ascii="Arial" w:eastAsia="Arial" w:hAnsi="Arial" w:cs="Arial"/>
        </w:rPr>
      </w:pPr>
    </w:p>
    <w:p w:rsidR="000E4223" w:rsidRPr="00CF5E01" w:rsidRDefault="00AC0C4C">
      <w:pPr>
        <w:numPr>
          <w:ilvl w:val="0"/>
          <w:numId w:val="11"/>
        </w:numPr>
        <w:pBdr>
          <w:top w:val="nil"/>
          <w:left w:val="nil"/>
          <w:bottom w:val="nil"/>
          <w:right w:val="nil"/>
          <w:between w:val="nil"/>
        </w:pBdr>
        <w:spacing w:after="0" w:line="480" w:lineRule="auto"/>
        <w:rPr>
          <w:rFonts w:ascii="Arial" w:eastAsia="Arial" w:hAnsi="Arial" w:cs="Arial"/>
        </w:rPr>
      </w:pPr>
      <w:r w:rsidRPr="00CF5E01">
        <w:rPr>
          <w:rFonts w:ascii="Arial" w:eastAsia="Arial" w:hAnsi="Arial" w:cs="Arial"/>
          <w:b/>
        </w:rPr>
        <w:t>Implementación Modelo TPEG</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El análisis de la implementación del modelo TPEG en los dos períodos observados (octubre-diciembre 2024 y marzo-mayo 2025) evidencia avances significativos en la colaboración docente y en la mejora de prácticas pedagógicas, a pe</w:t>
      </w:r>
      <w:r w:rsidRPr="00CF5E01">
        <w:rPr>
          <w:rFonts w:ascii="Arial" w:eastAsia="Arial" w:hAnsi="Arial" w:cs="Arial"/>
        </w:rPr>
        <w:t>sar de que en ambos ciclos solo dos profesoras participaron activamente en las visitas mutuas y el proceso de retroalimentación.</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Primero, se aprecia una evolución en la calidad de la retroalimentación entre pares. Mientras que en el primer ciclo las observ</w:t>
      </w:r>
      <w:r w:rsidRPr="00CF5E01">
        <w:rPr>
          <w:rFonts w:ascii="Arial" w:eastAsia="Arial" w:hAnsi="Arial" w:cs="Arial"/>
        </w:rPr>
        <w:t>aciones tendieron a ser descriptivas y centradas en aspectos generales, en el segundo ciclo las devoluciones se enfocaron con mayor profundidad en estrategias específicas de mejora, lo que indica un proceso de aprendizaje profesional respecto al uso del mo</w:t>
      </w:r>
      <w:r w:rsidRPr="00CF5E01">
        <w:rPr>
          <w:rFonts w:ascii="Arial" w:eastAsia="Arial" w:hAnsi="Arial" w:cs="Arial"/>
        </w:rPr>
        <w:t>delo.</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Segundo, el espacio de reunión posterior a las observaciones fue clave para generar ajustes pedagógicos pertinentes. Las profesoras participantes valoraron la instancia como un momento seguro para dialogar sobre sus prácticas, lo que potenció una cul</w:t>
      </w:r>
      <w:r w:rsidRPr="00CF5E01">
        <w:rPr>
          <w:rFonts w:ascii="Arial" w:eastAsia="Arial" w:hAnsi="Arial" w:cs="Arial"/>
        </w:rPr>
        <w:t xml:space="preserve">tura de confianza profesional. Esto sugiere que el modelo TPEG </w:t>
      </w:r>
      <w:r w:rsidRPr="00CF5E01">
        <w:rPr>
          <w:rFonts w:ascii="Arial" w:eastAsia="Arial" w:hAnsi="Arial" w:cs="Arial"/>
        </w:rPr>
        <w:lastRenderedPageBreak/>
        <w:t>no solo impacta la dimensión técnica de la enseñanza, sino también aspectos relacionales fundamentales para el desarrollo profesional docente.</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 xml:space="preserve">Tercero, al comparar ambos ciclos, se observa una </w:t>
      </w:r>
      <w:r w:rsidRPr="00CF5E01">
        <w:rPr>
          <w:rFonts w:ascii="Arial" w:eastAsia="Arial" w:hAnsi="Arial" w:cs="Arial"/>
        </w:rPr>
        <w:t>mayor apropiación del modelo en el segundo período, lo que permitió que las docentes aplicaran con mayor autonomía los protocolos de observación y retroalimentación. Esto evidencia que el trabajo sistemático y la repetición del ciclo favorecen la consolida</w:t>
      </w:r>
      <w:r w:rsidRPr="00CF5E01">
        <w:rPr>
          <w:rFonts w:ascii="Arial" w:eastAsia="Arial" w:hAnsi="Arial" w:cs="Arial"/>
        </w:rPr>
        <w:t>ción del enfoque colaborativo.</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Cuarto, las reuniones de ajuste a las planificaciones permitieron instaurar una práctica que se replicará en otras instancias. Tanto desde el rol de coordinadora de ciclo como desde las profesoras surgió la necesidad de gener</w:t>
      </w:r>
      <w:r w:rsidRPr="00CF5E01">
        <w:rPr>
          <w:rFonts w:ascii="Arial" w:eastAsia="Arial" w:hAnsi="Arial" w:cs="Arial"/>
        </w:rPr>
        <w:t>ar un espacio al finalizar cada unidad de planificación, con el fin de identificar oportunidades de mejora y dejarlas registradas y especificadas para su consideración en el año siguiente.</w:t>
      </w:r>
    </w:p>
    <w:p w:rsidR="000E4223" w:rsidRPr="00CF5E01" w:rsidRDefault="000E4223">
      <w:pPr>
        <w:pBdr>
          <w:top w:val="nil"/>
          <w:left w:val="nil"/>
          <w:bottom w:val="nil"/>
          <w:right w:val="nil"/>
          <w:between w:val="nil"/>
        </w:pBdr>
        <w:spacing w:after="0" w:line="480" w:lineRule="auto"/>
        <w:rPr>
          <w:rFonts w:ascii="Arial" w:eastAsia="Arial" w:hAnsi="Arial" w:cs="Arial"/>
          <w:b/>
        </w:rPr>
      </w:pPr>
    </w:p>
    <w:p w:rsidR="000E4223" w:rsidRPr="00CF5E01" w:rsidRDefault="000E4223">
      <w:pPr>
        <w:pBdr>
          <w:top w:val="nil"/>
          <w:left w:val="nil"/>
          <w:bottom w:val="nil"/>
          <w:right w:val="nil"/>
          <w:between w:val="nil"/>
        </w:pBdr>
        <w:spacing w:after="0" w:line="480" w:lineRule="auto"/>
        <w:rPr>
          <w:rFonts w:ascii="Arial" w:eastAsia="Arial" w:hAnsi="Arial" w:cs="Arial"/>
          <w:color w:val="000000"/>
        </w:rPr>
      </w:pPr>
    </w:p>
    <w:p w:rsidR="000E4223" w:rsidRPr="00CF5E01" w:rsidRDefault="000E4223">
      <w:pPr>
        <w:pBdr>
          <w:top w:val="nil"/>
          <w:left w:val="nil"/>
          <w:bottom w:val="nil"/>
          <w:right w:val="nil"/>
          <w:between w:val="nil"/>
        </w:pBdr>
        <w:spacing w:after="0" w:line="480" w:lineRule="auto"/>
        <w:rPr>
          <w:rFonts w:ascii="Arial" w:eastAsia="Arial" w:hAnsi="Arial" w:cs="Arial"/>
          <w:color w:val="000000"/>
        </w:rPr>
      </w:pPr>
    </w:p>
    <w:p w:rsidR="000E4223" w:rsidRPr="00CF5E01" w:rsidRDefault="000E4223">
      <w:pPr>
        <w:spacing w:line="480" w:lineRule="auto"/>
        <w:rPr>
          <w:rFonts w:ascii="Arial" w:eastAsia="Arial" w:hAnsi="Arial" w:cs="Arial"/>
        </w:rPr>
      </w:pPr>
    </w:p>
    <w:p w:rsidR="000E4223" w:rsidRPr="00CF5E01" w:rsidRDefault="00AC0C4C">
      <w:pPr>
        <w:spacing w:line="480" w:lineRule="auto"/>
        <w:rPr>
          <w:rFonts w:ascii="Arial" w:eastAsia="Arial" w:hAnsi="Arial" w:cs="Arial"/>
        </w:rPr>
      </w:pPr>
      <w:r w:rsidRPr="00CF5E01">
        <w:rPr>
          <w:rFonts w:ascii="Arial" w:hAnsi="Arial" w:cs="Arial"/>
        </w:rPr>
        <w:br w:type="page"/>
      </w:r>
    </w:p>
    <w:p w:rsidR="000E4223" w:rsidRPr="00CF5E01" w:rsidRDefault="00AC0C4C">
      <w:pPr>
        <w:pStyle w:val="Ttulo1"/>
        <w:numPr>
          <w:ilvl w:val="0"/>
          <w:numId w:val="7"/>
        </w:numPr>
        <w:spacing w:line="480" w:lineRule="auto"/>
      </w:pPr>
      <w:bookmarkStart w:id="23" w:name="_bmlm55uiylam" w:colFirst="0" w:colLast="0"/>
      <w:bookmarkEnd w:id="23"/>
      <w:r w:rsidRPr="00CF5E01">
        <w:lastRenderedPageBreak/>
        <w:t xml:space="preserve">CONCLUSIONES </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La implementación de esta intervención a lo largo de dos períodos escolares consecutivos ha proporcionado evidencia valiosa para comprender con mayor profundidad su impacto en los aprendizajes de las alumnas. Esta continuidad no sólo permitió comparar resu</w:t>
      </w:r>
      <w:r w:rsidRPr="00CF5E01">
        <w:rPr>
          <w:rFonts w:ascii="Arial" w:eastAsia="Arial" w:hAnsi="Arial" w:cs="Arial"/>
        </w:rPr>
        <w:t>ltados entre un año y otro, sino también identificar patrones, aprendizajes institucionales y oportunidades de mejora en torno a la problemática abordada. A partir del análisis de los datos recabados, es posible establecer una serie de conclusiones que ori</w:t>
      </w:r>
      <w:r w:rsidRPr="00CF5E01">
        <w:rPr>
          <w:rFonts w:ascii="Arial" w:eastAsia="Arial" w:hAnsi="Arial" w:cs="Arial"/>
        </w:rPr>
        <w:t>enten futuras decisiones pedagógicas y de liderazgo escolar.</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Se observa que los resultados obtenidos durante el año 2024 guardan una estrecha relación con los arrojados por la prueba SEPA en ese mismo período. Si bien se realizó una intervención a fines de</w:t>
      </w:r>
      <w:r w:rsidRPr="00CF5E01">
        <w:rPr>
          <w:rFonts w:ascii="Arial" w:eastAsia="Arial" w:hAnsi="Arial" w:cs="Arial"/>
        </w:rPr>
        <w:t xml:space="preserve"> dicho año, su impacto fue limitado, lo que se reflejó en un bajo logro del eje correspondiente en la evaluación estandarizada. Esta evidencia sugiere que las acciones puntuales o centradas exclusivamente en el ámbito curricular no son suficientes para gen</w:t>
      </w:r>
      <w:r w:rsidRPr="00CF5E01">
        <w:rPr>
          <w:rFonts w:ascii="Arial" w:eastAsia="Arial" w:hAnsi="Arial" w:cs="Arial"/>
        </w:rPr>
        <w:t xml:space="preserve">erar mejoras significativas y sostenidas en los aprendizajes. En esta línea, </w:t>
      </w:r>
      <w:proofErr w:type="spellStart"/>
      <w:r w:rsidRPr="00CF5E01">
        <w:rPr>
          <w:rFonts w:ascii="Arial" w:eastAsia="Arial" w:hAnsi="Arial" w:cs="Arial"/>
        </w:rPr>
        <w:t>Cravens</w:t>
      </w:r>
      <w:proofErr w:type="spellEnd"/>
      <w:r w:rsidRPr="00CF5E01">
        <w:rPr>
          <w:rFonts w:ascii="Arial" w:eastAsia="Arial" w:hAnsi="Arial" w:cs="Arial"/>
        </w:rPr>
        <w:t xml:space="preserve"> y </w:t>
      </w:r>
      <w:proofErr w:type="spellStart"/>
      <w:r w:rsidRPr="00CF5E01">
        <w:rPr>
          <w:rFonts w:ascii="Arial" w:eastAsia="Arial" w:hAnsi="Arial" w:cs="Arial"/>
        </w:rPr>
        <w:t>Hallinger</w:t>
      </w:r>
      <w:proofErr w:type="spellEnd"/>
      <w:r w:rsidRPr="00CF5E01">
        <w:rPr>
          <w:rFonts w:ascii="Arial" w:eastAsia="Arial" w:hAnsi="Arial" w:cs="Arial"/>
        </w:rPr>
        <w:t xml:space="preserve"> (2012) plantean que las intervenciones escolares que no consideran el fortalecimiento de la capacidad interna de las escuelas tienden a tener efectos transitor</w:t>
      </w:r>
      <w:r w:rsidRPr="00CF5E01">
        <w:rPr>
          <w:rFonts w:ascii="Arial" w:eastAsia="Arial" w:hAnsi="Arial" w:cs="Arial"/>
        </w:rPr>
        <w:t>ios y limitados sobre el rendimiento estudiantil, destacando la importancia de enfoques integrales que combinen liderazgo pedagógico, desarrollo profesional y colaboración docente.</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lastRenderedPageBreak/>
        <w:t>En este contexto, los resultados reafirman la necesidad de abordar esta pro</w:t>
      </w:r>
      <w:r w:rsidRPr="00CF5E01">
        <w:rPr>
          <w:rFonts w:ascii="Arial" w:eastAsia="Arial" w:hAnsi="Arial" w:cs="Arial"/>
        </w:rPr>
        <w:t>blemática desde una perspectiva de liderazgo escolar, con énfasis en la gestión pedagógica y en el fortalecimiento de las capacidades colectivas del equipo docente. El aumento en los resultados observado entre un año y otro respalda la importancia de gener</w:t>
      </w:r>
      <w:r w:rsidRPr="00CF5E01">
        <w:rPr>
          <w:rFonts w:ascii="Arial" w:eastAsia="Arial" w:hAnsi="Arial" w:cs="Arial"/>
        </w:rPr>
        <w:t>ar espacios sistemáticos para la reflexión, el diálogo pedagógico y el desarrollo profesional colaborativo.</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El modelo TPEG implementado de manera continua durante ambos años permitió al equipo docente desarrollar instancias significativas de observación en</w:t>
      </w:r>
      <w:r w:rsidRPr="00CF5E01">
        <w:rPr>
          <w:rFonts w:ascii="Arial" w:eastAsia="Arial" w:hAnsi="Arial" w:cs="Arial"/>
        </w:rPr>
        <w:t xml:space="preserve">tre pares, retroalimentación formativa, análisis conjunto y toma de decisiones pedagógicas informadas. Estas prácticas compartidas impactaron positivamente en el desempeño de las estudiantes respecto a los Objetivos de Aprendizaje propuestos, evidenciando </w:t>
      </w:r>
      <w:r w:rsidRPr="00CF5E01">
        <w:rPr>
          <w:rFonts w:ascii="Arial" w:eastAsia="Arial" w:hAnsi="Arial" w:cs="Arial"/>
        </w:rPr>
        <w:t xml:space="preserve">que el cambio sostenido ocurre cuando se instala una cultura colaborativa con foco en la mejora continua. Como sostienen </w:t>
      </w:r>
      <w:proofErr w:type="spellStart"/>
      <w:r w:rsidRPr="00CF5E01">
        <w:rPr>
          <w:rFonts w:ascii="Arial" w:eastAsia="Arial" w:hAnsi="Arial" w:cs="Arial"/>
        </w:rPr>
        <w:t>Cravens</w:t>
      </w:r>
      <w:proofErr w:type="spellEnd"/>
      <w:r w:rsidRPr="00CF5E01">
        <w:rPr>
          <w:rFonts w:ascii="Arial" w:eastAsia="Arial" w:hAnsi="Arial" w:cs="Arial"/>
        </w:rPr>
        <w:t xml:space="preserve"> y </w:t>
      </w:r>
      <w:proofErr w:type="spellStart"/>
      <w:r w:rsidRPr="00CF5E01">
        <w:rPr>
          <w:rFonts w:ascii="Arial" w:eastAsia="Arial" w:hAnsi="Arial" w:cs="Arial"/>
        </w:rPr>
        <w:t>Hallinger</w:t>
      </w:r>
      <w:proofErr w:type="spellEnd"/>
      <w:r w:rsidRPr="00CF5E01">
        <w:rPr>
          <w:rFonts w:ascii="Arial" w:eastAsia="Arial" w:hAnsi="Arial" w:cs="Arial"/>
        </w:rPr>
        <w:t xml:space="preserve"> (2012), el fortalecimiento de capacidades profesionales a través de estructuras colaborativas, como la observación </w:t>
      </w:r>
      <w:r w:rsidRPr="00CF5E01">
        <w:rPr>
          <w:rFonts w:ascii="Arial" w:eastAsia="Arial" w:hAnsi="Arial" w:cs="Arial"/>
        </w:rPr>
        <w:t xml:space="preserve">entre pares y la retroalimentación formativa, resulta clave para impulsar mejoras sostenibles en los aprendizajes. </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Una de las principales limitaciones de esta intervención fue la disponibilidad de tiempo. Resultó complejo coordinar espacios para que las p</w:t>
      </w:r>
      <w:r w:rsidRPr="00CF5E01">
        <w:rPr>
          <w:rFonts w:ascii="Arial" w:eastAsia="Arial" w:hAnsi="Arial" w:cs="Arial"/>
        </w:rPr>
        <w:t xml:space="preserve">rofesoras pudieran realizar observaciones, retroalimentarse y tomar decisiones pedagógicas de manera conjunta. Esta dificultad se enmarca en una realidad ampliamente reconocida: la alta carga laboral que enfrentan las docentes en su labor cotidiana, </w:t>
      </w:r>
      <w:r w:rsidRPr="00CF5E01">
        <w:rPr>
          <w:rFonts w:ascii="Arial" w:eastAsia="Arial" w:hAnsi="Arial" w:cs="Arial"/>
        </w:rPr>
        <w:lastRenderedPageBreak/>
        <w:t>lo que</w:t>
      </w:r>
      <w:r w:rsidRPr="00CF5E01">
        <w:rPr>
          <w:rFonts w:ascii="Arial" w:eastAsia="Arial" w:hAnsi="Arial" w:cs="Arial"/>
        </w:rPr>
        <w:t xml:space="preserve"> restringe el tiempo disponible para procesos de reflexión profesional profunda.</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 xml:space="preserve">No obstante, uno de los logros más significativos de este proyecto fue que permitió visibilizar, valorar y empoderar a las profesoras como protagonistas del proceso de mejora </w:t>
      </w:r>
      <w:r w:rsidRPr="00CF5E01">
        <w:rPr>
          <w:rFonts w:ascii="Arial" w:eastAsia="Arial" w:hAnsi="Arial" w:cs="Arial"/>
        </w:rPr>
        <w:t>escolar. A través de acciones concretas vinculadas a la observación, el análisis y la toma de decisiones pedagógicas, las docentes lograron incidir directamente en el aprendizaje de sus estudiantes, especialmente en relación con la problemática identificad</w:t>
      </w:r>
      <w:r w:rsidRPr="00CF5E01">
        <w:rPr>
          <w:rFonts w:ascii="Arial" w:eastAsia="Arial" w:hAnsi="Arial" w:cs="Arial"/>
        </w:rPr>
        <w:t>a: el bajo rendimiento en el eje de geometría. Esta apropiación del proceso fortaleció su rol profesional y generó una mayor corresponsabilidad frente a los desafíos de aprendizaje, lo que representa un avance clave hacia una cultura institucional orientad</w:t>
      </w:r>
      <w:r w:rsidRPr="00CF5E01">
        <w:rPr>
          <w:rFonts w:ascii="Arial" w:eastAsia="Arial" w:hAnsi="Arial" w:cs="Arial"/>
        </w:rPr>
        <w:t>a a la mejora continua.</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 xml:space="preserve">De cara al futuro, se sugiere revisar el porcentaje de logro esperado para todas las estudiantes. Considerando la distribución natural de resultados en cualquier evaluación, resulta poco realista establecer como meta que el 100% de </w:t>
      </w:r>
      <w:r w:rsidRPr="00CF5E01">
        <w:rPr>
          <w:rFonts w:ascii="Arial" w:eastAsia="Arial" w:hAnsi="Arial" w:cs="Arial"/>
        </w:rPr>
        <w:t>las alumnas alcance un 70% de logro. Ajustar esta expectativa permitiría una evaluación más justa del progreso y un enfoque más pertinente del acompañamiento pedagógico.</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Asimismo, se recomienda continuar trabajando en el fortalecimiento del eje de geometrí</w:t>
      </w:r>
      <w:r w:rsidRPr="00CF5E01">
        <w:rPr>
          <w:rFonts w:ascii="Arial" w:eastAsia="Arial" w:hAnsi="Arial" w:cs="Arial"/>
        </w:rPr>
        <w:t xml:space="preserve">a durante lo que resta del año escolar y proyectar esta línea de trabajo hacia los años posteriores, aumentando la cobertura curricular de este eje tanto en 3º básico como en los demás niveles del ciclo. Esta continuidad debe </w:t>
      </w:r>
      <w:r w:rsidRPr="00CF5E01">
        <w:rPr>
          <w:rFonts w:ascii="Arial" w:eastAsia="Arial" w:hAnsi="Arial" w:cs="Arial"/>
        </w:rPr>
        <w:lastRenderedPageBreak/>
        <w:t>sostenerse bajo el mismo model</w:t>
      </w:r>
      <w:r w:rsidRPr="00CF5E01">
        <w:rPr>
          <w:rFonts w:ascii="Arial" w:eastAsia="Arial" w:hAnsi="Arial" w:cs="Arial"/>
        </w:rPr>
        <w:t>o TPEG, ya que los resultados obtenidos demuestran que no basta con realizar ajustes curriculares aislados. El impacto positivo observado responde, principalmente, a la instalación de prácticas colaborativas, espacios de reflexión docente sistemática y dec</w:t>
      </w:r>
      <w:r w:rsidRPr="00CF5E01">
        <w:rPr>
          <w:rFonts w:ascii="Arial" w:eastAsia="Arial" w:hAnsi="Arial" w:cs="Arial"/>
        </w:rPr>
        <w:t>isiones pedagógicas compartidas, elementos clave para lograr una mejora sostenida y significativa en los aprendizajes.</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Por último, se recomienda extender la implementación del modelo TPEG a lo largo del año en distintas asignaturas, no solo en Matemáticas,</w:t>
      </w:r>
      <w:r w:rsidRPr="00CF5E01">
        <w:rPr>
          <w:rFonts w:ascii="Arial" w:eastAsia="Arial" w:hAnsi="Arial" w:cs="Arial"/>
        </w:rPr>
        <w:t xml:space="preserve"> sino también en aquellas áreas donde se evidencien brechas de aprendizaje o bajo rendimiento académico. Implementar el modelo TPEG en diversos contextos disciplinares contribuye a instalar prácticas pedagógicas más reflexivas, adaptativas y centradas en e</w:t>
      </w:r>
      <w:r w:rsidRPr="00CF5E01">
        <w:rPr>
          <w:rFonts w:ascii="Arial" w:eastAsia="Arial" w:hAnsi="Arial" w:cs="Arial"/>
        </w:rPr>
        <w:t xml:space="preserve">l aprendizaje de las estudiantes. </w:t>
      </w:r>
    </w:p>
    <w:p w:rsidR="000E4223" w:rsidRPr="00CF5E01" w:rsidRDefault="00AC0C4C">
      <w:pPr>
        <w:spacing w:before="240" w:after="240" w:line="480" w:lineRule="auto"/>
        <w:jc w:val="both"/>
        <w:rPr>
          <w:rFonts w:ascii="Arial" w:eastAsia="Arial" w:hAnsi="Arial" w:cs="Arial"/>
        </w:rPr>
      </w:pPr>
      <w:r w:rsidRPr="00CF5E01">
        <w:rPr>
          <w:rFonts w:ascii="Arial" w:eastAsia="Arial" w:hAnsi="Arial" w:cs="Arial"/>
        </w:rPr>
        <w:t>En síntesis, este proyecto ha permitido sentar las bases para un trabajo más planificado, coherente y efectivo en el nivel de 3º básico. Los aprendizajes obtenidos durante su implementación servirán como guía para optimiz</w:t>
      </w:r>
      <w:r w:rsidRPr="00CF5E01">
        <w:rPr>
          <w:rFonts w:ascii="Arial" w:eastAsia="Arial" w:hAnsi="Arial" w:cs="Arial"/>
        </w:rPr>
        <w:t>ar el uso del modelo TPEG y fortalecer futuras intervenciones, siempre con el foco puesto en mejorar los aprendizajes de las estudiantes desde una mirada sistémica, colaborativa y con un liderazgo pedagógico intencionado.</w:t>
      </w:r>
    </w:p>
    <w:p w:rsidR="000E4223" w:rsidRPr="00CF5E01" w:rsidRDefault="00AC0C4C">
      <w:pPr>
        <w:spacing w:before="240" w:after="240" w:line="480" w:lineRule="auto"/>
        <w:jc w:val="both"/>
        <w:rPr>
          <w:rFonts w:ascii="Arial" w:eastAsia="Arial" w:hAnsi="Arial" w:cs="Arial"/>
        </w:rPr>
      </w:pPr>
      <w:r w:rsidRPr="00CF5E01">
        <w:rPr>
          <w:rFonts w:ascii="Arial" w:hAnsi="Arial" w:cs="Arial"/>
        </w:rPr>
        <w:br w:type="page"/>
      </w:r>
    </w:p>
    <w:p w:rsidR="000E4223" w:rsidRPr="00CF5E01" w:rsidRDefault="00AC0C4C">
      <w:pPr>
        <w:pStyle w:val="Ttulo1"/>
        <w:numPr>
          <w:ilvl w:val="0"/>
          <w:numId w:val="7"/>
        </w:numPr>
        <w:spacing w:line="480" w:lineRule="auto"/>
      </w:pPr>
      <w:bookmarkStart w:id="24" w:name="_k0eu6orjgtcw" w:colFirst="0" w:colLast="0"/>
      <w:bookmarkEnd w:id="24"/>
      <w:r w:rsidRPr="00CF5E01">
        <w:lastRenderedPageBreak/>
        <w:t>BIBLIOGRAFÍA</w:t>
      </w:r>
    </w:p>
    <w:p w:rsidR="000E4223" w:rsidRPr="00CF5E01" w:rsidRDefault="00AC0C4C">
      <w:pPr>
        <w:numPr>
          <w:ilvl w:val="0"/>
          <w:numId w:val="8"/>
        </w:numPr>
        <w:spacing w:after="0" w:line="480" w:lineRule="auto"/>
        <w:rPr>
          <w:rFonts w:ascii="Arial" w:eastAsia="Arial" w:hAnsi="Arial" w:cs="Arial"/>
        </w:rPr>
      </w:pPr>
      <w:r w:rsidRPr="00CF5E01">
        <w:rPr>
          <w:rFonts w:ascii="Arial" w:eastAsia="Arial" w:hAnsi="Arial" w:cs="Arial"/>
          <w:lang w:val="en-US"/>
        </w:rPr>
        <w:t xml:space="preserve">Appelbaum, P., &amp; </w:t>
      </w:r>
      <w:proofErr w:type="spellStart"/>
      <w:r w:rsidRPr="00CF5E01">
        <w:rPr>
          <w:rFonts w:ascii="Arial" w:eastAsia="Arial" w:hAnsi="Arial" w:cs="Arial"/>
          <w:lang w:val="en-US"/>
        </w:rPr>
        <w:t>St</w:t>
      </w:r>
      <w:r w:rsidRPr="00CF5E01">
        <w:rPr>
          <w:rFonts w:ascii="Arial" w:eastAsia="Arial" w:hAnsi="Arial" w:cs="Arial"/>
          <w:lang w:val="en-US"/>
        </w:rPr>
        <w:t>athopoulou</w:t>
      </w:r>
      <w:proofErr w:type="spellEnd"/>
      <w:r w:rsidRPr="00CF5E01">
        <w:rPr>
          <w:rFonts w:ascii="Arial" w:eastAsia="Arial" w:hAnsi="Arial" w:cs="Arial"/>
          <w:lang w:val="en-US"/>
        </w:rPr>
        <w:t xml:space="preserve">, C. (2016). Mathematics education as a matter of curriculum. </w:t>
      </w:r>
      <w:proofErr w:type="spellStart"/>
      <w:r w:rsidRPr="00CF5E01">
        <w:rPr>
          <w:rFonts w:ascii="Arial" w:eastAsia="Arial" w:hAnsi="Arial" w:cs="Arial"/>
          <w:lang w:val="en-US"/>
        </w:rPr>
        <w:t>En</w:t>
      </w:r>
      <w:proofErr w:type="spellEnd"/>
      <w:r w:rsidRPr="00CF5E01">
        <w:rPr>
          <w:rFonts w:ascii="Arial" w:eastAsia="Arial" w:hAnsi="Arial" w:cs="Arial"/>
          <w:lang w:val="en-US"/>
        </w:rPr>
        <w:t xml:space="preserve"> M. A. Peters (Ed.), Encyclopedia of Educational Philosophy and Theory. </w:t>
      </w:r>
      <w:proofErr w:type="spellStart"/>
      <w:r w:rsidRPr="00CF5E01">
        <w:rPr>
          <w:rFonts w:ascii="Arial" w:eastAsia="Arial" w:hAnsi="Arial" w:cs="Arial"/>
        </w:rPr>
        <w:t>Springer</w:t>
      </w:r>
      <w:proofErr w:type="spellEnd"/>
      <w:r w:rsidRPr="00CF5E01">
        <w:rPr>
          <w:rFonts w:ascii="Arial" w:eastAsia="Arial" w:hAnsi="Arial" w:cs="Arial"/>
        </w:rPr>
        <w:t>.</w:t>
      </w:r>
      <w:hyperlink r:id="rId14">
        <w:r w:rsidRPr="00CF5E01">
          <w:rPr>
            <w:rFonts w:ascii="Arial" w:eastAsia="Arial" w:hAnsi="Arial" w:cs="Arial"/>
          </w:rPr>
          <w:t xml:space="preserve"> https://doi.org/10.1007/978-981-2</w:t>
        </w:r>
        <w:r w:rsidRPr="00CF5E01">
          <w:rPr>
            <w:rFonts w:ascii="Arial" w:eastAsia="Arial" w:hAnsi="Arial" w:cs="Arial"/>
          </w:rPr>
          <w:t>87-532-7_515-1</w:t>
        </w:r>
      </w:hyperlink>
      <w:r w:rsidRPr="00CF5E01">
        <w:rPr>
          <w:rFonts w:ascii="Arial" w:eastAsia="Arial" w:hAnsi="Arial" w:cs="Arial"/>
        </w:rPr>
        <w:t xml:space="preserve"> </w:t>
      </w:r>
    </w:p>
    <w:p w:rsidR="000E4223" w:rsidRPr="00CF5E01" w:rsidRDefault="00AC0C4C">
      <w:pPr>
        <w:numPr>
          <w:ilvl w:val="0"/>
          <w:numId w:val="8"/>
        </w:numPr>
        <w:spacing w:after="0" w:line="480" w:lineRule="auto"/>
        <w:rPr>
          <w:rFonts w:ascii="Arial" w:eastAsia="Arial" w:hAnsi="Arial" w:cs="Arial"/>
        </w:rPr>
      </w:pPr>
      <w:r w:rsidRPr="00CF5E01">
        <w:rPr>
          <w:rFonts w:ascii="Arial" w:eastAsia="Arial" w:hAnsi="Arial" w:cs="Arial"/>
          <w:lang w:val="en-US"/>
        </w:rPr>
        <w:t xml:space="preserve">Barton, C. (2018). How I wish I’d taught </w:t>
      </w:r>
      <w:proofErr w:type="spellStart"/>
      <w:r w:rsidRPr="00CF5E01">
        <w:rPr>
          <w:rFonts w:ascii="Arial" w:eastAsia="Arial" w:hAnsi="Arial" w:cs="Arial"/>
          <w:lang w:val="en-US"/>
        </w:rPr>
        <w:t>maths</w:t>
      </w:r>
      <w:proofErr w:type="spellEnd"/>
      <w:r w:rsidRPr="00CF5E01">
        <w:rPr>
          <w:rFonts w:ascii="Arial" w:eastAsia="Arial" w:hAnsi="Arial" w:cs="Arial"/>
          <w:lang w:val="en-US"/>
        </w:rPr>
        <w:t xml:space="preserve">. </w:t>
      </w:r>
      <w:r w:rsidRPr="00CF5E01">
        <w:rPr>
          <w:rFonts w:ascii="Arial" w:eastAsia="Arial" w:hAnsi="Arial" w:cs="Arial"/>
        </w:rPr>
        <w:t xml:space="preserve">John </w:t>
      </w:r>
      <w:proofErr w:type="spellStart"/>
      <w:r w:rsidRPr="00CF5E01">
        <w:rPr>
          <w:rFonts w:ascii="Arial" w:eastAsia="Arial" w:hAnsi="Arial" w:cs="Arial"/>
        </w:rPr>
        <w:t>Catt</w:t>
      </w:r>
      <w:proofErr w:type="spellEnd"/>
      <w:r w:rsidRPr="00CF5E01">
        <w:rPr>
          <w:rFonts w:ascii="Arial" w:eastAsia="Arial" w:hAnsi="Arial" w:cs="Arial"/>
        </w:rPr>
        <w:t xml:space="preserve"> </w:t>
      </w:r>
      <w:proofErr w:type="spellStart"/>
      <w:r w:rsidRPr="00CF5E01">
        <w:rPr>
          <w:rFonts w:ascii="Arial" w:eastAsia="Arial" w:hAnsi="Arial" w:cs="Arial"/>
        </w:rPr>
        <w:t>Educational</w:t>
      </w:r>
      <w:proofErr w:type="spellEnd"/>
      <w:r w:rsidRPr="00CF5E01">
        <w:rPr>
          <w:rFonts w:ascii="Arial" w:eastAsia="Arial" w:hAnsi="Arial" w:cs="Arial"/>
        </w:rPr>
        <w:t xml:space="preserve"> Ltd.</w:t>
      </w:r>
    </w:p>
    <w:p w:rsidR="000E4223" w:rsidRPr="00CF5E01" w:rsidRDefault="00AC0C4C">
      <w:pPr>
        <w:numPr>
          <w:ilvl w:val="0"/>
          <w:numId w:val="8"/>
        </w:numPr>
        <w:spacing w:after="0" w:line="480" w:lineRule="auto"/>
        <w:rPr>
          <w:rFonts w:ascii="Arial" w:eastAsia="Arial" w:hAnsi="Arial" w:cs="Arial"/>
        </w:rPr>
      </w:pPr>
      <w:proofErr w:type="spellStart"/>
      <w:r w:rsidRPr="00CF5E01">
        <w:rPr>
          <w:rFonts w:ascii="Arial" w:eastAsia="Arial" w:hAnsi="Arial" w:cs="Arial"/>
          <w:lang w:val="en-US"/>
        </w:rPr>
        <w:t>Boaler</w:t>
      </w:r>
      <w:proofErr w:type="spellEnd"/>
      <w:r w:rsidRPr="00CF5E01">
        <w:rPr>
          <w:rFonts w:ascii="Arial" w:eastAsia="Arial" w:hAnsi="Arial" w:cs="Arial"/>
          <w:lang w:val="en-US"/>
        </w:rPr>
        <w:t xml:space="preserve">, J. (2016). Mathematical mindsets: Unleashing students' potential through creative math, inspiring messages, and innovative teaching. </w:t>
      </w:r>
      <w:proofErr w:type="spellStart"/>
      <w:r w:rsidRPr="00CF5E01">
        <w:rPr>
          <w:rFonts w:ascii="Arial" w:eastAsia="Arial" w:hAnsi="Arial" w:cs="Arial"/>
        </w:rPr>
        <w:t>Jossey</w:t>
      </w:r>
      <w:proofErr w:type="spellEnd"/>
      <w:r w:rsidRPr="00CF5E01">
        <w:rPr>
          <w:rFonts w:ascii="Arial" w:eastAsia="Arial" w:hAnsi="Arial" w:cs="Arial"/>
        </w:rPr>
        <w:t>-Bass.</w:t>
      </w:r>
    </w:p>
    <w:p w:rsidR="000E4223" w:rsidRPr="00CF5E01" w:rsidRDefault="00AC0C4C">
      <w:pPr>
        <w:numPr>
          <w:ilvl w:val="0"/>
          <w:numId w:val="7"/>
        </w:numPr>
        <w:spacing w:after="0" w:line="480" w:lineRule="auto"/>
        <w:rPr>
          <w:rFonts w:ascii="Arial" w:eastAsia="Arial" w:hAnsi="Arial" w:cs="Arial"/>
          <w:highlight w:val="white"/>
          <w:lang w:val="en-US"/>
        </w:rPr>
      </w:pPr>
      <w:r w:rsidRPr="00CF5E01">
        <w:rPr>
          <w:rFonts w:ascii="Arial" w:eastAsia="Arial" w:hAnsi="Arial" w:cs="Arial"/>
          <w:lang w:val="en-US"/>
        </w:rPr>
        <w:t>Cline, R. (2020). The role of geometry in STEM education. Journal of Educational Research, 113(2), 115-123.</w:t>
      </w:r>
      <w:hyperlink r:id="rId15">
        <w:r w:rsidRPr="00CF5E01">
          <w:rPr>
            <w:rFonts w:ascii="Arial" w:eastAsia="Arial" w:hAnsi="Arial" w:cs="Arial"/>
            <w:lang w:val="en-US"/>
          </w:rPr>
          <w:t xml:space="preserve"> https://doi.org/10.1080/00220671.2020.1723994</w:t>
        </w:r>
      </w:hyperlink>
    </w:p>
    <w:p w:rsidR="000E4223" w:rsidRPr="00CF5E01" w:rsidRDefault="00AC0C4C">
      <w:pPr>
        <w:numPr>
          <w:ilvl w:val="0"/>
          <w:numId w:val="7"/>
        </w:numPr>
        <w:spacing w:after="0" w:line="480" w:lineRule="auto"/>
        <w:rPr>
          <w:rFonts w:ascii="Arial" w:eastAsia="Arial" w:hAnsi="Arial" w:cs="Arial"/>
          <w:highlight w:val="white"/>
        </w:rPr>
      </w:pPr>
      <w:r w:rsidRPr="00CF5E01">
        <w:rPr>
          <w:rFonts w:ascii="Arial" w:eastAsia="Arial" w:hAnsi="Arial" w:cs="Arial"/>
        </w:rPr>
        <w:t xml:space="preserve">Colegio Villa </w:t>
      </w:r>
      <w:proofErr w:type="spellStart"/>
      <w:r w:rsidRPr="00CF5E01">
        <w:rPr>
          <w:rFonts w:ascii="Arial" w:eastAsia="Arial" w:hAnsi="Arial" w:cs="Arial"/>
        </w:rPr>
        <w:t>Maria</w:t>
      </w:r>
      <w:proofErr w:type="spellEnd"/>
      <w:r w:rsidRPr="00CF5E01">
        <w:rPr>
          <w:rFonts w:ascii="Arial" w:eastAsia="Arial" w:hAnsi="Arial" w:cs="Arial"/>
        </w:rPr>
        <w:t xml:space="preserve"> </w:t>
      </w:r>
      <w:proofErr w:type="spellStart"/>
      <w:r w:rsidRPr="00CF5E01">
        <w:rPr>
          <w:rFonts w:ascii="Arial" w:eastAsia="Arial" w:hAnsi="Arial" w:cs="Arial"/>
        </w:rPr>
        <w:t>Academy</w:t>
      </w:r>
      <w:proofErr w:type="spellEnd"/>
      <w:r w:rsidRPr="00CF5E01">
        <w:rPr>
          <w:rFonts w:ascii="Arial" w:eastAsia="Arial" w:hAnsi="Arial" w:cs="Arial"/>
        </w:rPr>
        <w:t>. (</w:t>
      </w:r>
      <w:proofErr w:type="spellStart"/>
      <w:r w:rsidRPr="00CF5E01">
        <w:rPr>
          <w:rFonts w:ascii="Arial" w:eastAsia="Arial" w:hAnsi="Arial" w:cs="Arial"/>
        </w:rPr>
        <w:t>n.d</w:t>
      </w:r>
      <w:proofErr w:type="spellEnd"/>
      <w:r w:rsidRPr="00CF5E01">
        <w:rPr>
          <w:rFonts w:ascii="Arial" w:eastAsia="Arial" w:hAnsi="Arial" w:cs="Arial"/>
        </w:rPr>
        <w:t xml:space="preserve">.). </w:t>
      </w:r>
      <w:r w:rsidRPr="00CF5E01">
        <w:rPr>
          <w:rFonts w:ascii="Arial" w:eastAsia="Arial" w:hAnsi="Arial" w:cs="Arial"/>
        </w:rPr>
        <w:t>Proyecto Educativo Institucional.</w:t>
      </w:r>
      <w:hyperlink r:id="rId16">
        <w:r w:rsidRPr="00CF5E01">
          <w:rPr>
            <w:rFonts w:ascii="Arial" w:eastAsia="Arial" w:hAnsi="Arial" w:cs="Arial"/>
          </w:rPr>
          <w:t xml:space="preserve"> https://vma.cl/media/media/proyecto_educativo.pdf</w:t>
        </w:r>
      </w:hyperlink>
    </w:p>
    <w:p w:rsidR="000E4223" w:rsidRPr="00CF5E01" w:rsidRDefault="00AC0C4C">
      <w:pPr>
        <w:numPr>
          <w:ilvl w:val="0"/>
          <w:numId w:val="7"/>
        </w:numPr>
        <w:spacing w:after="0" w:line="480" w:lineRule="auto"/>
        <w:rPr>
          <w:rFonts w:ascii="Arial" w:eastAsia="Arial" w:hAnsi="Arial" w:cs="Arial"/>
          <w:highlight w:val="white"/>
        </w:rPr>
      </w:pPr>
      <w:r w:rsidRPr="00CF5E01">
        <w:rPr>
          <w:rFonts w:ascii="Arial" w:eastAsia="Arial" w:hAnsi="Arial" w:cs="Arial"/>
          <w:lang w:val="en-US"/>
        </w:rPr>
        <w:t xml:space="preserve">Cravens, X. C., &amp; </w:t>
      </w:r>
      <w:proofErr w:type="spellStart"/>
      <w:r w:rsidRPr="00CF5E01">
        <w:rPr>
          <w:rFonts w:ascii="Arial" w:eastAsia="Arial" w:hAnsi="Arial" w:cs="Arial"/>
          <w:lang w:val="en-US"/>
        </w:rPr>
        <w:t>Hallinger</w:t>
      </w:r>
      <w:proofErr w:type="spellEnd"/>
      <w:r w:rsidRPr="00CF5E01">
        <w:rPr>
          <w:rFonts w:ascii="Arial" w:eastAsia="Arial" w:hAnsi="Arial" w:cs="Arial"/>
          <w:lang w:val="en-US"/>
        </w:rPr>
        <w:t>, P. (2012). Teacher peer excellence groups (TPEGs): Building communities of</w:t>
      </w:r>
      <w:r w:rsidRPr="00CF5E01">
        <w:rPr>
          <w:rFonts w:ascii="Arial" w:eastAsia="Arial" w:hAnsi="Arial" w:cs="Arial"/>
          <w:lang w:val="en-US"/>
        </w:rPr>
        <w:t xml:space="preserve"> practice for instructional improvement. </w:t>
      </w:r>
      <w:proofErr w:type="spellStart"/>
      <w:r w:rsidRPr="00CF5E01">
        <w:rPr>
          <w:rFonts w:ascii="Arial" w:eastAsia="Arial" w:hAnsi="Arial" w:cs="Arial"/>
        </w:rPr>
        <w:t>Peabody</w:t>
      </w:r>
      <w:proofErr w:type="spellEnd"/>
      <w:r w:rsidRPr="00CF5E01">
        <w:rPr>
          <w:rFonts w:ascii="Arial" w:eastAsia="Arial" w:hAnsi="Arial" w:cs="Arial"/>
        </w:rPr>
        <w:t xml:space="preserve"> </w:t>
      </w:r>
      <w:proofErr w:type="spellStart"/>
      <w:r w:rsidRPr="00CF5E01">
        <w:rPr>
          <w:rFonts w:ascii="Arial" w:eastAsia="Arial" w:hAnsi="Arial" w:cs="Arial"/>
        </w:rPr>
        <w:t>Journal</w:t>
      </w:r>
      <w:proofErr w:type="spellEnd"/>
      <w:r w:rsidRPr="00CF5E01">
        <w:rPr>
          <w:rFonts w:ascii="Arial" w:eastAsia="Arial" w:hAnsi="Arial" w:cs="Arial"/>
        </w:rPr>
        <w:t xml:space="preserve"> of </w:t>
      </w:r>
      <w:proofErr w:type="spellStart"/>
      <w:r w:rsidRPr="00CF5E01">
        <w:rPr>
          <w:rFonts w:ascii="Arial" w:eastAsia="Arial" w:hAnsi="Arial" w:cs="Arial"/>
        </w:rPr>
        <w:t>Education</w:t>
      </w:r>
      <w:proofErr w:type="spellEnd"/>
      <w:r w:rsidRPr="00CF5E01">
        <w:rPr>
          <w:rFonts w:ascii="Arial" w:eastAsia="Arial" w:hAnsi="Arial" w:cs="Arial"/>
        </w:rPr>
        <w:t xml:space="preserve">, 87(2), 157-161. </w:t>
      </w:r>
      <w:hyperlink r:id="rId17">
        <w:r w:rsidRPr="00CF5E01">
          <w:rPr>
            <w:rFonts w:ascii="Arial" w:eastAsia="Arial" w:hAnsi="Arial" w:cs="Arial"/>
          </w:rPr>
          <w:t>https://doi.org/10.1080/0161956X.2012.664461</w:t>
        </w:r>
      </w:hyperlink>
    </w:p>
    <w:p w:rsidR="000E4223" w:rsidRPr="00CF5E01" w:rsidRDefault="00AC0C4C">
      <w:pPr>
        <w:numPr>
          <w:ilvl w:val="0"/>
          <w:numId w:val="7"/>
        </w:numPr>
        <w:spacing w:after="0" w:line="480" w:lineRule="auto"/>
        <w:rPr>
          <w:rFonts w:ascii="Arial" w:eastAsia="Arial" w:hAnsi="Arial" w:cs="Arial"/>
          <w:lang w:val="en-US"/>
        </w:rPr>
      </w:pPr>
      <w:r w:rsidRPr="00CF5E01">
        <w:rPr>
          <w:rFonts w:ascii="Arial" w:eastAsia="Arial" w:hAnsi="Arial" w:cs="Arial"/>
          <w:lang w:val="en-US"/>
        </w:rPr>
        <w:t xml:space="preserve">Flores, J., &amp; </w:t>
      </w:r>
      <w:proofErr w:type="spellStart"/>
      <w:r w:rsidRPr="00CF5E01">
        <w:rPr>
          <w:rFonts w:ascii="Arial" w:eastAsia="Arial" w:hAnsi="Arial" w:cs="Arial"/>
          <w:lang w:val="en-US"/>
        </w:rPr>
        <w:t>Páramo</w:t>
      </w:r>
      <w:proofErr w:type="spellEnd"/>
      <w:r w:rsidRPr="00CF5E01">
        <w:rPr>
          <w:rFonts w:ascii="Arial" w:eastAsia="Arial" w:hAnsi="Arial" w:cs="Arial"/>
          <w:lang w:val="en-US"/>
        </w:rPr>
        <w:t>, M. (2020). Opportunity to learn in mat</w:t>
      </w:r>
      <w:r w:rsidRPr="00CF5E01">
        <w:rPr>
          <w:rFonts w:ascii="Arial" w:eastAsia="Arial" w:hAnsi="Arial" w:cs="Arial"/>
          <w:lang w:val="en-US"/>
        </w:rPr>
        <w:t>hematics education. International Journal of Mathematics Teaching and Learning, 21(1), 27-45.</w:t>
      </w:r>
      <w:hyperlink r:id="rId18">
        <w:r w:rsidRPr="00CF5E01">
          <w:rPr>
            <w:rFonts w:ascii="Arial" w:eastAsia="Arial" w:hAnsi="Arial" w:cs="Arial"/>
            <w:lang w:val="en-US"/>
          </w:rPr>
          <w:t xml:space="preserve"> https://doi.org/10.1080/14736857.2020.1723540</w:t>
        </w:r>
      </w:hyperlink>
    </w:p>
    <w:p w:rsidR="000E4223" w:rsidRPr="00CF5E01" w:rsidRDefault="00AC0C4C">
      <w:pPr>
        <w:numPr>
          <w:ilvl w:val="0"/>
          <w:numId w:val="7"/>
        </w:numPr>
        <w:spacing w:after="0" w:line="480" w:lineRule="auto"/>
        <w:rPr>
          <w:rFonts w:ascii="Arial" w:eastAsia="Arial" w:hAnsi="Arial" w:cs="Arial"/>
          <w:highlight w:val="white"/>
        </w:rPr>
      </w:pPr>
      <w:proofErr w:type="spellStart"/>
      <w:r w:rsidRPr="00CF5E01">
        <w:rPr>
          <w:rFonts w:ascii="Arial" w:eastAsia="Arial" w:hAnsi="Arial" w:cs="Arial"/>
          <w:lang w:val="en-US"/>
        </w:rPr>
        <w:lastRenderedPageBreak/>
        <w:t>Hallinger</w:t>
      </w:r>
      <w:proofErr w:type="spellEnd"/>
      <w:r w:rsidRPr="00CF5E01">
        <w:rPr>
          <w:rFonts w:ascii="Arial" w:eastAsia="Arial" w:hAnsi="Arial" w:cs="Arial"/>
          <w:lang w:val="en-US"/>
        </w:rPr>
        <w:t>, P. (2011). Leadership for learning: Less</w:t>
      </w:r>
      <w:r w:rsidRPr="00CF5E01">
        <w:rPr>
          <w:rFonts w:ascii="Arial" w:eastAsia="Arial" w:hAnsi="Arial" w:cs="Arial"/>
          <w:lang w:val="en-US"/>
        </w:rPr>
        <w:t xml:space="preserve">ons from 40 years of empirical research. </w:t>
      </w:r>
      <w:proofErr w:type="spellStart"/>
      <w:r w:rsidRPr="00CF5E01">
        <w:rPr>
          <w:rFonts w:ascii="Arial" w:eastAsia="Arial" w:hAnsi="Arial" w:cs="Arial"/>
        </w:rPr>
        <w:t>Journal</w:t>
      </w:r>
      <w:proofErr w:type="spellEnd"/>
      <w:r w:rsidRPr="00CF5E01">
        <w:rPr>
          <w:rFonts w:ascii="Arial" w:eastAsia="Arial" w:hAnsi="Arial" w:cs="Arial"/>
        </w:rPr>
        <w:t xml:space="preserve"> of </w:t>
      </w:r>
      <w:proofErr w:type="spellStart"/>
      <w:r w:rsidRPr="00CF5E01">
        <w:rPr>
          <w:rFonts w:ascii="Arial" w:eastAsia="Arial" w:hAnsi="Arial" w:cs="Arial"/>
        </w:rPr>
        <w:t>Educational</w:t>
      </w:r>
      <w:proofErr w:type="spellEnd"/>
      <w:r w:rsidRPr="00CF5E01">
        <w:rPr>
          <w:rFonts w:ascii="Arial" w:eastAsia="Arial" w:hAnsi="Arial" w:cs="Arial"/>
        </w:rPr>
        <w:t xml:space="preserve"> </w:t>
      </w:r>
      <w:proofErr w:type="spellStart"/>
      <w:r w:rsidRPr="00CF5E01">
        <w:rPr>
          <w:rFonts w:ascii="Arial" w:eastAsia="Arial" w:hAnsi="Arial" w:cs="Arial"/>
        </w:rPr>
        <w:t>Administration</w:t>
      </w:r>
      <w:proofErr w:type="spellEnd"/>
      <w:r w:rsidRPr="00CF5E01">
        <w:rPr>
          <w:rFonts w:ascii="Arial" w:eastAsia="Arial" w:hAnsi="Arial" w:cs="Arial"/>
        </w:rPr>
        <w:t xml:space="preserve">, 49(2), 125-142. </w:t>
      </w:r>
      <w:hyperlink r:id="rId19">
        <w:r w:rsidRPr="00CF5E01">
          <w:rPr>
            <w:rFonts w:ascii="Arial" w:eastAsia="Arial" w:hAnsi="Arial" w:cs="Arial"/>
          </w:rPr>
          <w:t>https://doi.org/10.1108/09578231111116699</w:t>
        </w:r>
      </w:hyperlink>
    </w:p>
    <w:p w:rsidR="000E4223" w:rsidRPr="00CF5E01" w:rsidRDefault="00AC0C4C">
      <w:pPr>
        <w:numPr>
          <w:ilvl w:val="0"/>
          <w:numId w:val="7"/>
        </w:numPr>
        <w:spacing w:after="0" w:line="480" w:lineRule="auto"/>
        <w:rPr>
          <w:rFonts w:ascii="Arial" w:eastAsia="Arial" w:hAnsi="Arial" w:cs="Arial"/>
          <w:lang w:val="en-US"/>
        </w:rPr>
      </w:pPr>
      <w:proofErr w:type="spellStart"/>
      <w:r w:rsidRPr="00CF5E01">
        <w:rPr>
          <w:rFonts w:ascii="Arial" w:eastAsia="Arial" w:hAnsi="Arial" w:cs="Arial"/>
          <w:lang w:val="pt-BR"/>
        </w:rPr>
        <w:t>Grissom</w:t>
      </w:r>
      <w:proofErr w:type="spellEnd"/>
      <w:r w:rsidRPr="00CF5E01">
        <w:rPr>
          <w:rFonts w:ascii="Arial" w:eastAsia="Arial" w:hAnsi="Arial" w:cs="Arial"/>
          <w:lang w:val="pt-BR"/>
        </w:rPr>
        <w:t xml:space="preserve">, J. A., </w:t>
      </w:r>
      <w:proofErr w:type="spellStart"/>
      <w:r w:rsidRPr="00CF5E01">
        <w:rPr>
          <w:rFonts w:ascii="Arial" w:eastAsia="Arial" w:hAnsi="Arial" w:cs="Arial"/>
          <w:lang w:val="pt-BR"/>
        </w:rPr>
        <w:t>Egalite</w:t>
      </w:r>
      <w:proofErr w:type="spellEnd"/>
      <w:r w:rsidRPr="00CF5E01">
        <w:rPr>
          <w:rFonts w:ascii="Arial" w:eastAsia="Arial" w:hAnsi="Arial" w:cs="Arial"/>
          <w:lang w:val="pt-BR"/>
        </w:rPr>
        <w:t xml:space="preserve">, A. J., &amp; Lindsay, C. A. (2021). </w:t>
      </w:r>
      <w:r w:rsidRPr="00CF5E01">
        <w:rPr>
          <w:rFonts w:ascii="Arial" w:eastAsia="Arial" w:hAnsi="Arial" w:cs="Arial"/>
          <w:i/>
          <w:lang w:val="en-US"/>
        </w:rPr>
        <w:t>How Principals Affect Students and Schools: A Systematic Synthesis of Two Decades of Research</w:t>
      </w:r>
      <w:r w:rsidRPr="00CF5E01">
        <w:rPr>
          <w:rFonts w:ascii="Arial" w:eastAsia="Arial" w:hAnsi="Arial" w:cs="Arial"/>
          <w:lang w:val="en-US"/>
        </w:rPr>
        <w:t>. The Wallace Foundation.</w:t>
      </w:r>
      <w:hyperlink r:id="rId20">
        <w:r w:rsidRPr="00CF5E01">
          <w:rPr>
            <w:rFonts w:ascii="Arial" w:eastAsia="Arial" w:hAnsi="Arial" w:cs="Arial"/>
            <w:lang w:val="en-US"/>
          </w:rPr>
          <w:t xml:space="preserve"> </w:t>
        </w:r>
      </w:hyperlink>
      <w:hyperlink r:id="rId21">
        <w:r w:rsidRPr="00CF5E01">
          <w:rPr>
            <w:rFonts w:ascii="Arial" w:eastAsia="Arial" w:hAnsi="Arial" w:cs="Arial"/>
            <w:lang w:val="en-US"/>
          </w:rPr>
          <w:t>https://www.wallacefoundation.org/knowledge-center/pages/how-principals-affect-students-and-schools.aspx</w:t>
        </w:r>
      </w:hyperlink>
    </w:p>
    <w:p w:rsidR="000E4223" w:rsidRPr="00CF5E01" w:rsidRDefault="00AC0C4C">
      <w:pPr>
        <w:numPr>
          <w:ilvl w:val="0"/>
          <w:numId w:val="7"/>
        </w:numPr>
        <w:spacing w:after="0" w:line="480" w:lineRule="auto"/>
        <w:rPr>
          <w:rFonts w:ascii="Arial" w:eastAsia="Arial" w:hAnsi="Arial" w:cs="Arial"/>
          <w:highlight w:val="white"/>
        </w:rPr>
      </w:pPr>
      <w:r w:rsidRPr="00CF5E01">
        <w:rPr>
          <w:rFonts w:ascii="Arial" w:eastAsia="Arial" w:hAnsi="Arial" w:cs="Arial"/>
          <w:lang w:val="en-US"/>
        </w:rPr>
        <w:t>Jablonski, S., &amp; Ludwig, M. (2023). Teac</w:t>
      </w:r>
      <w:r w:rsidRPr="00CF5E01">
        <w:rPr>
          <w:rFonts w:ascii="Arial" w:eastAsia="Arial" w:hAnsi="Arial" w:cs="Arial"/>
          <w:lang w:val="en-US"/>
        </w:rPr>
        <w:t xml:space="preserve">hing and learning of geometry: A literature review on current developments in theory and practice. </w:t>
      </w:r>
      <w:proofErr w:type="spellStart"/>
      <w:r w:rsidRPr="00CF5E01">
        <w:rPr>
          <w:rFonts w:ascii="Arial" w:eastAsia="Arial" w:hAnsi="Arial" w:cs="Arial"/>
        </w:rPr>
        <w:t>Education</w:t>
      </w:r>
      <w:proofErr w:type="spellEnd"/>
      <w:r w:rsidRPr="00CF5E01">
        <w:rPr>
          <w:rFonts w:ascii="Arial" w:eastAsia="Arial" w:hAnsi="Arial" w:cs="Arial"/>
        </w:rPr>
        <w:t xml:space="preserve"> </w:t>
      </w:r>
      <w:proofErr w:type="spellStart"/>
      <w:r w:rsidRPr="00CF5E01">
        <w:rPr>
          <w:rFonts w:ascii="Arial" w:eastAsia="Arial" w:hAnsi="Arial" w:cs="Arial"/>
        </w:rPr>
        <w:t>Sciences</w:t>
      </w:r>
      <w:proofErr w:type="spellEnd"/>
      <w:r w:rsidRPr="00CF5E01">
        <w:rPr>
          <w:rFonts w:ascii="Arial" w:eastAsia="Arial" w:hAnsi="Arial" w:cs="Arial"/>
        </w:rPr>
        <w:t>, 13(7), 682.</w:t>
      </w:r>
      <w:hyperlink r:id="rId22">
        <w:r w:rsidRPr="00CF5E01">
          <w:rPr>
            <w:rFonts w:ascii="Arial" w:eastAsia="Arial" w:hAnsi="Arial" w:cs="Arial"/>
          </w:rPr>
          <w:t xml:space="preserve"> https://doi.org/10.3390/educsci13070682</w:t>
        </w:r>
      </w:hyperlink>
    </w:p>
    <w:p w:rsidR="000E4223" w:rsidRPr="00CF5E01" w:rsidRDefault="00AC0C4C">
      <w:pPr>
        <w:numPr>
          <w:ilvl w:val="0"/>
          <w:numId w:val="7"/>
        </w:numPr>
        <w:spacing w:after="0" w:line="480" w:lineRule="auto"/>
        <w:rPr>
          <w:rFonts w:ascii="Arial" w:eastAsia="Arial" w:hAnsi="Arial" w:cs="Arial"/>
          <w:highlight w:val="white"/>
        </w:rPr>
      </w:pPr>
      <w:r w:rsidRPr="00CF5E01">
        <w:rPr>
          <w:rFonts w:ascii="Arial" w:eastAsia="Arial" w:hAnsi="Arial" w:cs="Arial"/>
          <w:lang w:val="en-US"/>
        </w:rPr>
        <w:t>Johnson, S., Clements, D.,</w:t>
      </w:r>
      <w:r w:rsidRPr="00CF5E01">
        <w:rPr>
          <w:rFonts w:ascii="Arial" w:eastAsia="Arial" w:hAnsi="Arial" w:cs="Arial"/>
          <w:lang w:val="en-US"/>
        </w:rPr>
        <w:t xml:space="preserve"> &amp; Burns, M. (2022). The cognitive benefits of goal-free questions in mathematics. </w:t>
      </w:r>
      <w:proofErr w:type="spellStart"/>
      <w:r w:rsidRPr="00CF5E01">
        <w:rPr>
          <w:rFonts w:ascii="Arial" w:eastAsia="Arial" w:hAnsi="Arial" w:cs="Arial"/>
        </w:rPr>
        <w:t>Journal</w:t>
      </w:r>
      <w:proofErr w:type="spellEnd"/>
      <w:r w:rsidRPr="00CF5E01">
        <w:rPr>
          <w:rFonts w:ascii="Arial" w:eastAsia="Arial" w:hAnsi="Arial" w:cs="Arial"/>
        </w:rPr>
        <w:t xml:space="preserve"> of </w:t>
      </w:r>
      <w:proofErr w:type="spellStart"/>
      <w:r w:rsidRPr="00CF5E01">
        <w:rPr>
          <w:rFonts w:ascii="Arial" w:eastAsia="Arial" w:hAnsi="Arial" w:cs="Arial"/>
        </w:rPr>
        <w:t>Educational</w:t>
      </w:r>
      <w:proofErr w:type="spellEnd"/>
      <w:r w:rsidRPr="00CF5E01">
        <w:rPr>
          <w:rFonts w:ascii="Arial" w:eastAsia="Arial" w:hAnsi="Arial" w:cs="Arial"/>
        </w:rPr>
        <w:t xml:space="preserve"> </w:t>
      </w:r>
      <w:proofErr w:type="spellStart"/>
      <w:r w:rsidRPr="00CF5E01">
        <w:rPr>
          <w:rFonts w:ascii="Arial" w:eastAsia="Arial" w:hAnsi="Arial" w:cs="Arial"/>
        </w:rPr>
        <w:t>Research</w:t>
      </w:r>
      <w:proofErr w:type="spellEnd"/>
      <w:r w:rsidRPr="00CF5E01">
        <w:rPr>
          <w:rFonts w:ascii="Arial" w:eastAsia="Arial" w:hAnsi="Arial" w:cs="Arial"/>
        </w:rPr>
        <w:t xml:space="preserve"> and </w:t>
      </w:r>
      <w:proofErr w:type="spellStart"/>
      <w:r w:rsidRPr="00CF5E01">
        <w:rPr>
          <w:rFonts w:ascii="Arial" w:eastAsia="Arial" w:hAnsi="Arial" w:cs="Arial"/>
        </w:rPr>
        <w:t>Practice</w:t>
      </w:r>
      <w:proofErr w:type="spellEnd"/>
      <w:r w:rsidRPr="00CF5E01">
        <w:rPr>
          <w:rFonts w:ascii="Arial" w:eastAsia="Arial" w:hAnsi="Arial" w:cs="Arial"/>
        </w:rPr>
        <w:t>, 12(3), 150-164.</w:t>
      </w:r>
    </w:p>
    <w:p w:rsidR="000E4223" w:rsidRPr="00CF5E01" w:rsidRDefault="00AC0C4C">
      <w:pPr>
        <w:numPr>
          <w:ilvl w:val="0"/>
          <w:numId w:val="7"/>
        </w:numPr>
        <w:spacing w:after="0" w:line="480" w:lineRule="auto"/>
        <w:rPr>
          <w:rFonts w:ascii="Arial" w:eastAsia="Arial" w:hAnsi="Arial" w:cs="Arial"/>
        </w:rPr>
      </w:pPr>
      <w:r w:rsidRPr="00CF5E01">
        <w:rPr>
          <w:rFonts w:ascii="Arial" w:eastAsia="Arial" w:hAnsi="Arial" w:cs="Arial"/>
          <w:lang w:val="en-US"/>
        </w:rPr>
        <w:t xml:space="preserve">Kelley, T. R., &amp; Knowles, J. G. (2016). A conceptual framework for integrated STEM education. </w:t>
      </w:r>
      <w:r w:rsidRPr="00CF5E01">
        <w:rPr>
          <w:rFonts w:ascii="Arial" w:eastAsia="Arial" w:hAnsi="Arial" w:cs="Arial"/>
        </w:rPr>
        <w:t xml:space="preserve">International </w:t>
      </w:r>
      <w:proofErr w:type="spellStart"/>
      <w:r w:rsidRPr="00CF5E01">
        <w:rPr>
          <w:rFonts w:ascii="Arial" w:eastAsia="Arial" w:hAnsi="Arial" w:cs="Arial"/>
        </w:rPr>
        <w:t>Jou</w:t>
      </w:r>
      <w:r w:rsidRPr="00CF5E01">
        <w:rPr>
          <w:rFonts w:ascii="Arial" w:eastAsia="Arial" w:hAnsi="Arial" w:cs="Arial"/>
        </w:rPr>
        <w:t>rnal</w:t>
      </w:r>
      <w:proofErr w:type="spellEnd"/>
      <w:r w:rsidRPr="00CF5E01">
        <w:rPr>
          <w:rFonts w:ascii="Arial" w:eastAsia="Arial" w:hAnsi="Arial" w:cs="Arial"/>
        </w:rPr>
        <w:t xml:space="preserve"> of STEM </w:t>
      </w:r>
      <w:proofErr w:type="spellStart"/>
      <w:r w:rsidRPr="00CF5E01">
        <w:rPr>
          <w:rFonts w:ascii="Arial" w:eastAsia="Arial" w:hAnsi="Arial" w:cs="Arial"/>
        </w:rPr>
        <w:t>Education</w:t>
      </w:r>
      <w:proofErr w:type="spellEnd"/>
      <w:r w:rsidRPr="00CF5E01">
        <w:rPr>
          <w:rFonts w:ascii="Arial" w:eastAsia="Arial" w:hAnsi="Arial" w:cs="Arial"/>
        </w:rPr>
        <w:t>, 3(11), 1-11. https://doi.org/10.1186/s40594-016-0046-z</w:t>
      </w:r>
    </w:p>
    <w:p w:rsidR="000E4223" w:rsidRPr="00CF5E01" w:rsidRDefault="00AC0C4C">
      <w:pPr>
        <w:numPr>
          <w:ilvl w:val="0"/>
          <w:numId w:val="7"/>
        </w:numPr>
        <w:spacing w:after="0" w:line="480" w:lineRule="auto"/>
        <w:rPr>
          <w:rFonts w:ascii="Arial" w:eastAsia="Arial" w:hAnsi="Arial" w:cs="Arial"/>
          <w:highlight w:val="white"/>
        </w:rPr>
      </w:pPr>
      <w:r w:rsidRPr="00CF5E01">
        <w:rPr>
          <w:rFonts w:ascii="Arial" w:eastAsia="Arial" w:hAnsi="Arial" w:cs="Arial"/>
          <w:lang w:val="pt-BR"/>
        </w:rPr>
        <w:t xml:space="preserve">Lopez, M. Á., &amp; García, T. R. (2008). </w:t>
      </w:r>
      <w:r w:rsidRPr="00CF5E01">
        <w:rPr>
          <w:rFonts w:ascii="Arial" w:eastAsia="Arial" w:hAnsi="Arial" w:cs="Arial"/>
        </w:rPr>
        <w:t>La enseñanza de la geometría (1ra ed.). Instituto Nacional para la Evaluación de la Educación.</w:t>
      </w:r>
      <w:hyperlink r:id="rId23">
        <w:r w:rsidRPr="00CF5E01">
          <w:rPr>
            <w:rFonts w:ascii="Arial" w:eastAsia="Arial" w:hAnsi="Arial" w:cs="Arial"/>
          </w:rPr>
          <w:t xml:space="preserve"> https://www.inee.edu.mx/wp-content/uploads/2019/01/P1D401.pdf</w:t>
        </w:r>
      </w:hyperlink>
    </w:p>
    <w:p w:rsidR="000E4223" w:rsidRPr="00CF5E01" w:rsidRDefault="00AC0C4C">
      <w:pPr>
        <w:numPr>
          <w:ilvl w:val="0"/>
          <w:numId w:val="7"/>
        </w:numPr>
        <w:spacing w:after="0" w:line="480" w:lineRule="auto"/>
        <w:rPr>
          <w:rFonts w:ascii="Arial" w:eastAsia="Arial" w:hAnsi="Arial" w:cs="Arial"/>
          <w:highlight w:val="white"/>
        </w:rPr>
      </w:pPr>
      <w:r w:rsidRPr="00CF5E01">
        <w:rPr>
          <w:rFonts w:ascii="Arial" w:eastAsia="Arial" w:hAnsi="Arial" w:cs="Arial"/>
          <w:lang w:val="en-US"/>
        </w:rPr>
        <w:lastRenderedPageBreak/>
        <w:t xml:space="preserve">McGee, R. (2020). Geometry's impact on student success in higher education. </w:t>
      </w:r>
      <w:proofErr w:type="spellStart"/>
      <w:r w:rsidRPr="00CF5E01">
        <w:rPr>
          <w:rFonts w:ascii="Arial" w:eastAsia="Arial" w:hAnsi="Arial" w:cs="Arial"/>
        </w:rPr>
        <w:t>Educational</w:t>
      </w:r>
      <w:proofErr w:type="spellEnd"/>
      <w:r w:rsidRPr="00CF5E01">
        <w:rPr>
          <w:rFonts w:ascii="Arial" w:eastAsia="Arial" w:hAnsi="Arial" w:cs="Arial"/>
        </w:rPr>
        <w:t xml:space="preserve"> </w:t>
      </w:r>
      <w:proofErr w:type="spellStart"/>
      <w:r w:rsidRPr="00CF5E01">
        <w:rPr>
          <w:rFonts w:ascii="Arial" w:eastAsia="Arial" w:hAnsi="Arial" w:cs="Arial"/>
        </w:rPr>
        <w:t>Studies</w:t>
      </w:r>
      <w:proofErr w:type="spellEnd"/>
      <w:r w:rsidRPr="00CF5E01">
        <w:rPr>
          <w:rFonts w:ascii="Arial" w:eastAsia="Arial" w:hAnsi="Arial" w:cs="Arial"/>
        </w:rPr>
        <w:t xml:space="preserve"> in </w:t>
      </w:r>
      <w:proofErr w:type="spellStart"/>
      <w:r w:rsidRPr="00CF5E01">
        <w:rPr>
          <w:rFonts w:ascii="Arial" w:eastAsia="Arial" w:hAnsi="Arial" w:cs="Arial"/>
        </w:rPr>
        <w:t>Mathematics</w:t>
      </w:r>
      <w:proofErr w:type="spellEnd"/>
      <w:r w:rsidRPr="00CF5E01">
        <w:rPr>
          <w:rFonts w:ascii="Arial" w:eastAsia="Arial" w:hAnsi="Arial" w:cs="Arial"/>
        </w:rPr>
        <w:t>, 103(1), 37-54.</w:t>
      </w:r>
      <w:hyperlink r:id="rId24">
        <w:r w:rsidRPr="00CF5E01">
          <w:rPr>
            <w:rFonts w:ascii="Arial" w:eastAsia="Arial" w:hAnsi="Arial" w:cs="Arial"/>
          </w:rPr>
          <w:t xml:space="preserve"> https://doi.org/10.1007/s10649-020-09915-4</w:t>
        </w:r>
      </w:hyperlink>
    </w:p>
    <w:p w:rsidR="000E4223" w:rsidRPr="00CF5E01" w:rsidRDefault="00AC0C4C">
      <w:pPr>
        <w:numPr>
          <w:ilvl w:val="0"/>
          <w:numId w:val="7"/>
        </w:numPr>
        <w:spacing w:after="0" w:line="480" w:lineRule="auto"/>
        <w:rPr>
          <w:rFonts w:ascii="Arial" w:eastAsia="Arial" w:hAnsi="Arial" w:cs="Arial"/>
          <w:lang w:val="en-US"/>
        </w:rPr>
      </w:pPr>
      <w:r w:rsidRPr="00CF5E01">
        <w:rPr>
          <w:rFonts w:ascii="Arial" w:eastAsia="Arial" w:hAnsi="Arial" w:cs="Arial"/>
          <w:lang w:val="en-US"/>
        </w:rPr>
        <w:t xml:space="preserve">Moore, T. J., </w:t>
      </w:r>
      <w:proofErr w:type="spellStart"/>
      <w:r w:rsidRPr="00CF5E01">
        <w:rPr>
          <w:rFonts w:ascii="Arial" w:eastAsia="Arial" w:hAnsi="Arial" w:cs="Arial"/>
          <w:lang w:val="en-US"/>
        </w:rPr>
        <w:t>Stohlmann</w:t>
      </w:r>
      <w:proofErr w:type="spellEnd"/>
      <w:r w:rsidRPr="00CF5E01">
        <w:rPr>
          <w:rFonts w:ascii="Arial" w:eastAsia="Arial" w:hAnsi="Arial" w:cs="Arial"/>
          <w:lang w:val="en-US"/>
        </w:rPr>
        <w:t xml:space="preserve">, M. S., Wang, H.-H., Tank, K. M., Glancy, A. W., &amp; </w:t>
      </w:r>
      <w:proofErr w:type="spellStart"/>
      <w:r w:rsidRPr="00CF5E01">
        <w:rPr>
          <w:rFonts w:ascii="Arial" w:eastAsia="Arial" w:hAnsi="Arial" w:cs="Arial"/>
          <w:lang w:val="en-US"/>
        </w:rPr>
        <w:t>Roehrig</w:t>
      </w:r>
      <w:proofErr w:type="spellEnd"/>
      <w:r w:rsidRPr="00CF5E01">
        <w:rPr>
          <w:rFonts w:ascii="Arial" w:eastAsia="Arial" w:hAnsi="Arial" w:cs="Arial"/>
          <w:lang w:val="en-US"/>
        </w:rPr>
        <w:t>, G. H. (2014). Implementation and integration of engineering in K-12 STEM education. In The status</w:t>
      </w:r>
      <w:r w:rsidRPr="00CF5E01">
        <w:rPr>
          <w:rFonts w:ascii="Arial" w:eastAsia="Arial" w:hAnsi="Arial" w:cs="Arial"/>
          <w:lang w:val="en-US"/>
        </w:rPr>
        <w:t xml:space="preserve"> and future of the STEM fields in K-12 education.</w:t>
      </w:r>
    </w:p>
    <w:p w:rsidR="000E4223" w:rsidRPr="00CF5E01" w:rsidRDefault="00AC0C4C">
      <w:pPr>
        <w:numPr>
          <w:ilvl w:val="0"/>
          <w:numId w:val="7"/>
        </w:numPr>
        <w:spacing w:after="0" w:line="480" w:lineRule="auto"/>
        <w:rPr>
          <w:rFonts w:ascii="Arial" w:eastAsia="Arial" w:hAnsi="Arial" w:cs="Arial"/>
        </w:rPr>
      </w:pPr>
      <w:r w:rsidRPr="00CF5E01">
        <w:rPr>
          <w:rFonts w:ascii="Arial" w:eastAsia="Arial" w:hAnsi="Arial" w:cs="Arial"/>
          <w:lang w:val="en-US"/>
        </w:rPr>
        <w:t xml:space="preserve">Robinson, V. M. J., Lloyd, C. A., &amp; Rowe, K. J. (2019). The impact of leadership on student outcomes: An analysis of the differential effects of leadership types. </w:t>
      </w:r>
      <w:proofErr w:type="spellStart"/>
      <w:r w:rsidRPr="00CF5E01">
        <w:rPr>
          <w:rFonts w:ascii="Arial" w:eastAsia="Arial" w:hAnsi="Arial" w:cs="Arial"/>
          <w:i/>
        </w:rPr>
        <w:t>Educational</w:t>
      </w:r>
      <w:proofErr w:type="spellEnd"/>
      <w:r w:rsidRPr="00CF5E01">
        <w:rPr>
          <w:rFonts w:ascii="Arial" w:eastAsia="Arial" w:hAnsi="Arial" w:cs="Arial"/>
          <w:i/>
        </w:rPr>
        <w:t xml:space="preserve"> </w:t>
      </w:r>
      <w:proofErr w:type="spellStart"/>
      <w:r w:rsidRPr="00CF5E01">
        <w:rPr>
          <w:rFonts w:ascii="Arial" w:eastAsia="Arial" w:hAnsi="Arial" w:cs="Arial"/>
          <w:i/>
        </w:rPr>
        <w:t>Administration</w:t>
      </w:r>
      <w:proofErr w:type="spellEnd"/>
      <w:r w:rsidRPr="00CF5E01">
        <w:rPr>
          <w:rFonts w:ascii="Arial" w:eastAsia="Arial" w:hAnsi="Arial" w:cs="Arial"/>
          <w:i/>
        </w:rPr>
        <w:t xml:space="preserve"> </w:t>
      </w:r>
      <w:proofErr w:type="spellStart"/>
      <w:r w:rsidRPr="00CF5E01">
        <w:rPr>
          <w:rFonts w:ascii="Arial" w:eastAsia="Arial" w:hAnsi="Arial" w:cs="Arial"/>
          <w:i/>
        </w:rPr>
        <w:t>Quarterly</w:t>
      </w:r>
      <w:proofErr w:type="spellEnd"/>
      <w:r w:rsidRPr="00CF5E01">
        <w:rPr>
          <w:rFonts w:ascii="Arial" w:eastAsia="Arial" w:hAnsi="Arial" w:cs="Arial"/>
          <w:i/>
        </w:rPr>
        <w:t>, 44</w:t>
      </w:r>
      <w:r w:rsidRPr="00CF5E01">
        <w:rPr>
          <w:rFonts w:ascii="Arial" w:eastAsia="Arial" w:hAnsi="Arial" w:cs="Arial"/>
        </w:rPr>
        <w:t>(5)</w:t>
      </w:r>
      <w:r w:rsidRPr="00CF5E01">
        <w:rPr>
          <w:rFonts w:ascii="Arial" w:eastAsia="Arial" w:hAnsi="Arial" w:cs="Arial"/>
        </w:rPr>
        <w:t xml:space="preserve">, 635–674. </w:t>
      </w:r>
      <w:hyperlink r:id="rId25">
        <w:r w:rsidRPr="00CF5E01">
          <w:rPr>
            <w:rFonts w:ascii="Arial" w:eastAsia="Arial" w:hAnsi="Arial" w:cs="Arial"/>
          </w:rPr>
          <w:t>https://doi.org/10.1177/0013161X08321509</w:t>
        </w:r>
      </w:hyperlink>
    </w:p>
    <w:p w:rsidR="000E4223" w:rsidRPr="00CF5E01" w:rsidRDefault="00AC0C4C">
      <w:pPr>
        <w:numPr>
          <w:ilvl w:val="0"/>
          <w:numId w:val="7"/>
        </w:numPr>
        <w:spacing w:after="0" w:line="480" w:lineRule="auto"/>
        <w:rPr>
          <w:rFonts w:ascii="Arial" w:eastAsia="Arial" w:hAnsi="Arial" w:cs="Arial"/>
        </w:rPr>
      </w:pPr>
      <w:r w:rsidRPr="00CF5E01">
        <w:rPr>
          <w:rFonts w:ascii="Arial" w:eastAsia="Arial" w:hAnsi="Arial" w:cs="Arial"/>
          <w:lang w:val="en-US"/>
        </w:rPr>
        <w:t xml:space="preserve">Trilling, B., &amp; Fadel, C. (2009). </w:t>
      </w:r>
      <w:r w:rsidRPr="00CF5E01">
        <w:rPr>
          <w:rFonts w:ascii="Arial" w:eastAsia="Arial" w:hAnsi="Arial" w:cs="Arial"/>
          <w:i/>
          <w:lang w:val="en-US"/>
        </w:rPr>
        <w:t>21st century skills: Learning for life in our times</w:t>
      </w:r>
      <w:r w:rsidRPr="00CF5E01">
        <w:rPr>
          <w:rFonts w:ascii="Arial" w:eastAsia="Arial" w:hAnsi="Arial" w:cs="Arial"/>
          <w:lang w:val="en-US"/>
        </w:rPr>
        <w:t xml:space="preserve">. </w:t>
      </w:r>
      <w:proofErr w:type="spellStart"/>
      <w:r w:rsidRPr="00CF5E01">
        <w:rPr>
          <w:rFonts w:ascii="Arial" w:eastAsia="Arial" w:hAnsi="Arial" w:cs="Arial"/>
        </w:rPr>
        <w:t>Jossey</w:t>
      </w:r>
      <w:proofErr w:type="spellEnd"/>
      <w:r w:rsidRPr="00CF5E01">
        <w:rPr>
          <w:rFonts w:ascii="Arial" w:eastAsia="Arial" w:hAnsi="Arial" w:cs="Arial"/>
        </w:rPr>
        <w:t>-Bass.</w:t>
      </w:r>
    </w:p>
    <w:p w:rsidR="000E4223" w:rsidRPr="00CF5E01" w:rsidRDefault="00AC0C4C">
      <w:pPr>
        <w:numPr>
          <w:ilvl w:val="0"/>
          <w:numId w:val="7"/>
        </w:numPr>
        <w:spacing w:after="0" w:line="480" w:lineRule="auto"/>
        <w:rPr>
          <w:rFonts w:ascii="Arial" w:eastAsia="Arial" w:hAnsi="Arial" w:cs="Arial"/>
          <w:highlight w:val="white"/>
        </w:rPr>
      </w:pPr>
      <w:r w:rsidRPr="00CF5E01">
        <w:rPr>
          <w:rFonts w:ascii="Arial" w:eastAsia="Arial" w:hAnsi="Arial" w:cs="Arial"/>
        </w:rPr>
        <w:t>Universidad Autónoma de Chile. (2015, mayo 2</w:t>
      </w:r>
      <w:r w:rsidRPr="00CF5E01">
        <w:rPr>
          <w:rFonts w:ascii="Arial" w:eastAsia="Arial" w:hAnsi="Arial" w:cs="Arial"/>
        </w:rPr>
        <w:t>0). La enseñanza de la geometría, un punto negro en la educación chilena.</w:t>
      </w:r>
      <w:hyperlink r:id="rId26">
        <w:r w:rsidRPr="00CF5E01">
          <w:rPr>
            <w:rFonts w:ascii="Arial" w:eastAsia="Arial" w:hAnsi="Arial" w:cs="Arial"/>
          </w:rPr>
          <w:t xml:space="preserve"> https://www.uautonoma.cl/noticias/la-ensenanza-de-la-geometria-un-punto-negro-en-la-educacion-chilena/</w:t>
        </w:r>
      </w:hyperlink>
    </w:p>
    <w:p w:rsidR="000E4223" w:rsidRPr="00CF5E01" w:rsidRDefault="00AC0C4C">
      <w:pPr>
        <w:numPr>
          <w:ilvl w:val="0"/>
          <w:numId w:val="7"/>
        </w:numPr>
        <w:spacing w:after="0" w:line="480" w:lineRule="auto"/>
        <w:rPr>
          <w:rFonts w:ascii="Arial" w:eastAsia="Arial" w:hAnsi="Arial" w:cs="Arial"/>
          <w:lang w:val="en-US"/>
        </w:rPr>
      </w:pPr>
      <w:proofErr w:type="spellStart"/>
      <w:r w:rsidRPr="00CF5E01">
        <w:rPr>
          <w:rFonts w:ascii="Arial" w:eastAsia="Arial" w:hAnsi="Arial" w:cs="Arial"/>
          <w:lang w:val="en-US"/>
        </w:rPr>
        <w:t>YouCubed</w:t>
      </w:r>
      <w:proofErr w:type="spellEnd"/>
      <w:r w:rsidRPr="00CF5E01">
        <w:rPr>
          <w:rFonts w:ascii="Arial" w:eastAsia="Arial" w:hAnsi="Arial" w:cs="Arial"/>
          <w:lang w:val="en-US"/>
        </w:rPr>
        <w:t>. (n.d.). Visual math improves math performance.</w:t>
      </w:r>
      <w:hyperlink r:id="rId27">
        <w:r w:rsidRPr="00CF5E01">
          <w:rPr>
            <w:rFonts w:ascii="Arial" w:eastAsia="Arial" w:hAnsi="Arial" w:cs="Arial"/>
            <w:lang w:val="en-US"/>
          </w:rPr>
          <w:t xml:space="preserve"> ht</w:t>
        </w:r>
        <w:r w:rsidRPr="00CF5E01">
          <w:rPr>
            <w:rFonts w:ascii="Arial" w:eastAsia="Arial" w:hAnsi="Arial" w:cs="Arial"/>
            <w:lang w:val="en-US"/>
          </w:rPr>
          <w:t>tps://www.youcubed.org/resources/visual-math-improves-math-performance/</w:t>
        </w:r>
      </w:hyperlink>
    </w:p>
    <w:p w:rsidR="000E4223" w:rsidRPr="00CF5E01" w:rsidRDefault="000E4223">
      <w:pPr>
        <w:spacing w:line="480" w:lineRule="auto"/>
        <w:rPr>
          <w:rFonts w:ascii="Arial" w:eastAsia="Arial" w:hAnsi="Arial" w:cs="Arial"/>
          <w:lang w:val="en-US"/>
        </w:rPr>
      </w:pPr>
    </w:p>
    <w:p w:rsidR="000E4223" w:rsidRPr="00CF5E01" w:rsidRDefault="00AC0C4C">
      <w:pPr>
        <w:spacing w:line="480" w:lineRule="auto"/>
        <w:rPr>
          <w:rFonts w:ascii="Arial" w:eastAsia="Arial" w:hAnsi="Arial" w:cs="Arial"/>
          <w:lang w:val="en-US"/>
        </w:rPr>
      </w:pPr>
      <w:r w:rsidRPr="00CF5E01">
        <w:rPr>
          <w:rFonts w:ascii="Arial" w:hAnsi="Arial" w:cs="Arial"/>
          <w:lang w:val="en-US"/>
        </w:rPr>
        <w:br w:type="page"/>
      </w:r>
    </w:p>
    <w:p w:rsidR="000E4223" w:rsidRPr="00CF5E01" w:rsidRDefault="00AC0C4C">
      <w:pPr>
        <w:pStyle w:val="Ttulo1"/>
        <w:spacing w:line="480" w:lineRule="auto"/>
        <w:rPr>
          <w:lang w:val="pt-BR"/>
        </w:rPr>
      </w:pPr>
      <w:bookmarkStart w:id="25" w:name="_cb8m24es5gnu" w:colFirst="0" w:colLast="0"/>
      <w:bookmarkEnd w:id="25"/>
      <w:r w:rsidRPr="00CF5E01">
        <w:rPr>
          <w:lang w:val="pt-BR"/>
        </w:rPr>
        <w:lastRenderedPageBreak/>
        <w:t>8. ANEXOS</w:t>
      </w:r>
    </w:p>
    <w:p w:rsidR="000E4223" w:rsidRPr="00CF5E01" w:rsidRDefault="00AC0C4C">
      <w:pPr>
        <w:spacing w:after="0" w:line="240" w:lineRule="auto"/>
        <w:rPr>
          <w:rFonts w:ascii="Arial" w:eastAsia="Arial" w:hAnsi="Arial" w:cs="Arial"/>
          <w:b/>
          <w:color w:val="0D0D0D"/>
          <w:highlight w:val="white"/>
          <w:lang w:val="pt-BR"/>
        </w:rPr>
      </w:pPr>
      <w:r w:rsidRPr="00CF5E01">
        <w:rPr>
          <w:rFonts w:ascii="Arial" w:eastAsia="Arial" w:hAnsi="Arial" w:cs="Arial"/>
          <w:b/>
          <w:color w:val="0D0D0D"/>
          <w:highlight w:val="white"/>
          <w:lang w:val="pt-BR"/>
        </w:rPr>
        <w:t>Anexo 1</w:t>
      </w:r>
    </w:p>
    <w:p w:rsidR="000E4223" w:rsidRPr="00CF5E01" w:rsidRDefault="000E4223">
      <w:pPr>
        <w:spacing w:after="0" w:line="240" w:lineRule="auto"/>
        <w:rPr>
          <w:rFonts w:ascii="Arial" w:eastAsia="Arial" w:hAnsi="Arial" w:cs="Arial"/>
          <w:b/>
          <w:color w:val="0D0D0D"/>
          <w:highlight w:val="white"/>
          <w:lang w:val="pt-BR"/>
        </w:rPr>
      </w:pPr>
    </w:p>
    <w:p w:rsidR="000E4223" w:rsidRPr="00CF5E01" w:rsidRDefault="00AC0C4C">
      <w:pPr>
        <w:spacing w:after="0" w:line="240" w:lineRule="auto"/>
        <w:rPr>
          <w:rFonts w:ascii="Arial" w:eastAsia="Arial" w:hAnsi="Arial" w:cs="Arial"/>
          <w:b/>
          <w:color w:val="0D0D0D"/>
          <w:highlight w:val="white"/>
          <w:lang w:val="pt-BR"/>
        </w:rPr>
      </w:pPr>
      <w:r w:rsidRPr="00CF5E01">
        <w:rPr>
          <w:rFonts w:ascii="Arial" w:eastAsia="Arial" w:hAnsi="Arial" w:cs="Arial"/>
          <w:b/>
          <w:color w:val="0D0D0D"/>
          <w:highlight w:val="white"/>
          <w:lang w:val="pt-BR"/>
        </w:rPr>
        <w:t xml:space="preserve">Resultados </w:t>
      </w:r>
      <w:proofErr w:type="spellStart"/>
      <w:r w:rsidRPr="00CF5E01">
        <w:rPr>
          <w:rFonts w:ascii="Arial" w:eastAsia="Arial" w:hAnsi="Arial" w:cs="Arial"/>
          <w:b/>
          <w:color w:val="0D0D0D"/>
          <w:highlight w:val="white"/>
          <w:lang w:val="pt-BR"/>
        </w:rPr>
        <w:t>Prueba</w:t>
      </w:r>
      <w:proofErr w:type="spellEnd"/>
      <w:r w:rsidRPr="00CF5E01">
        <w:rPr>
          <w:rFonts w:ascii="Arial" w:eastAsia="Arial" w:hAnsi="Arial" w:cs="Arial"/>
          <w:b/>
          <w:color w:val="0D0D0D"/>
          <w:highlight w:val="white"/>
          <w:lang w:val="pt-BR"/>
        </w:rPr>
        <w:t xml:space="preserve"> SEPA  2021 - 2023</w:t>
      </w:r>
    </w:p>
    <w:p w:rsidR="000E4223" w:rsidRPr="00CF5E01" w:rsidRDefault="00AC0C4C">
      <w:pPr>
        <w:spacing w:after="0" w:line="240" w:lineRule="auto"/>
        <w:rPr>
          <w:rFonts w:ascii="Arial" w:eastAsia="Arial" w:hAnsi="Arial" w:cs="Arial"/>
          <w:b/>
          <w:color w:val="0D0D0D"/>
          <w:highlight w:val="white"/>
          <w:lang w:val="pt-BR"/>
        </w:rPr>
      </w:pPr>
      <w:r w:rsidRPr="00CF5E01">
        <w:rPr>
          <w:rFonts w:ascii="Arial" w:hAnsi="Arial" w:cs="Arial"/>
          <w:noProof/>
        </w:rPr>
        <mc:AlternateContent>
          <mc:Choice Requires="wpg">
            <w:drawing>
              <wp:anchor distT="114300" distB="114300" distL="114300" distR="114300" simplePos="0" relativeHeight="251659264" behindDoc="0" locked="0" layoutInCell="1" hidden="0" allowOverlap="1">
                <wp:simplePos x="0" y="0"/>
                <wp:positionH relativeFrom="column">
                  <wp:posOffset>-581024</wp:posOffset>
                </wp:positionH>
                <wp:positionV relativeFrom="paragraph">
                  <wp:posOffset>194295</wp:posOffset>
                </wp:positionV>
                <wp:extent cx="6175941" cy="2351192"/>
                <wp:effectExtent l="0" t="0" r="0" b="0"/>
                <wp:wrapNone/>
                <wp:docPr id="13" name="Grupo 13"/>
                <wp:cNvGraphicFramePr/>
                <a:graphic xmlns:a="http://schemas.openxmlformats.org/drawingml/2006/main">
                  <a:graphicData uri="http://schemas.microsoft.com/office/word/2010/wordprocessingGroup">
                    <wpg:wgp>
                      <wpg:cNvGrpSpPr/>
                      <wpg:grpSpPr>
                        <a:xfrm>
                          <a:off x="0" y="0"/>
                          <a:ext cx="6175941" cy="2351192"/>
                          <a:chOff x="139675" y="139675"/>
                          <a:chExt cx="6045250" cy="2301925"/>
                        </a:xfrm>
                      </wpg:grpSpPr>
                      <pic:pic xmlns:pic="http://schemas.openxmlformats.org/drawingml/2006/picture">
                        <pic:nvPicPr>
                          <pic:cNvPr id="14" name="Shape 11"/>
                          <pic:cNvPicPr preferRelativeResize="0"/>
                        </pic:nvPicPr>
                        <pic:blipFill rotWithShape="1">
                          <a:blip r:embed="rId28">
                            <a:alphaModFix/>
                          </a:blip>
                          <a:srcRect r="6076"/>
                          <a:stretch/>
                        </pic:blipFill>
                        <pic:spPr>
                          <a:xfrm>
                            <a:off x="152400" y="152400"/>
                            <a:ext cx="6019800" cy="2276475"/>
                          </a:xfrm>
                          <a:prstGeom prst="rect">
                            <a:avLst/>
                          </a:prstGeom>
                          <a:noFill/>
                          <a:ln w="12700" cap="flat" cmpd="sng">
                            <a:solidFill>
                              <a:srgbClr val="000000"/>
                            </a:solidFill>
                            <a:prstDash val="solid"/>
                            <a:miter lim="8000"/>
                            <a:headEnd type="none" w="sm" len="sm"/>
                            <a:tailEnd type="none" w="sm" len="sm"/>
                          </a:ln>
                        </pic:spPr>
                      </pic:pic>
                      <wps:wsp>
                        <wps:cNvPr id="15" name="Rectángulo 15"/>
                        <wps:cNvSpPr/>
                        <wps:spPr>
                          <a:xfrm>
                            <a:off x="2106500" y="194300"/>
                            <a:ext cx="317100" cy="132900"/>
                          </a:xfrm>
                          <a:prstGeom prst="rect">
                            <a:avLst/>
                          </a:prstGeom>
                          <a:solidFill>
                            <a:srgbClr val="FFFFFF"/>
                          </a:solidFill>
                          <a:ln w="9525" cap="flat" cmpd="sng">
                            <a:solidFill>
                              <a:srgbClr val="FFFFFF"/>
                            </a:solidFill>
                            <a:prstDash val="solid"/>
                            <a:round/>
                            <a:headEnd type="none" w="sm" len="sm"/>
                            <a:tailEnd type="none" w="sm" len="sm"/>
                          </a:ln>
                        </wps:spPr>
                        <wps:txbx>
                          <w:txbxContent>
                            <w:p w:rsidR="000E4223" w:rsidRDefault="000E4223">
                              <w:pPr>
                                <w:spacing w:after="0" w:line="240" w:lineRule="auto"/>
                                <w:jc w:val="center"/>
                                <w:textDirection w:val="btLr"/>
                              </w:pPr>
                            </w:p>
                          </w:txbxContent>
                        </wps:txbx>
                        <wps:bodyPr spcFirstLastPara="1" wrap="square" lIns="91425" tIns="91425" rIns="91425" bIns="91425" anchor="ctr" anchorCtr="0">
                          <a:noAutofit/>
                        </wps:bodyPr>
                      </wps:wsp>
                      <wps:wsp>
                        <wps:cNvPr id="16" name="Rectángulo 16"/>
                        <wps:cNvSpPr/>
                        <wps:spPr>
                          <a:xfrm>
                            <a:off x="5285700" y="194300"/>
                            <a:ext cx="317100" cy="132900"/>
                          </a:xfrm>
                          <a:prstGeom prst="rect">
                            <a:avLst/>
                          </a:prstGeom>
                          <a:solidFill>
                            <a:srgbClr val="FFFFFF"/>
                          </a:solidFill>
                          <a:ln w="9525" cap="flat" cmpd="sng">
                            <a:solidFill>
                              <a:srgbClr val="FFFFFF"/>
                            </a:solidFill>
                            <a:prstDash val="solid"/>
                            <a:round/>
                            <a:headEnd type="none" w="sm" len="sm"/>
                            <a:tailEnd type="none" w="sm" len="sm"/>
                          </a:ln>
                        </wps:spPr>
                        <wps:txbx>
                          <w:txbxContent>
                            <w:p w:rsidR="000E4223" w:rsidRDefault="000E4223">
                              <w:pPr>
                                <w:spacing w:after="0" w:line="240" w:lineRule="auto"/>
                                <w:jc w:val="center"/>
                                <w:textDirection w:val="btLr"/>
                              </w:pPr>
                            </w:p>
                          </w:txbxContent>
                        </wps:txbx>
                        <wps:bodyPr spcFirstLastPara="1" wrap="square" lIns="91425" tIns="91425" rIns="91425" bIns="91425" anchor="ctr" anchorCtr="0">
                          <a:noAutofit/>
                        </wps:bodyPr>
                      </wps:wsp>
                    </wpg:wgp>
                  </a:graphicData>
                </a:graphic>
              </wp:anchor>
            </w:drawing>
          </mc:Choice>
          <mc:Fallback xmlns:cr="http://schemas.microsoft.com/office/comments/2020/reactions" xmlns="http://schemas.microsoft.com/office/tasks/2019/documenttasks"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114300" distT="114300" distL="114300" distR="114300" hidden="0" layoutInCell="1" locked="0" relativeHeight="0" simplePos="0">
                <wp:simplePos x="0" y="0"/>
                <wp:positionH relativeFrom="column">
                  <wp:posOffset>-581024</wp:posOffset>
                </wp:positionH>
                <wp:positionV relativeFrom="paragraph">
                  <wp:posOffset>194295</wp:posOffset>
                </wp:positionV>
                <wp:extent cx="6175941" cy="2351192"/>
                <wp:effectExtent b="0" l="0" r="0" t="0"/>
                <wp:wrapNone/>
                <wp:docPr id="3" name="image9.png"/>
                <a:graphic>
                  <a:graphicData uri="http://schemas.openxmlformats.org/drawingml/2006/picture">
                    <pic:pic>
                      <pic:nvPicPr>
                        <pic:cNvPr id="0" name="image9.png"/>
                        <pic:cNvPicPr preferRelativeResize="0"/>
                      </pic:nvPicPr>
                      <pic:blipFill>
                        <a:blip r:embed="rId10"/>
                        <a:srcRect/>
                        <a:stretch>
                          <a:fillRect/>
                        </a:stretch>
                      </pic:blipFill>
                      <pic:spPr>
                        <a:xfrm>
                          <a:off x="0" y="0"/>
                          <a:ext cx="6175941" cy="2351192"/>
                        </a:xfrm>
                        <a:prstGeom prst="rect"/>
                        <a:ln/>
                      </pic:spPr>
                    </pic:pic>
                  </a:graphicData>
                </a:graphic>
              </wp:anchor>
            </w:drawing>
          </mc:Fallback>
        </mc:AlternateContent>
      </w:r>
    </w:p>
    <w:p w:rsidR="000E4223" w:rsidRPr="00CF5E01" w:rsidRDefault="000E4223">
      <w:pPr>
        <w:spacing w:after="0" w:line="240" w:lineRule="auto"/>
        <w:rPr>
          <w:rFonts w:ascii="Arial" w:eastAsia="Arial" w:hAnsi="Arial" w:cs="Arial"/>
          <w:b/>
          <w:color w:val="0D0D0D"/>
          <w:highlight w:val="white"/>
          <w:lang w:val="pt-BR"/>
        </w:rPr>
      </w:pPr>
    </w:p>
    <w:p w:rsidR="000E4223" w:rsidRPr="00CF5E01" w:rsidRDefault="000E4223">
      <w:pPr>
        <w:spacing w:after="0" w:line="240" w:lineRule="auto"/>
        <w:rPr>
          <w:rFonts w:ascii="Arial" w:eastAsia="Arial" w:hAnsi="Arial" w:cs="Arial"/>
          <w:b/>
          <w:color w:val="0D0D0D"/>
          <w:highlight w:val="white"/>
          <w:lang w:val="pt-BR"/>
        </w:rPr>
      </w:pPr>
    </w:p>
    <w:p w:rsidR="000E4223" w:rsidRPr="00CF5E01" w:rsidRDefault="000E4223">
      <w:pPr>
        <w:spacing w:after="0" w:line="240" w:lineRule="auto"/>
        <w:rPr>
          <w:rFonts w:ascii="Arial" w:eastAsia="Arial" w:hAnsi="Arial" w:cs="Arial"/>
          <w:b/>
          <w:color w:val="0D0D0D"/>
          <w:sz w:val="22"/>
          <w:szCs w:val="22"/>
          <w:highlight w:val="white"/>
          <w:lang w:val="pt-BR"/>
        </w:rPr>
      </w:pPr>
    </w:p>
    <w:p w:rsidR="000E4223" w:rsidRPr="00CF5E01" w:rsidRDefault="000E4223">
      <w:pPr>
        <w:spacing w:after="0" w:line="240" w:lineRule="auto"/>
        <w:rPr>
          <w:rFonts w:ascii="Arial" w:eastAsia="Arial" w:hAnsi="Arial" w:cs="Arial"/>
          <w:b/>
          <w:color w:val="0D0D0D"/>
          <w:sz w:val="22"/>
          <w:szCs w:val="22"/>
          <w:highlight w:val="white"/>
          <w:lang w:val="pt-BR"/>
        </w:rPr>
      </w:pPr>
    </w:p>
    <w:p w:rsidR="000E4223" w:rsidRPr="00CF5E01" w:rsidRDefault="000E4223">
      <w:pPr>
        <w:spacing w:after="0" w:line="240" w:lineRule="auto"/>
        <w:rPr>
          <w:rFonts w:ascii="Arial" w:eastAsia="Arial" w:hAnsi="Arial" w:cs="Arial"/>
          <w:b/>
          <w:color w:val="0D0D0D"/>
          <w:sz w:val="22"/>
          <w:szCs w:val="22"/>
          <w:highlight w:val="white"/>
          <w:lang w:val="pt-BR"/>
        </w:rPr>
      </w:pPr>
    </w:p>
    <w:p w:rsidR="000E4223" w:rsidRPr="00CF5E01" w:rsidRDefault="000E4223">
      <w:pPr>
        <w:spacing w:after="0" w:line="240" w:lineRule="auto"/>
        <w:rPr>
          <w:rFonts w:ascii="Arial" w:eastAsia="Arial" w:hAnsi="Arial" w:cs="Arial"/>
          <w:b/>
          <w:color w:val="0D0D0D"/>
          <w:sz w:val="22"/>
          <w:szCs w:val="22"/>
          <w:highlight w:val="white"/>
          <w:lang w:val="pt-BR"/>
        </w:rPr>
      </w:pPr>
    </w:p>
    <w:p w:rsidR="000E4223" w:rsidRPr="00CF5E01" w:rsidRDefault="000E4223">
      <w:pPr>
        <w:spacing w:after="0" w:line="240" w:lineRule="auto"/>
        <w:rPr>
          <w:rFonts w:ascii="Arial" w:eastAsia="Arial" w:hAnsi="Arial" w:cs="Arial"/>
          <w:b/>
          <w:color w:val="0D0D0D"/>
          <w:sz w:val="22"/>
          <w:szCs w:val="22"/>
          <w:highlight w:val="white"/>
          <w:lang w:val="pt-BR"/>
        </w:rPr>
      </w:pPr>
    </w:p>
    <w:p w:rsidR="000E4223" w:rsidRPr="00CF5E01" w:rsidRDefault="000E4223">
      <w:pPr>
        <w:spacing w:after="0" w:line="240" w:lineRule="auto"/>
        <w:rPr>
          <w:rFonts w:ascii="Arial" w:eastAsia="Arial" w:hAnsi="Arial" w:cs="Arial"/>
          <w:b/>
          <w:color w:val="0D0D0D"/>
          <w:sz w:val="22"/>
          <w:szCs w:val="22"/>
          <w:highlight w:val="white"/>
          <w:lang w:val="pt-BR"/>
        </w:rPr>
      </w:pPr>
    </w:p>
    <w:p w:rsidR="000E4223" w:rsidRPr="00CF5E01" w:rsidRDefault="000E4223">
      <w:pPr>
        <w:spacing w:after="0" w:line="240" w:lineRule="auto"/>
        <w:rPr>
          <w:rFonts w:ascii="Arial" w:eastAsia="Arial" w:hAnsi="Arial" w:cs="Arial"/>
          <w:b/>
          <w:color w:val="0D0D0D"/>
          <w:sz w:val="22"/>
          <w:szCs w:val="22"/>
          <w:highlight w:val="white"/>
          <w:lang w:val="pt-BR"/>
        </w:rPr>
      </w:pPr>
    </w:p>
    <w:p w:rsidR="000E4223" w:rsidRPr="00CF5E01" w:rsidRDefault="000E4223">
      <w:pPr>
        <w:spacing w:after="0" w:line="240" w:lineRule="auto"/>
        <w:rPr>
          <w:rFonts w:ascii="Arial" w:eastAsia="Arial" w:hAnsi="Arial" w:cs="Arial"/>
          <w:b/>
          <w:color w:val="0D0D0D"/>
          <w:sz w:val="22"/>
          <w:szCs w:val="22"/>
          <w:highlight w:val="white"/>
          <w:lang w:val="pt-BR"/>
        </w:rPr>
      </w:pPr>
    </w:p>
    <w:p w:rsidR="000E4223" w:rsidRPr="00CF5E01" w:rsidRDefault="000E4223">
      <w:pPr>
        <w:spacing w:after="0" w:line="240" w:lineRule="auto"/>
        <w:rPr>
          <w:rFonts w:ascii="Arial" w:eastAsia="Arial" w:hAnsi="Arial" w:cs="Arial"/>
          <w:b/>
          <w:color w:val="0D0D0D"/>
          <w:sz w:val="22"/>
          <w:szCs w:val="22"/>
          <w:highlight w:val="white"/>
          <w:lang w:val="pt-BR"/>
        </w:rPr>
      </w:pPr>
    </w:p>
    <w:p w:rsidR="000E4223" w:rsidRPr="00CF5E01" w:rsidRDefault="000E4223">
      <w:pPr>
        <w:spacing w:after="0" w:line="240" w:lineRule="auto"/>
        <w:rPr>
          <w:rFonts w:ascii="Arial" w:eastAsia="Arial" w:hAnsi="Arial" w:cs="Arial"/>
          <w:b/>
          <w:color w:val="0D0D0D"/>
          <w:sz w:val="22"/>
          <w:szCs w:val="22"/>
          <w:highlight w:val="white"/>
          <w:lang w:val="pt-BR"/>
        </w:rPr>
      </w:pPr>
    </w:p>
    <w:p w:rsidR="000E4223" w:rsidRPr="00CF5E01" w:rsidRDefault="000E4223">
      <w:pPr>
        <w:spacing w:after="0" w:line="240" w:lineRule="auto"/>
        <w:rPr>
          <w:rFonts w:ascii="Arial" w:eastAsia="Arial" w:hAnsi="Arial" w:cs="Arial"/>
          <w:b/>
          <w:color w:val="0D0D0D"/>
          <w:sz w:val="22"/>
          <w:szCs w:val="22"/>
          <w:highlight w:val="white"/>
          <w:lang w:val="pt-BR"/>
        </w:rPr>
      </w:pPr>
    </w:p>
    <w:p w:rsidR="000E4223" w:rsidRPr="00CF5E01" w:rsidRDefault="000E4223">
      <w:pPr>
        <w:spacing w:after="0" w:line="240" w:lineRule="auto"/>
        <w:rPr>
          <w:rFonts w:ascii="Arial" w:eastAsia="Arial" w:hAnsi="Arial" w:cs="Arial"/>
          <w:b/>
          <w:color w:val="0D0D0D"/>
          <w:sz w:val="22"/>
          <w:szCs w:val="22"/>
          <w:highlight w:val="white"/>
          <w:lang w:val="pt-BR"/>
        </w:rPr>
      </w:pPr>
    </w:p>
    <w:p w:rsidR="000E4223" w:rsidRPr="00CF5E01" w:rsidRDefault="000E4223">
      <w:pPr>
        <w:spacing w:after="0" w:line="240" w:lineRule="auto"/>
        <w:rPr>
          <w:rFonts w:ascii="Arial" w:eastAsia="Arial" w:hAnsi="Arial" w:cs="Arial"/>
          <w:b/>
          <w:color w:val="0D0D0D"/>
          <w:sz w:val="22"/>
          <w:szCs w:val="22"/>
          <w:highlight w:val="white"/>
          <w:lang w:val="pt-BR"/>
        </w:rPr>
      </w:pPr>
    </w:p>
    <w:p w:rsidR="000E4223" w:rsidRPr="00CF5E01" w:rsidRDefault="000E4223">
      <w:pPr>
        <w:spacing w:after="0" w:line="240" w:lineRule="auto"/>
        <w:rPr>
          <w:rFonts w:ascii="Arial" w:eastAsia="Arial" w:hAnsi="Arial" w:cs="Arial"/>
          <w:b/>
          <w:color w:val="0D0D0D"/>
          <w:sz w:val="22"/>
          <w:szCs w:val="22"/>
          <w:highlight w:val="white"/>
          <w:lang w:val="pt-BR"/>
        </w:rPr>
      </w:pPr>
    </w:p>
    <w:p w:rsidR="000E4223" w:rsidRPr="00CF5E01" w:rsidRDefault="000E4223">
      <w:pPr>
        <w:spacing w:after="0" w:line="240" w:lineRule="auto"/>
        <w:rPr>
          <w:rFonts w:ascii="Arial" w:eastAsia="Arial" w:hAnsi="Arial" w:cs="Arial"/>
          <w:b/>
          <w:color w:val="0D0D0D"/>
          <w:sz w:val="22"/>
          <w:szCs w:val="22"/>
          <w:highlight w:val="white"/>
          <w:lang w:val="pt-BR"/>
        </w:rPr>
      </w:pPr>
    </w:p>
    <w:p w:rsidR="000E4223" w:rsidRPr="00CF5E01" w:rsidRDefault="000E4223">
      <w:pPr>
        <w:spacing w:line="480" w:lineRule="auto"/>
        <w:rPr>
          <w:rFonts w:ascii="Arial" w:eastAsia="Arial" w:hAnsi="Arial" w:cs="Arial"/>
          <w:lang w:val="pt-BR"/>
        </w:rPr>
      </w:pPr>
    </w:p>
    <w:p w:rsidR="000E4223" w:rsidRPr="00CF5E01" w:rsidRDefault="000E4223">
      <w:pPr>
        <w:spacing w:after="0" w:line="480" w:lineRule="auto"/>
        <w:rPr>
          <w:rFonts w:ascii="Arial" w:eastAsia="Arial" w:hAnsi="Arial" w:cs="Arial"/>
          <w:b/>
          <w:color w:val="0D0D0D"/>
          <w:highlight w:val="white"/>
          <w:lang w:val="pt-BR"/>
        </w:rPr>
      </w:pPr>
    </w:p>
    <w:p w:rsidR="000E4223" w:rsidRPr="00CF5E01" w:rsidRDefault="00AC0C4C">
      <w:pPr>
        <w:spacing w:after="0" w:line="480" w:lineRule="auto"/>
        <w:rPr>
          <w:rFonts w:ascii="Arial" w:eastAsia="Arial" w:hAnsi="Arial" w:cs="Arial"/>
          <w:b/>
          <w:color w:val="0D0D0D"/>
          <w:highlight w:val="white"/>
          <w:lang w:val="pt-BR"/>
        </w:rPr>
      </w:pPr>
      <w:r w:rsidRPr="00CF5E01">
        <w:rPr>
          <w:rFonts w:ascii="Arial" w:hAnsi="Arial" w:cs="Arial"/>
          <w:lang w:val="pt-BR"/>
        </w:rPr>
        <w:br w:type="page"/>
      </w:r>
    </w:p>
    <w:p w:rsidR="000E4223" w:rsidRPr="00CF5E01" w:rsidRDefault="00AC0C4C">
      <w:pPr>
        <w:spacing w:after="0" w:line="480" w:lineRule="auto"/>
        <w:rPr>
          <w:rFonts w:ascii="Arial" w:eastAsia="Arial" w:hAnsi="Arial" w:cs="Arial"/>
          <w:b/>
          <w:color w:val="0D0D0D"/>
          <w:highlight w:val="white"/>
          <w:lang w:val="pt-BR"/>
        </w:rPr>
      </w:pPr>
      <w:r w:rsidRPr="00CF5E01">
        <w:rPr>
          <w:rFonts w:ascii="Arial" w:eastAsia="Arial" w:hAnsi="Arial" w:cs="Arial"/>
          <w:b/>
          <w:color w:val="0D0D0D"/>
          <w:highlight w:val="white"/>
          <w:lang w:val="pt-BR"/>
        </w:rPr>
        <w:lastRenderedPageBreak/>
        <w:t>Anexo 2</w:t>
      </w:r>
    </w:p>
    <w:p w:rsidR="000E4223" w:rsidRPr="00CF5E01" w:rsidRDefault="00AC0C4C">
      <w:pPr>
        <w:spacing w:after="0" w:line="240" w:lineRule="auto"/>
        <w:rPr>
          <w:rFonts w:ascii="Arial" w:eastAsia="Arial" w:hAnsi="Arial" w:cs="Arial"/>
          <w:b/>
          <w:color w:val="0D0D0D"/>
          <w:highlight w:val="white"/>
        </w:rPr>
      </w:pPr>
      <w:r w:rsidRPr="00CF5E01">
        <w:rPr>
          <w:rFonts w:ascii="Arial" w:eastAsia="Arial" w:hAnsi="Arial" w:cs="Arial"/>
          <w:b/>
          <w:color w:val="0D0D0D"/>
          <w:highlight w:val="white"/>
          <w:lang w:val="pt-BR"/>
        </w:rPr>
        <w:t xml:space="preserve"> </w:t>
      </w:r>
      <w:r w:rsidRPr="00CF5E01">
        <w:rPr>
          <w:rFonts w:ascii="Arial" w:eastAsia="Arial" w:hAnsi="Arial" w:cs="Arial"/>
          <w:b/>
          <w:color w:val="0D0D0D"/>
          <w:highlight w:val="white"/>
        </w:rPr>
        <w:t>Resultados 2024 Encuesta Pulso Mejora Escolar Alumnos</w:t>
      </w:r>
    </w:p>
    <w:p w:rsidR="000E4223" w:rsidRPr="00CF5E01" w:rsidRDefault="00AC0C4C">
      <w:pPr>
        <w:spacing w:after="0" w:line="240" w:lineRule="auto"/>
        <w:rPr>
          <w:rFonts w:ascii="Arial" w:eastAsia="Arial" w:hAnsi="Arial" w:cs="Arial"/>
          <w:b/>
          <w:color w:val="0D0D0D"/>
          <w:sz w:val="22"/>
          <w:szCs w:val="22"/>
          <w:highlight w:val="white"/>
        </w:rPr>
      </w:pPr>
      <w:r w:rsidRPr="00CF5E01">
        <w:rPr>
          <w:rFonts w:ascii="Arial" w:hAnsi="Arial" w:cs="Arial"/>
          <w:noProof/>
        </w:rPr>
        <w:drawing>
          <wp:anchor distT="19050" distB="19050" distL="19050" distR="19050" simplePos="0" relativeHeight="251660288" behindDoc="0" locked="0" layoutInCell="1" hidden="0" allowOverlap="1">
            <wp:simplePos x="0" y="0"/>
            <wp:positionH relativeFrom="column">
              <wp:posOffset>-894796</wp:posOffset>
            </wp:positionH>
            <wp:positionV relativeFrom="paragraph">
              <wp:posOffset>123825</wp:posOffset>
            </wp:positionV>
            <wp:extent cx="6638372" cy="3999910"/>
            <wp:effectExtent l="9525" t="9525" r="9525" b="9525"/>
            <wp:wrapNone/>
            <wp:docPr id="1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9"/>
                    <a:srcRect l="18715" t="26497" r="1881"/>
                    <a:stretch>
                      <a:fillRect/>
                    </a:stretch>
                  </pic:blipFill>
                  <pic:spPr>
                    <a:xfrm>
                      <a:off x="0" y="0"/>
                      <a:ext cx="6638372" cy="3999910"/>
                    </a:xfrm>
                    <a:prstGeom prst="rect">
                      <a:avLst/>
                    </a:prstGeom>
                    <a:ln w="9525">
                      <a:solidFill>
                        <a:srgbClr val="FFFFFF"/>
                      </a:solidFill>
                      <a:prstDash val="solid"/>
                    </a:ln>
                  </pic:spPr>
                </pic:pic>
              </a:graphicData>
            </a:graphic>
          </wp:anchor>
        </w:drawing>
      </w: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40" w:lineRule="auto"/>
        <w:rPr>
          <w:rFonts w:ascii="Arial" w:eastAsia="Arial" w:hAnsi="Arial" w:cs="Arial"/>
          <w:b/>
          <w:color w:val="0D0D0D"/>
          <w:sz w:val="22"/>
          <w:szCs w:val="22"/>
          <w:highlight w:val="white"/>
        </w:rPr>
      </w:pPr>
    </w:p>
    <w:p w:rsidR="000E4223" w:rsidRPr="00CF5E01" w:rsidRDefault="00AC0C4C">
      <w:pPr>
        <w:spacing w:after="0" w:line="240" w:lineRule="auto"/>
        <w:rPr>
          <w:rFonts w:ascii="Arial" w:eastAsia="Arial" w:hAnsi="Arial" w:cs="Arial"/>
          <w:b/>
          <w:color w:val="0D0D0D"/>
          <w:sz w:val="22"/>
          <w:szCs w:val="22"/>
          <w:highlight w:val="white"/>
        </w:rPr>
      </w:pPr>
      <w:r w:rsidRPr="00CF5E01">
        <w:rPr>
          <w:rFonts w:ascii="Arial" w:hAnsi="Arial" w:cs="Arial"/>
        </w:rPr>
        <w:br w:type="page"/>
      </w:r>
    </w:p>
    <w:p w:rsidR="000E4223" w:rsidRPr="00CF5E01" w:rsidRDefault="00AC0C4C">
      <w:pPr>
        <w:spacing w:after="0" w:line="240" w:lineRule="auto"/>
        <w:rPr>
          <w:rFonts w:ascii="Arial" w:eastAsia="Arial" w:hAnsi="Arial" w:cs="Arial"/>
          <w:b/>
          <w:color w:val="0D0D0D"/>
          <w:sz w:val="22"/>
          <w:szCs w:val="22"/>
          <w:highlight w:val="white"/>
        </w:rPr>
      </w:pPr>
      <w:r w:rsidRPr="00CF5E01">
        <w:rPr>
          <w:rFonts w:ascii="Arial" w:eastAsia="Arial" w:hAnsi="Arial" w:cs="Arial"/>
          <w:b/>
          <w:color w:val="0D0D0D"/>
          <w:sz w:val="22"/>
          <w:szCs w:val="22"/>
          <w:highlight w:val="white"/>
        </w:rPr>
        <w:lastRenderedPageBreak/>
        <w:t>Anexo 3</w:t>
      </w:r>
    </w:p>
    <w:p w:rsidR="000E4223" w:rsidRPr="00CF5E01" w:rsidRDefault="000E4223">
      <w:pPr>
        <w:spacing w:after="0" w:line="240" w:lineRule="auto"/>
        <w:rPr>
          <w:rFonts w:ascii="Arial" w:eastAsia="Arial" w:hAnsi="Arial" w:cs="Arial"/>
          <w:b/>
          <w:color w:val="0D0D0D"/>
          <w:sz w:val="22"/>
          <w:szCs w:val="22"/>
          <w:highlight w:val="white"/>
        </w:rPr>
      </w:pPr>
    </w:p>
    <w:p w:rsidR="000E4223" w:rsidRPr="00CF5E01" w:rsidRDefault="00AC0C4C">
      <w:pPr>
        <w:spacing w:after="0" w:line="240" w:lineRule="auto"/>
        <w:rPr>
          <w:rFonts w:ascii="Arial" w:eastAsia="Arial" w:hAnsi="Arial" w:cs="Arial"/>
          <w:sz w:val="22"/>
          <w:szCs w:val="22"/>
        </w:rPr>
      </w:pPr>
      <w:r w:rsidRPr="00CF5E01">
        <w:rPr>
          <w:rFonts w:ascii="Arial" w:eastAsia="Arial" w:hAnsi="Arial" w:cs="Arial"/>
          <w:b/>
          <w:color w:val="0D0D0D"/>
          <w:sz w:val="22"/>
          <w:szCs w:val="22"/>
          <w:highlight w:val="white"/>
        </w:rPr>
        <w:t>Resultados 2024  Encuesta Pulso Mejora Escolar Profesores</w:t>
      </w:r>
    </w:p>
    <w:p w:rsidR="000E4223" w:rsidRPr="00CF5E01" w:rsidRDefault="00AC0C4C">
      <w:pPr>
        <w:spacing w:after="0" w:line="276" w:lineRule="auto"/>
        <w:rPr>
          <w:rFonts w:ascii="Arial" w:eastAsia="Arial" w:hAnsi="Arial" w:cs="Arial"/>
          <w:sz w:val="22"/>
          <w:szCs w:val="22"/>
        </w:rPr>
      </w:pPr>
      <w:r w:rsidRPr="00CF5E01">
        <w:rPr>
          <w:rFonts w:ascii="Arial" w:hAnsi="Arial" w:cs="Arial"/>
          <w:noProof/>
        </w:rPr>
        <w:drawing>
          <wp:anchor distT="19050" distB="19050" distL="19050" distR="19050" simplePos="0" relativeHeight="251661312" behindDoc="0" locked="0" layoutInCell="1" hidden="0" allowOverlap="1">
            <wp:simplePos x="0" y="0"/>
            <wp:positionH relativeFrom="column">
              <wp:posOffset>-736599</wp:posOffset>
            </wp:positionH>
            <wp:positionV relativeFrom="paragraph">
              <wp:posOffset>203200</wp:posOffset>
            </wp:positionV>
            <wp:extent cx="6511504" cy="3662721"/>
            <wp:effectExtent l="0" t="0" r="0" b="0"/>
            <wp:wrapNone/>
            <wp:docPr id="1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0"/>
                    <a:srcRect l="14354" t="21962" b="8336"/>
                    <a:stretch>
                      <a:fillRect/>
                    </a:stretch>
                  </pic:blipFill>
                  <pic:spPr>
                    <a:xfrm>
                      <a:off x="0" y="0"/>
                      <a:ext cx="6511504" cy="3662721"/>
                    </a:xfrm>
                    <a:prstGeom prst="rect">
                      <a:avLst/>
                    </a:prstGeom>
                    <a:ln/>
                  </pic:spPr>
                </pic:pic>
              </a:graphicData>
            </a:graphic>
          </wp:anchor>
        </w:drawing>
      </w: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0E4223">
      <w:pPr>
        <w:spacing w:after="0" w:line="276" w:lineRule="auto"/>
        <w:rPr>
          <w:rFonts w:ascii="Arial" w:eastAsia="Arial" w:hAnsi="Arial" w:cs="Arial"/>
          <w:sz w:val="22"/>
          <w:szCs w:val="22"/>
        </w:rPr>
      </w:pPr>
    </w:p>
    <w:p w:rsidR="000E4223" w:rsidRPr="00CF5E01" w:rsidRDefault="00AC0C4C">
      <w:pPr>
        <w:spacing w:after="0" w:line="480" w:lineRule="auto"/>
        <w:rPr>
          <w:rFonts w:ascii="Arial" w:eastAsia="Arial" w:hAnsi="Arial" w:cs="Arial"/>
          <w:b/>
          <w:color w:val="0D0D0D"/>
          <w:highlight w:val="white"/>
        </w:rPr>
      </w:pPr>
      <w:r w:rsidRPr="00CF5E01">
        <w:rPr>
          <w:rFonts w:ascii="Arial" w:hAnsi="Arial" w:cs="Arial"/>
        </w:rPr>
        <w:br w:type="page"/>
      </w:r>
    </w:p>
    <w:p w:rsidR="000E4223" w:rsidRPr="00CF5E01" w:rsidRDefault="00AC0C4C">
      <w:pPr>
        <w:spacing w:after="0" w:line="480" w:lineRule="auto"/>
        <w:rPr>
          <w:rFonts w:ascii="Arial" w:eastAsia="Arial" w:hAnsi="Arial" w:cs="Arial"/>
          <w:b/>
          <w:color w:val="0D0D0D"/>
          <w:highlight w:val="white"/>
          <w:lang w:val="pt-BR"/>
        </w:rPr>
      </w:pPr>
      <w:r w:rsidRPr="00CF5E01">
        <w:rPr>
          <w:rFonts w:ascii="Arial" w:eastAsia="Arial" w:hAnsi="Arial" w:cs="Arial"/>
          <w:b/>
          <w:color w:val="0D0D0D"/>
          <w:highlight w:val="white"/>
          <w:lang w:val="pt-BR"/>
        </w:rPr>
        <w:lastRenderedPageBreak/>
        <w:t>Anexo 4</w:t>
      </w:r>
    </w:p>
    <w:p w:rsidR="000E4223" w:rsidRPr="00CF5E01" w:rsidRDefault="00AC0C4C">
      <w:pPr>
        <w:spacing w:after="0" w:line="480" w:lineRule="auto"/>
        <w:rPr>
          <w:rFonts w:ascii="Arial" w:eastAsia="Arial" w:hAnsi="Arial" w:cs="Arial"/>
          <w:b/>
          <w:color w:val="0D0D0D"/>
          <w:highlight w:val="white"/>
          <w:lang w:val="pt-BR"/>
        </w:rPr>
      </w:pPr>
      <w:r w:rsidRPr="00CF5E01">
        <w:rPr>
          <w:rFonts w:ascii="Arial" w:eastAsia="Arial" w:hAnsi="Arial" w:cs="Arial"/>
          <w:color w:val="0D0D0D"/>
          <w:highlight w:val="white"/>
          <w:lang w:val="pt-BR"/>
        </w:rPr>
        <w:t>Cobertura Curricular 3ros básicos 2023</w:t>
      </w:r>
    </w:p>
    <w:tbl>
      <w:tblPr>
        <w:tblStyle w:val="a3"/>
        <w:tblW w:w="838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030"/>
        <w:gridCol w:w="1200"/>
        <w:gridCol w:w="1155"/>
      </w:tblGrid>
      <w:tr w:rsidR="000E4223" w:rsidRPr="00CF5E01">
        <w:trPr>
          <w:trHeight w:val="330"/>
        </w:trPr>
        <w:tc>
          <w:tcPr>
            <w:tcW w:w="6030" w:type="dxa"/>
            <w:tcBorders>
              <w:top w:val="single" w:sz="6" w:space="0" w:color="000000"/>
              <w:left w:val="single" w:sz="6" w:space="0" w:color="000000"/>
              <w:bottom w:val="single" w:sz="6" w:space="0" w:color="000000"/>
              <w:right w:val="single" w:sz="6" w:space="0" w:color="000000"/>
            </w:tcBorders>
            <w:shd w:val="clear" w:color="auto" w:fill="C9DAF8"/>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b/>
                <w:sz w:val="20"/>
                <w:szCs w:val="20"/>
              </w:rPr>
              <w:t>Aprendizajes Basales 2023</w:t>
            </w:r>
          </w:p>
        </w:tc>
        <w:tc>
          <w:tcPr>
            <w:tcW w:w="1200" w:type="dxa"/>
            <w:tcBorders>
              <w:top w:val="single" w:sz="6" w:space="0" w:color="000000"/>
              <w:left w:val="single" w:sz="6" w:space="0" w:color="CCCCCC"/>
              <w:bottom w:val="single" w:sz="6" w:space="0" w:color="000000"/>
              <w:right w:val="single" w:sz="6" w:space="0" w:color="000000"/>
            </w:tcBorders>
            <w:shd w:val="clear" w:color="auto" w:fill="C9DAF8"/>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b/>
                <w:sz w:val="20"/>
                <w:szCs w:val="20"/>
              </w:rPr>
              <w:t>cubierto</w:t>
            </w:r>
          </w:p>
        </w:tc>
        <w:tc>
          <w:tcPr>
            <w:tcW w:w="1155" w:type="dxa"/>
            <w:tcBorders>
              <w:top w:val="single" w:sz="6" w:space="0" w:color="000000"/>
              <w:left w:val="single" w:sz="6" w:space="0" w:color="CCCCCC"/>
              <w:bottom w:val="single" w:sz="6" w:space="0" w:color="000000"/>
              <w:right w:val="single" w:sz="6" w:space="0" w:color="000000"/>
            </w:tcBorders>
            <w:shd w:val="clear" w:color="auto" w:fill="C9DAF8"/>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b/>
                <w:sz w:val="20"/>
                <w:szCs w:val="20"/>
              </w:rPr>
              <w:t>no cubierto</w:t>
            </w:r>
          </w:p>
        </w:tc>
      </w:tr>
      <w:tr w:rsidR="000E4223" w:rsidRPr="00CF5E01">
        <w:trPr>
          <w:trHeight w:val="33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OA2 Leer números hasta 1 000 y representarlos en forma concreta, pictórica y simbólica.</w:t>
            </w:r>
          </w:p>
        </w:tc>
        <w:tc>
          <w:tcPr>
            <w:tcW w:w="12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c>
          <w:tcPr>
            <w:tcW w:w="115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r w:rsidR="000E4223" w:rsidRPr="00CF5E01">
        <w:trPr>
          <w:trHeight w:val="54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 3. Comparar y ordenar números hasta 1 000, utilizando la recta numérica o la tabla posicional de manera manual y/o por medio de software educativo.</w:t>
            </w:r>
          </w:p>
        </w:tc>
        <w:tc>
          <w:tcPr>
            <w:tcW w:w="12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c>
          <w:tcPr>
            <w:tcW w:w="115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r w:rsidR="000E4223" w:rsidRPr="00CF5E01">
        <w:trPr>
          <w:trHeight w:val="54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 5. Identificar y describir las unidades, decenas y centenas en números del 0 al 1 000, representando las cantidades de acuerdo a su valor posicional, con material concreto, pictórico y simbólico.</w:t>
            </w:r>
          </w:p>
        </w:tc>
        <w:tc>
          <w:tcPr>
            <w:tcW w:w="12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c>
          <w:tcPr>
            <w:tcW w:w="115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r w:rsidR="000E4223" w:rsidRPr="00CF5E01">
        <w:trPr>
          <w:trHeight w:val="1245"/>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 6. Demostrar que comprenden la adición y la sustra</w:t>
            </w:r>
            <w:r w:rsidRPr="00CF5E01">
              <w:rPr>
                <w:rFonts w:ascii="Arial" w:eastAsia="Arial" w:hAnsi="Arial" w:cs="Arial"/>
                <w:sz w:val="20"/>
                <w:szCs w:val="20"/>
              </w:rPr>
              <w:t>cción de números del 0 al 1 000: • usando estrategias personales con y sin material concreto • creando y resolviendo problemas de adición y sustracción que involucren operaciones combinadas, en forma concreta, pictórica y simbólica, de manera manual y/o po</w:t>
            </w:r>
            <w:r w:rsidRPr="00CF5E01">
              <w:rPr>
                <w:rFonts w:ascii="Arial" w:eastAsia="Arial" w:hAnsi="Arial" w:cs="Arial"/>
                <w:sz w:val="20"/>
                <w:szCs w:val="20"/>
              </w:rPr>
              <w:t>r medio de software educativo • aplicando los algoritmos con y sin reserva, progresivamente, en la adición hasta cuatro sumandos y en la sustracción de hasta un sustraendo.</w:t>
            </w:r>
          </w:p>
        </w:tc>
        <w:tc>
          <w:tcPr>
            <w:tcW w:w="12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c>
          <w:tcPr>
            <w:tcW w:w="115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r w:rsidR="000E4223" w:rsidRPr="00CF5E01">
        <w:trPr>
          <w:trHeight w:val="1245"/>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 xml:space="preserve">OA8 Demostrar que comprenden las tablas de multiplicar hasta el 10 de manera progresiva: • usando representaciones concretas y pictóricas • expresando una multiplicación como una adición de sumandos iguales • usando la </w:t>
            </w:r>
            <w:proofErr w:type="spellStart"/>
            <w:r w:rsidRPr="00CF5E01">
              <w:rPr>
                <w:rFonts w:ascii="Arial" w:eastAsia="Arial" w:hAnsi="Arial" w:cs="Arial"/>
                <w:sz w:val="20"/>
                <w:szCs w:val="20"/>
              </w:rPr>
              <w:t>distributividad</w:t>
            </w:r>
            <w:proofErr w:type="spellEnd"/>
            <w:r w:rsidRPr="00CF5E01">
              <w:rPr>
                <w:rFonts w:ascii="Arial" w:eastAsia="Arial" w:hAnsi="Arial" w:cs="Arial"/>
                <w:sz w:val="20"/>
                <w:szCs w:val="20"/>
              </w:rPr>
              <w:t xml:space="preserve"> como estrategia para </w:t>
            </w:r>
            <w:r w:rsidRPr="00CF5E01">
              <w:rPr>
                <w:rFonts w:ascii="Arial" w:eastAsia="Arial" w:hAnsi="Arial" w:cs="Arial"/>
                <w:sz w:val="20"/>
                <w:szCs w:val="20"/>
              </w:rPr>
              <w:t>construir las tablas hasta el 10 • aplicando los resultados de las tablas de multiplicación hasta 10x10, sin realizar cálculos • resolviendo problemas que involucren las tablas aprendidas hasta el 10</w:t>
            </w:r>
          </w:p>
        </w:tc>
        <w:tc>
          <w:tcPr>
            <w:tcW w:w="12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c>
          <w:tcPr>
            <w:tcW w:w="115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r w:rsidR="000E4223" w:rsidRPr="00CF5E01">
        <w:trPr>
          <w:trHeight w:val="147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 9. Demostrar que comprenden la división en el con</w:t>
            </w:r>
            <w:r w:rsidRPr="00CF5E01">
              <w:rPr>
                <w:rFonts w:ascii="Arial" w:eastAsia="Arial" w:hAnsi="Arial" w:cs="Arial"/>
                <w:sz w:val="20"/>
                <w:szCs w:val="20"/>
              </w:rPr>
              <w:t>texto de las tablas de hasta 10 por 10: • representando y explicando la división como repartición y agrupación en partes iguales con material concreto y pictórico. • creando y resolviendo problemas en contextos que incluyan la repartición y la agrupación •</w:t>
            </w:r>
            <w:r w:rsidRPr="00CF5E01">
              <w:rPr>
                <w:rFonts w:ascii="Arial" w:eastAsia="Arial" w:hAnsi="Arial" w:cs="Arial"/>
                <w:sz w:val="20"/>
                <w:szCs w:val="20"/>
              </w:rPr>
              <w:t xml:space="preserve"> expresando la división como una sustracción repetida • describiendo y aplicando la relación inversa entre la división y la multiplicación • aplicando los resultados de las divisiones en el contexto de las tablas hasta 10 por 10, sin realizar cálculos.</w:t>
            </w:r>
          </w:p>
        </w:tc>
        <w:tc>
          <w:tcPr>
            <w:tcW w:w="12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c>
          <w:tcPr>
            <w:tcW w:w="115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r w:rsidR="000E4223" w:rsidRPr="00CF5E01">
        <w:trPr>
          <w:trHeight w:val="54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 10. Resolver problemas rutinarios en contextos cotidianos, que incluyan dinero e involucren las cuatro operaciones (no combinadas).</w:t>
            </w:r>
          </w:p>
        </w:tc>
        <w:tc>
          <w:tcPr>
            <w:tcW w:w="12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c>
          <w:tcPr>
            <w:tcW w:w="115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r w:rsidR="000E4223" w:rsidRPr="00CF5E01">
        <w:trPr>
          <w:trHeight w:val="1005"/>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lastRenderedPageBreak/>
              <w:t>OA11 Demostrar que comprenden las fracciones de uso común: 1/4, 1/3, 1/2, 2/3, 3/4 • explicando que una fracción representa la parte de un todo, de manera concreta, pictórica, simbólica, de forma manual y/o con software educativo • describiendo situaciones</w:t>
            </w:r>
            <w:r w:rsidRPr="00CF5E01">
              <w:rPr>
                <w:rFonts w:ascii="Arial" w:eastAsia="Arial" w:hAnsi="Arial" w:cs="Arial"/>
                <w:sz w:val="20"/>
                <w:szCs w:val="20"/>
              </w:rPr>
              <w:t>, en las cuales se puede usar fracciones • comparando fracciones de un mismo todo, de igual denominador</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c>
          <w:tcPr>
            <w:tcW w:w="115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r w:rsidR="000E4223" w:rsidRPr="00CF5E01">
        <w:trPr>
          <w:trHeight w:val="54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 12: Generar, describir y registrar patrones numéricos, usando una variedad de estrategias en tablas del 100, de manera manual y/o con software educativo.</w:t>
            </w:r>
          </w:p>
        </w:tc>
        <w:tc>
          <w:tcPr>
            <w:tcW w:w="12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c>
          <w:tcPr>
            <w:tcW w:w="115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r w:rsidR="000E4223" w:rsidRPr="00CF5E01">
        <w:trPr>
          <w:trHeight w:val="78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 15: Demostrar que comprenden la relación que existe entre figuras 3D y figuras 2D:</w:t>
            </w:r>
          </w:p>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 construyendo una figura 3D a partir de una red (plantilla)</w:t>
            </w:r>
          </w:p>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 desplegando la figura 3D</w:t>
            </w:r>
          </w:p>
        </w:tc>
        <w:tc>
          <w:tcPr>
            <w:tcW w:w="12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c>
          <w:tcPr>
            <w:tcW w:w="115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r>
      <w:tr w:rsidR="000E4223" w:rsidRPr="00CF5E01">
        <w:trPr>
          <w:trHeight w:val="78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 21: Demostrar que comprenden el perímetro de una figura regular e irregular:</w:t>
            </w:r>
          </w:p>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w:t>
            </w:r>
            <w:r w:rsidRPr="00CF5E01">
              <w:rPr>
                <w:rFonts w:ascii="Arial" w:eastAsia="Arial" w:hAnsi="Arial" w:cs="Arial"/>
                <w:sz w:val="20"/>
                <w:szCs w:val="20"/>
              </w:rPr>
              <w:tab/>
            </w:r>
            <w:r w:rsidRPr="00CF5E01">
              <w:rPr>
                <w:rFonts w:ascii="Arial" w:eastAsia="Arial" w:hAnsi="Arial" w:cs="Arial"/>
                <w:sz w:val="20"/>
                <w:szCs w:val="20"/>
              </w:rPr>
              <w:t>midiendo y registrando el perímetro de figuras del entorno en el contexto de la resolución de problemas.</w:t>
            </w:r>
          </w:p>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w:t>
            </w:r>
            <w:r w:rsidRPr="00CF5E01">
              <w:rPr>
                <w:rFonts w:ascii="Arial" w:eastAsia="Arial" w:hAnsi="Arial" w:cs="Arial"/>
                <w:sz w:val="20"/>
                <w:szCs w:val="20"/>
              </w:rPr>
              <w:tab/>
              <w:t>determinando el perímetro de un cuadrado y un rectángulo</w:t>
            </w:r>
          </w:p>
        </w:tc>
        <w:tc>
          <w:tcPr>
            <w:tcW w:w="12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c>
          <w:tcPr>
            <w:tcW w:w="115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r w:rsidR="000E4223" w:rsidRPr="00CF5E01">
        <w:trPr>
          <w:trHeight w:val="1470"/>
        </w:trPr>
        <w:tc>
          <w:tcPr>
            <w:tcW w:w="6030" w:type="dxa"/>
            <w:tcBorders>
              <w:top w:val="single" w:sz="6" w:space="0" w:color="CCCCCC"/>
              <w:left w:val="single" w:sz="6" w:space="0" w:color="000000"/>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 22: Demostrar que comprende la medición del peso (g y kg):</w:t>
            </w:r>
          </w:p>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w:t>
            </w:r>
            <w:r w:rsidRPr="00CF5E01">
              <w:rPr>
                <w:rFonts w:ascii="Arial" w:eastAsia="Arial" w:hAnsi="Arial" w:cs="Arial"/>
                <w:sz w:val="20"/>
                <w:szCs w:val="20"/>
              </w:rPr>
              <w:tab/>
              <w:t>comparando y ordenando d</w:t>
            </w:r>
            <w:r w:rsidRPr="00CF5E01">
              <w:rPr>
                <w:rFonts w:ascii="Arial" w:eastAsia="Arial" w:hAnsi="Arial" w:cs="Arial"/>
                <w:sz w:val="20"/>
                <w:szCs w:val="20"/>
              </w:rPr>
              <w:t>os o más objetos a partir de su peso de manera informal</w:t>
            </w:r>
          </w:p>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w:t>
            </w:r>
            <w:r w:rsidRPr="00CF5E01">
              <w:rPr>
                <w:rFonts w:ascii="Arial" w:eastAsia="Arial" w:hAnsi="Arial" w:cs="Arial"/>
                <w:sz w:val="20"/>
                <w:szCs w:val="20"/>
              </w:rPr>
              <w:tab/>
              <w:t>usando modelos para explicar la relación que existe entre gramos y kilógramos</w:t>
            </w:r>
          </w:p>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w:t>
            </w:r>
            <w:r w:rsidRPr="00CF5E01">
              <w:rPr>
                <w:rFonts w:ascii="Arial" w:eastAsia="Arial" w:hAnsi="Arial" w:cs="Arial"/>
                <w:sz w:val="20"/>
                <w:szCs w:val="20"/>
              </w:rPr>
              <w:tab/>
              <w:t>estimando el peso de objetos de uso cotidiano, usando referentes</w:t>
            </w:r>
          </w:p>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w:t>
            </w:r>
            <w:r w:rsidRPr="00CF5E01">
              <w:rPr>
                <w:rFonts w:ascii="Arial" w:eastAsia="Arial" w:hAnsi="Arial" w:cs="Arial"/>
                <w:sz w:val="20"/>
                <w:szCs w:val="20"/>
              </w:rPr>
              <w:tab/>
            </w:r>
            <w:r w:rsidRPr="00CF5E01">
              <w:rPr>
                <w:rFonts w:ascii="Arial" w:eastAsia="Arial" w:hAnsi="Arial" w:cs="Arial"/>
                <w:sz w:val="20"/>
                <w:szCs w:val="20"/>
              </w:rPr>
              <w:t>midiendo y registrando el peso de objetos en números y en fracciones de uso común, en el contexto de la resolución de problemas</w:t>
            </w:r>
          </w:p>
        </w:tc>
        <w:tc>
          <w:tcPr>
            <w:tcW w:w="12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c>
          <w:tcPr>
            <w:tcW w:w="115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r w:rsidR="000E4223" w:rsidRPr="00CF5E01">
        <w:trPr>
          <w:trHeight w:val="54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 xml:space="preserve">OA 25. Construir, leer e interpretar pictogramas y gráficos de barra simple con escala, en base a información recolectada o </w:t>
            </w:r>
            <w:r w:rsidRPr="00CF5E01">
              <w:rPr>
                <w:rFonts w:ascii="Arial" w:eastAsia="Arial" w:hAnsi="Arial" w:cs="Arial"/>
                <w:sz w:val="20"/>
                <w:szCs w:val="20"/>
              </w:rPr>
              <w:t>dada.</w:t>
            </w:r>
          </w:p>
        </w:tc>
        <w:tc>
          <w:tcPr>
            <w:tcW w:w="12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c>
          <w:tcPr>
            <w:tcW w:w="115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r w:rsidR="000E4223" w:rsidRPr="00CF5E01">
        <w:trPr>
          <w:trHeight w:val="330"/>
        </w:trPr>
        <w:tc>
          <w:tcPr>
            <w:tcW w:w="6030" w:type="dxa"/>
            <w:tcBorders>
              <w:top w:val="single" w:sz="6" w:space="0" w:color="CCCCCC"/>
              <w:left w:val="single" w:sz="6" w:space="0" w:color="000000"/>
              <w:bottom w:val="single" w:sz="6" w:space="0" w:color="000000"/>
              <w:right w:val="single" w:sz="6" w:space="0" w:color="000000"/>
            </w:tcBorders>
            <w:shd w:val="clear" w:color="auto" w:fill="CFE2F3"/>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b/>
                <w:sz w:val="20"/>
                <w:szCs w:val="20"/>
              </w:rPr>
              <w:t>No priorizados</w:t>
            </w:r>
          </w:p>
        </w:tc>
        <w:tc>
          <w:tcPr>
            <w:tcW w:w="1200" w:type="dxa"/>
            <w:tcBorders>
              <w:top w:val="single" w:sz="6" w:space="0" w:color="CCCCCC"/>
              <w:left w:val="single" w:sz="6" w:space="0" w:color="CCCCCC"/>
              <w:bottom w:val="single" w:sz="6" w:space="0" w:color="000000"/>
              <w:right w:val="single" w:sz="6" w:space="0" w:color="000000"/>
            </w:tcBorders>
            <w:shd w:val="clear" w:color="auto" w:fill="CFE2F3"/>
            <w:tcMar>
              <w:top w:w="40" w:type="dxa"/>
              <w:left w:w="40" w:type="dxa"/>
              <w:bottom w:w="40" w:type="dxa"/>
              <w:right w:w="40" w:type="dxa"/>
            </w:tcMar>
            <w:vAlign w:val="center"/>
          </w:tcPr>
          <w:p w:rsidR="000E4223" w:rsidRPr="00CF5E01" w:rsidRDefault="000E4223">
            <w:pPr>
              <w:widowControl w:val="0"/>
              <w:spacing w:after="0" w:line="276" w:lineRule="auto"/>
              <w:rPr>
                <w:rFonts w:ascii="Arial" w:eastAsia="Arial" w:hAnsi="Arial" w:cs="Arial"/>
                <w:sz w:val="20"/>
                <w:szCs w:val="20"/>
              </w:rPr>
            </w:pPr>
          </w:p>
        </w:tc>
        <w:tc>
          <w:tcPr>
            <w:tcW w:w="1155" w:type="dxa"/>
            <w:tcBorders>
              <w:top w:val="single" w:sz="6" w:space="0" w:color="CCCCCC"/>
              <w:left w:val="single" w:sz="6" w:space="0" w:color="CCCCCC"/>
              <w:bottom w:val="single" w:sz="6" w:space="0" w:color="000000"/>
              <w:right w:val="single" w:sz="6" w:space="0" w:color="000000"/>
            </w:tcBorders>
            <w:shd w:val="clear" w:color="auto" w:fill="CFE2F3"/>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r w:rsidR="000E4223" w:rsidRPr="00CF5E01">
        <w:trPr>
          <w:trHeight w:val="78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 1. Contar números del 0 al 1 000 de 5 en 5, de 10 en 10, de 100 en 100: • empezando por cualquier número menor que 1 000 • de 3 en 3, de 4 en 4, … empezando por cualquier múltiplo del número correspondiente</w:t>
            </w:r>
          </w:p>
        </w:tc>
        <w:tc>
          <w:tcPr>
            <w:tcW w:w="12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c>
          <w:tcPr>
            <w:tcW w:w="115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r w:rsidR="000E4223" w:rsidRPr="00CF5E01">
        <w:trPr>
          <w:trHeight w:val="78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 xml:space="preserve">OA4 Describir y aplicar estrategias de cálculo mental para las adiciones y sustracciones hasta 100: • por descomposición • completar hasta la decena más cercana • usar dobles • sumar en vez de restar • aplicar la </w:t>
            </w:r>
            <w:proofErr w:type="spellStart"/>
            <w:r w:rsidRPr="00CF5E01">
              <w:rPr>
                <w:rFonts w:ascii="Arial" w:eastAsia="Arial" w:hAnsi="Arial" w:cs="Arial"/>
                <w:sz w:val="20"/>
                <w:szCs w:val="20"/>
              </w:rPr>
              <w:t>asociatividad</w:t>
            </w:r>
            <w:proofErr w:type="spellEnd"/>
          </w:p>
        </w:tc>
        <w:tc>
          <w:tcPr>
            <w:tcW w:w="12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c>
          <w:tcPr>
            <w:tcW w:w="115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r w:rsidR="000E4223" w:rsidRPr="00CF5E01">
        <w:trPr>
          <w:trHeight w:val="54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OA7 Demostrar que compren</w:t>
            </w:r>
            <w:r w:rsidRPr="00CF5E01">
              <w:rPr>
                <w:rFonts w:ascii="Arial" w:eastAsia="Arial" w:hAnsi="Arial" w:cs="Arial"/>
                <w:sz w:val="20"/>
                <w:szCs w:val="20"/>
              </w:rPr>
              <w:t>den la relación entre la adición y la sustracción usando la “familia de operaciones” en cálculos aritméticos y en la resolución de problemas.</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c>
          <w:tcPr>
            <w:tcW w:w="11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r w:rsidR="000E4223" w:rsidRPr="00CF5E01">
        <w:trPr>
          <w:trHeight w:val="54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lastRenderedPageBreak/>
              <w:t>OA 10. Resolver problemas rutinarios en contextos cotidianos, que incluyan dinero e involucren las cuatro operaciones (no combinadas).</w:t>
            </w:r>
          </w:p>
        </w:tc>
        <w:tc>
          <w:tcPr>
            <w:tcW w:w="12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b/>
                <w:sz w:val="20"/>
                <w:szCs w:val="20"/>
              </w:rPr>
              <w:t>x</w:t>
            </w:r>
          </w:p>
        </w:tc>
        <w:tc>
          <w:tcPr>
            <w:tcW w:w="115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r w:rsidR="000E4223" w:rsidRPr="00CF5E01">
        <w:trPr>
          <w:trHeight w:val="54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OA13 Resolver ecuaciones de un paso, que involucren adiciones y sustracciones y un símbolo geométrico que represente un número desconocido, en forma pictórica y simbólica del 0 al 100.</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c>
          <w:tcPr>
            <w:tcW w:w="11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r w:rsidR="000E4223" w:rsidRPr="00CF5E01">
        <w:trPr>
          <w:trHeight w:val="54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 14. Representar y describir la posición de objetos y personas en relación a sí mismos y a otros objetos y personas, incluyendo derecha e izquierda y usando material concreto y dibujos</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c>
          <w:tcPr>
            <w:tcW w:w="11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r>
      <w:tr w:rsidR="000E4223" w:rsidRPr="00CF5E01">
        <w:trPr>
          <w:trHeight w:val="54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 xml:space="preserve">OA16 Describir cubos, paralelepípedos, esferas, conos, cilindros </w:t>
            </w:r>
            <w:r w:rsidRPr="00CF5E01">
              <w:rPr>
                <w:rFonts w:ascii="Arial" w:eastAsia="Arial" w:hAnsi="Arial" w:cs="Arial"/>
                <w:sz w:val="20"/>
                <w:szCs w:val="20"/>
              </w:rPr>
              <w:t>y pirámides de acuerdo a la forma de sus caras, el número de aristas y de vértices.</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c>
          <w:tcPr>
            <w:tcW w:w="11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r>
      <w:tr w:rsidR="000E4223" w:rsidRPr="00CF5E01">
        <w:trPr>
          <w:trHeight w:val="33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OA17 Reconocer en el entorno figuras 2D que están trasladadas, reflejadas y rotadas.</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c>
          <w:tcPr>
            <w:tcW w:w="11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r>
      <w:tr w:rsidR="000E4223" w:rsidRPr="00CF5E01">
        <w:trPr>
          <w:trHeight w:val="54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OA18 Demostrar que comprenden el concepto de ángulo: • identificando ejemplos de ángulos en el entorno • estimando la medida de ángulos, usando como referente ángulos de 45º y de 90º</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c>
          <w:tcPr>
            <w:tcW w:w="11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r>
      <w:tr w:rsidR="000E4223" w:rsidRPr="00CF5E01">
        <w:trPr>
          <w:trHeight w:val="33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OA19 Leer e interpretar líneas de tiempo y calendarios.</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c>
          <w:tcPr>
            <w:tcW w:w="11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r>
      <w:tr w:rsidR="000E4223" w:rsidRPr="00CF5E01">
        <w:trPr>
          <w:trHeight w:val="54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 20. Leer y registrar el tiempo en horas, medias horas, cuartos de horas y minutos en relojes análogos y digitales.</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c>
          <w:tcPr>
            <w:tcW w:w="11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r>
      <w:tr w:rsidR="000E4223" w:rsidRPr="00CF5E01">
        <w:trPr>
          <w:trHeight w:val="1245"/>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 22. Demostrar que comprende la medición del peso (g y kg): • comparando y ordenando dos o más objetos a partir de su peso de manera informal • usando modelos para explicar la relación que existe entre gramos y kilógramos • estimando el peso de objetos d</w:t>
            </w:r>
            <w:r w:rsidRPr="00CF5E01">
              <w:rPr>
                <w:rFonts w:ascii="Arial" w:eastAsia="Arial" w:hAnsi="Arial" w:cs="Arial"/>
                <w:sz w:val="20"/>
                <w:szCs w:val="20"/>
              </w:rPr>
              <w:t>e uso cotidiano, usando referentes • midiendo y registrando el peso de objetos en números y en fracciones de uso común, en el contexto de la resolución de problemas.</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c>
          <w:tcPr>
            <w:tcW w:w="11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r w:rsidR="000E4223" w:rsidRPr="00CF5E01">
        <w:trPr>
          <w:trHeight w:val="54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OA23 Realizar encuestas y clasificar y organizar los datos obtenidos en tablas y visualizarlos en gráficos de barra.</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c>
          <w:tcPr>
            <w:tcW w:w="11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r w:rsidR="000E4223" w:rsidRPr="00CF5E01">
        <w:trPr>
          <w:trHeight w:val="54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OA24 Registrar y ordenar datos obtenidos de juegos aleatorios con dados y monedas, encontrando el menor, el mayor y estimando el punto medio entre ambos.</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c>
          <w:tcPr>
            <w:tcW w:w="11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r>
      <w:tr w:rsidR="000E4223" w:rsidRPr="00CF5E01">
        <w:trPr>
          <w:trHeight w:val="330"/>
        </w:trPr>
        <w:tc>
          <w:tcPr>
            <w:tcW w:w="603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rPr>
                <w:rFonts w:ascii="Arial" w:eastAsia="Arial" w:hAnsi="Arial" w:cs="Arial"/>
                <w:sz w:val="20"/>
                <w:szCs w:val="20"/>
              </w:rPr>
            </w:pPr>
            <w:r w:rsidRPr="00CF5E01">
              <w:rPr>
                <w:rFonts w:ascii="Arial" w:eastAsia="Arial" w:hAnsi="Arial" w:cs="Arial"/>
                <w:sz w:val="20"/>
                <w:szCs w:val="20"/>
              </w:rPr>
              <w:t>OA26 Representar datos usando diagramas de puntos.</w:t>
            </w:r>
          </w:p>
        </w:tc>
        <w:tc>
          <w:tcPr>
            <w:tcW w:w="12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AC0C4C">
            <w:pPr>
              <w:widowControl w:val="0"/>
              <w:spacing w:after="0" w:line="276" w:lineRule="auto"/>
              <w:jc w:val="center"/>
              <w:rPr>
                <w:rFonts w:ascii="Arial" w:eastAsia="Arial" w:hAnsi="Arial" w:cs="Arial"/>
                <w:sz w:val="20"/>
                <w:szCs w:val="20"/>
              </w:rPr>
            </w:pPr>
            <w:r w:rsidRPr="00CF5E01">
              <w:rPr>
                <w:rFonts w:ascii="Arial" w:eastAsia="Arial" w:hAnsi="Arial" w:cs="Arial"/>
                <w:sz w:val="20"/>
                <w:szCs w:val="20"/>
              </w:rPr>
              <w:t>x</w:t>
            </w:r>
          </w:p>
        </w:tc>
        <w:tc>
          <w:tcPr>
            <w:tcW w:w="115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0E4223" w:rsidRPr="00CF5E01" w:rsidRDefault="000E4223">
            <w:pPr>
              <w:widowControl w:val="0"/>
              <w:spacing w:after="0" w:line="276" w:lineRule="auto"/>
              <w:rPr>
                <w:rFonts w:ascii="Arial" w:eastAsia="Arial" w:hAnsi="Arial" w:cs="Arial"/>
                <w:sz w:val="20"/>
                <w:szCs w:val="20"/>
              </w:rPr>
            </w:pPr>
          </w:p>
        </w:tc>
      </w:tr>
    </w:tbl>
    <w:p w:rsidR="000E4223" w:rsidRPr="00CF5E01" w:rsidRDefault="000E4223">
      <w:pPr>
        <w:spacing w:line="480" w:lineRule="auto"/>
        <w:rPr>
          <w:rFonts w:ascii="Arial" w:eastAsia="Arial" w:hAnsi="Arial" w:cs="Arial"/>
          <w:b/>
          <w:color w:val="0D0D0D"/>
          <w:highlight w:val="white"/>
        </w:rPr>
      </w:pPr>
    </w:p>
    <w:p w:rsidR="000E4223" w:rsidRPr="00CF5E01" w:rsidRDefault="00AC0C4C">
      <w:pPr>
        <w:spacing w:line="480" w:lineRule="auto"/>
        <w:rPr>
          <w:rFonts w:ascii="Arial" w:eastAsia="Arial" w:hAnsi="Arial" w:cs="Arial"/>
          <w:b/>
          <w:color w:val="0D0D0D"/>
          <w:highlight w:val="white"/>
        </w:rPr>
      </w:pPr>
      <w:r w:rsidRPr="00CF5E01">
        <w:rPr>
          <w:rFonts w:ascii="Arial" w:eastAsia="Arial" w:hAnsi="Arial" w:cs="Arial"/>
          <w:b/>
          <w:color w:val="0D0D0D"/>
          <w:highlight w:val="white"/>
        </w:rPr>
        <w:t>Anexo 5</w:t>
      </w:r>
    </w:p>
    <w:p w:rsidR="000E4223" w:rsidRPr="00CF5E01" w:rsidRDefault="00AC0C4C">
      <w:pPr>
        <w:spacing w:line="480" w:lineRule="auto"/>
        <w:rPr>
          <w:rFonts w:ascii="Arial" w:eastAsia="Arial" w:hAnsi="Arial" w:cs="Arial"/>
        </w:rPr>
      </w:pPr>
      <w:r w:rsidRPr="00CF5E01">
        <w:rPr>
          <w:rFonts w:ascii="Arial" w:eastAsia="Arial" w:hAnsi="Arial" w:cs="Arial"/>
          <w:color w:val="0D0D0D"/>
          <w:highlight w:val="white"/>
        </w:rPr>
        <w:t>Detalle acciones implementadas</w:t>
      </w:r>
    </w:p>
    <w:tbl>
      <w:tblPr>
        <w:tblStyle w:val="a4"/>
        <w:tblW w:w="855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9"/>
        <w:gridCol w:w="1843"/>
        <w:gridCol w:w="3597"/>
      </w:tblGrid>
      <w:tr w:rsidR="000E4223" w:rsidRPr="00CF5E01">
        <w:trPr>
          <w:trHeight w:val="329"/>
        </w:trPr>
        <w:tc>
          <w:tcPr>
            <w:tcW w:w="3119" w:type="dxa"/>
            <w:shd w:val="clear" w:color="auto" w:fill="DEEBF6"/>
          </w:tcPr>
          <w:p w:rsidR="000E4223" w:rsidRPr="00CF5E01" w:rsidRDefault="00AC0C4C">
            <w:pPr>
              <w:spacing w:line="360" w:lineRule="auto"/>
              <w:jc w:val="both"/>
              <w:rPr>
                <w:rFonts w:ascii="Arial" w:eastAsia="Arial" w:hAnsi="Arial" w:cs="Arial"/>
                <w:b/>
              </w:rPr>
            </w:pPr>
            <w:r w:rsidRPr="00CF5E01">
              <w:rPr>
                <w:rFonts w:ascii="Arial" w:eastAsia="Arial" w:hAnsi="Arial" w:cs="Arial"/>
                <w:b/>
              </w:rPr>
              <w:lastRenderedPageBreak/>
              <w:t xml:space="preserve">ACCIÓN </w:t>
            </w:r>
          </w:p>
          <w:p w:rsidR="000E4223" w:rsidRPr="00CF5E01" w:rsidRDefault="00AC0C4C">
            <w:pPr>
              <w:spacing w:line="360" w:lineRule="auto"/>
              <w:jc w:val="both"/>
              <w:rPr>
                <w:rFonts w:ascii="Arial" w:eastAsia="Arial" w:hAnsi="Arial" w:cs="Arial"/>
                <w:b/>
              </w:rPr>
            </w:pPr>
            <w:r w:rsidRPr="00CF5E01">
              <w:rPr>
                <w:rFonts w:ascii="Arial" w:eastAsia="Arial" w:hAnsi="Arial" w:cs="Arial"/>
                <w:b/>
              </w:rPr>
              <w:t>Año 2024</w:t>
            </w:r>
          </w:p>
        </w:tc>
        <w:tc>
          <w:tcPr>
            <w:tcW w:w="5440" w:type="dxa"/>
            <w:gridSpan w:val="2"/>
            <w:shd w:val="clear" w:color="auto" w:fill="DEEBF6"/>
          </w:tcPr>
          <w:p w:rsidR="000E4223" w:rsidRPr="00CF5E01" w:rsidRDefault="00AC0C4C">
            <w:pPr>
              <w:spacing w:line="360" w:lineRule="auto"/>
              <w:jc w:val="both"/>
              <w:rPr>
                <w:rFonts w:ascii="Arial" w:eastAsia="Arial" w:hAnsi="Arial" w:cs="Arial"/>
              </w:rPr>
            </w:pPr>
            <w:r w:rsidRPr="00CF5E01">
              <w:rPr>
                <w:rFonts w:ascii="Arial" w:eastAsia="Arial" w:hAnsi="Arial" w:cs="Arial"/>
              </w:rPr>
              <w:t>Revisión Curricular y Redistribución de las semanas lectivas año 2024.</w:t>
            </w:r>
          </w:p>
        </w:tc>
      </w:tr>
      <w:tr w:rsidR="000E4223" w:rsidRPr="00CF5E01">
        <w:trPr>
          <w:trHeight w:val="317"/>
        </w:trPr>
        <w:tc>
          <w:tcPr>
            <w:tcW w:w="3119" w:type="dxa"/>
          </w:tcPr>
          <w:p w:rsidR="000E4223" w:rsidRPr="00CF5E01" w:rsidRDefault="000E4223">
            <w:pPr>
              <w:spacing w:line="360" w:lineRule="auto"/>
              <w:jc w:val="both"/>
              <w:rPr>
                <w:rFonts w:ascii="Arial" w:eastAsia="Arial" w:hAnsi="Arial" w:cs="Arial"/>
                <w:b/>
              </w:rPr>
            </w:pPr>
          </w:p>
          <w:p w:rsidR="000E4223" w:rsidRPr="00CF5E01" w:rsidRDefault="00AC0C4C">
            <w:pPr>
              <w:spacing w:line="360" w:lineRule="auto"/>
              <w:jc w:val="both"/>
              <w:rPr>
                <w:rFonts w:ascii="Arial" w:eastAsia="Arial" w:hAnsi="Arial" w:cs="Arial"/>
                <w:b/>
              </w:rPr>
            </w:pPr>
            <w:r w:rsidRPr="00CF5E01">
              <w:rPr>
                <w:rFonts w:ascii="Arial" w:eastAsia="Arial" w:hAnsi="Arial" w:cs="Arial"/>
                <w:b/>
              </w:rPr>
              <w:t>DESCRIPCIÓN</w:t>
            </w:r>
          </w:p>
        </w:tc>
        <w:tc>
          <w:tcPr>
            <w:tcW w:w="5440" w:type="dxa"/>
            <w:gridSpan w:val="2"/>
          </w:tcPr>
          <w:p w:rsidR="000E4223" w:rsidRPr="00CF5E01" w:rsidRDefault="00AC0C4C">
            <w:pPr>
              <w:spacing w:line="360" w:lineRule="auto"/>
              <w:jc w:val="both"/>
              <w:rPr>
                <w:rFonts w:ascii="Arial" w:eastAsia="Arial" w:hAnsi="Arial" w:cs="Arial"/>
              </w:rPr>
            </w:pPr>
            <w:r w:rsidRPr="00CF5E01">
              <w:rPr>
                <w:rFonts w:ascii="Arial" w:eastAsia="Arial" w:hAnsi="Arial" w:cs="Arial"/>
              </w:rPr>
              <w:t xml:space="preserve">Se realizó una revisión de la cobertura curricular y de la distribución de las semanas lectivas de matemáticas del nivel de </w:t>
            </w:r>
            <w:proofErr w:type="spellStart"/>
            <w:r w:rsidRPr="00CF5E01">
              <w:rPr>
                <w:rFonts w:ascii="Arial" w:eastAsia="Arial" w:hAnsi="Arial" w:cs="Arial"/>
              </w:rPr>
              <w:t>de</w:t>
            </w:r>
            <w:proofErr w:type="spellEnd"/>
            <w:r w:rsidRPr="00CF5E01">
              <w:rPr>
                <w:rFonts w:ascii="Arial" w:eastAsia="Arial" w:hAnsi="Arial" w:cs="Arial"/>
              </w:rPr>
              <w:t xml:space="preserve"> 3ero básico, poniendo énfasis en la cobertura de los OA del eje de geometría junto a la Head de 3ero y 4ro básico.</w:t>
            </w:r>
          </w:p>
          <w:p w:rsidR="000E4223" w:rsidRPr="00CF5E01" w:rsidRDefault="00AC0C4C">
            <w:pPr>
              <w:spacing w:line="360" w:lineRule="auto"/>
              <w:jc w:val="both"/>
              <w:rPr>
                <w:rFonts w:ascii="Arial" w:eastAsia="Arial" w:hAnsi="Arial" w:cs="Arial"/>
              </w:rPr>
            </w:pPr>
            <w:r w:rsidRPr="00CF5E01">
              <w:rPr>
                <w:rFonts w:ascii="Arial" w:eastAsia="Arial" w:hAnsi="Arial" w:cs="Arial"/>
              </w:rPr>
              <w:t>Se  priorizó l</w:t>
            </w:r>
            <w:r w:rsidRPr="00CF5E01">
              <w:rPr>
                <w:rFonts w:ascii="Arial" w:eastAsia="Arial" w:hAnsi="Arial" w:cs="Arial"/>
              </w:rPr>
              <w:t>a cobertura de 1 OA de geometría (OA 15: Demostrar que comprender la relación entre figuras 2D y 3D). Este OA se trabajó en paralelo con el OA 11 correspondiente a fracciones y del OA 21 correspondiente a perímetro.</w:t>
            </w:r>
          </w:p>
        </w:tc>
      </w:tr>
      <w:tr w:rsidR="000E4223" w:rsidRPr="00CF5E01">
        <w:trPr>
          <w:trHeight w:val="358"/>
        </w:trPr>
        <w:tc>
          <w:tcPr>
            <w:tcW w:w="3119" w:type="dxa"/>
            <w:vMerge w:val="restart"/>
          </w:tcPr>
          <w:p w:rsidR="000E4223" w:rsidRPr="00CF5E01" w:rsidRDefault="00AC0C4C">
            <w:pPr>
              <w:spacing w:line="360" w:lineRule="auto"/>
              <w:jc w:val="both"/>
              <w:rPr>
                <w:rFonts w:ascii="Arial" w:eastAsia="Arial" w:hAnsi="Arial" w:cs="Arial"/>
                <w:b/>
              </w:rPr>
            </w:pPr>
            <w:r w:rsidRPr="00CF5E01">
              <w:rPr>
                <w:rFonts w:ascii="Arial" w:eastAsia="Arial" w:hAnsi="Arial" w:cs="Arial"/>
                <w:b/>
              </w:rPr>
              <w:t>FECHA</w:t>
            </w:r>
          </w:p>
        </w:tc>
        <w:tc>
          <w:tcPr>
            <w:tcW w:w="1843" w:type="dxa"/>
          </w:tcPr>
          <w:p w:rsidR="000E4223" w:rsidRPr="00CF5E01" w:rsidRDefault="00AC0C4C">
            <w:pPr>
              <w:spacing w:line="360" w:lineRule="auto"/>
              <w:jc w:val="both"/>
              <w:rPr>
                <w:rFonts w:ascii="Arial" w:eastAsia="Arial" w:hAnsi="Arial" w:cs="Arial"/>
              </w:rPr>
            </w:pPr>
            <w:r w:rsidRPr="00CF5E01">
              <w:rPr>
                <w:rFonts w:ascii="Arial" w:eastAsia="Arial" w:hAnsi="Arial" w:cs="Arial"/>
              </w:rPr>
              <w:t>INICIO</w:t>
            </w:r>
          </w:p>
        </w:tc>
        <w:tc>
          <w:tcPr>
            <w:tcW w:w="3597" w:type="dxa"/>
          </w:tcPr>
          <w:p w:rsidR="000E4223" w:rsidRPr="00CF5E01" w:rsidRDefault="00AC0C4C">
            <w:pPr>
              <w:spacing w:line="360" w:lineRule="auto"/>
              <w:jc w:val="both"/>
              <w:rPr>
                <w:rFonts w:ascii="Arial" w:eastAsia="Arial" w:hAnsi="Arial" w:cs="Arial"/>
              </w:rPr>
            </w:pPr>
            <w:r w:rsidRPr="00CF5E01">
              <w:rPr>
                <w:rFonts w:ascii="Arial" w:eastAsia="Arial" w:hAnsi="Arial" w:cs="Arial"/>
              </w:rPr>
              <w:t>30/10/2024</w:t>
            </w:r>
          </w:p>
        </w:tc>
      </w:tr>
      <w:tr w:rsidR="000E4223" w:rsidRPr="00CF5E01">
        <w:trPr>
          <w:trHeight w:val="251"/>
        </w:trPr>
        <w:tc>
          <w:tcPr>
            <w:tcW w:w="3119" w:type="dxa"/>
            <w:vMerge/>
          </w:tcPr>
          <w:p w:rsidR="000E4223" w:rsidRPr="00CF5E01" w:rsidRDefault="000E4223">
            <w:pPr>
              <w:widowControl w:val="0"/>
              <w:spacing w:after="0" w:line="480" w:lineRule="auto"/>
              <w:rPr>
                <w:rFonts w:ascii="Arial" w:eastAsia="Arial" w:hAnsi="Arial" w:cs="Arial"/>
              </w:rPr>
            </w:pPr>
          </w:p>
        </w:tc>
        <w:tc>
          <w:tcPr>
            <w:tcW w:w="1843" w:type="dxa"/>
          </w:tcPr>
          <w:p w:rsidR="000E4223" w:rsidRPr="00CF5E01" w:rsidRDefault="00AC0C4C">
            <w:pPr>
              <w:spacing w:line="360" w:lineRule="auto"/>
              <w:jc w:val="both"/>
              <w:rPr>
                <w:rFonts w:ascii="Arial" w:eastAsia="Arial" w:hAnsi="Arial" w:cs="Arial"/>
              </w:rPr>
            </w:pPr>
            <w:r w:rsidRPr="00CF5E01">
              <w:rPr>
                <w:rFonts w:ascii="Arial" w:eastAsia="Arial" w:hAnsi="Arial" w:cs="Arial"/>
              </w:rPr>
              <w:t>TÉRMINO</w:t>
            </w:r>
          </w:p>
        </w:tc>
        <w:tc>
          <w:tcPr>
            <w:tcW w:w="3597" w:type="dxa"/>
          </w:tcPr>
          <w:p w:rsidR="000E4223" w:rsidRPr="00CF5E01" w:rsidRDefault="00AC0C4C">
            <w:pPr>
              <w:spacing w:line="360" w:lineRule="auto"/>
              <w:jc w:val="both"/>
              <w:rPr>
                <w:rFonts w:ascii="Arial" w:eastAsia="Arial" w:hAnsi="Arial" w:cs="Arial"/>
              </w:rPr>
            </w:pPr>
            <w:r w:rsidRPr="00CF5E01">
              <w:rPr>
                <w:rFonts w:ascii="Arial" w:eastAsia="Arial" w:hAnsi="Arial" w:cs="Arial"/>
              </w:rPr>
              <w:t>11/10/2024</w:t>
            </w:r>
          </w:p>
        </w:tc>
      </w:tr>
      <w:tr w:rsidR="000E4223" w:rsidRPr="00CF5E01">
        <w:trPr>
          <w:trHeight w:val="317"/>
        </w:trPr>
        <w:tc>
          <w:tcPr>
            <w:tcW w:w="3119" w:type="dxa"/>
          </w:tcPr>
          <w:p w:rsidR="000E4223" w:rsidRPr="00CF5E01" w:rsidRDefault="00AC0C4C">
            <w:pPr>
              <w:spacing w:line="360" w:lineRule="auto"/>
              <w:jc w:val="both"/>
              <w:rPr>
                <w:rFonts w:ascii="Arial" w:eastAsia="Arial" w:hAnsi="Arial" w:cs="Arial"/>
                <w:b/>
              </w:rPr>
            </w:pPr>
            <w:r w:rsidRPr="00CF5E01">
              <w:rPr>
                <w:rFonts w:ascii="Arial" w:eastAsia="Arial" w:hAnsi="Arial" w:cs="Arial"/>
                <w:b/>
              </w:rPr>
              <w:t>RESPONSABLES</w:t>
            </w:r>
          </w:p>
        </w:tc>
        <w:tc>
          <w:tcPr>
            <w:tcW w:w="1843" w:type="dxa"/>
          </w:tcPr>
          <w:p w:rsidR="000E4223" w:rsidRPr="00CF5E01" w:rsidRDefault="00AC0C4C">
            <w:pPr>
              <w:spacing w:line="360" w:lineRule="auto"/>
              <w:jc w:val="both"/>
              <w:rPr>
                <w:rFonts w:ascii="Arial" w:eastAsia="Arial" w:hAnsi="Arial" w:cs="Arial"/>
              </w:rPr>
            </w:pPr>
            <w:r w:rsidRPr="00CF5E01">
              <w:rPr>
                <w:rFonts w:ascii="Arial" w:eastAsia="Arial" w:hAnsi="Arial" w:cs="Arial"/>
              </w:rPr>
              <w:t>CARGO</w:t>
            </w:r>
          </w:p>
        </w:tc>
        <w:tc>
          <w:tcPr>
            <w:tcW w:w="3597" w:type="dxa"/>
          </w:tcPr>
          <w:p w:rsidR="000E4223" w:rsidRPr="00CF5E01" w:rsidRDefault="00AC0C4C">
            <w:pPr>
              <w:spacing w:after="0" w:line="360" w:lineRule="auto"/>
              <w:jc w:val="both"/>
              <w:rPr>
                <w:rFonts w:ascii="Arial" w:eastAsia="Arial" w:hAnsi="Arial" w:cs="Arial"/>
              </w:rPr>
            </w:pPr>
            <w:r w:rsidRPr="00CF5E01">
              <w:rPr>
                <w:rFonts w:ascii="Arial" w:eastAsia="Arial" w:hAnsi="Arial" w:cs="Arial"/>
              </w:rPr>
              <w:t xml:space="preserve">Jefa del departamento de matemáticas de </w:t>
            </w:r>
            <w:proofErr w:type="spellStart"/>
            <w:r w:rsidRPr="00CF5E01">
              <w:rPr>
                <w:rFonts w:ascii="Arial" w:eastAsia="Arial" w:hAnsi="Arial" w:cs="Arial"/>
              </w:rPr>
              <w:t>Pk</w:t>
            </w:r>
            <w:proofErr w:type="spellEnd"/>
            <w:r w:rsidRPr="00CF5E01">
              <w:rPr>
                <w:rFonts w:ascii="Arial" w:eastAsia="Arial" w:hAnsi="Arial" w:cs="Arial"/>
              </w:rPr>
              <w:t xml:space="preserve"> a 6to básico (</w:t>
            </w:r>
            <w:proofErr w:type="spellStart"/>
            <w:r w:rsidRPr="00CF5E01">
              <w:rPr>
                <w:rFonts w:ascii="Arial" w:eastAsia="Arial" w:hAnsi="Arial" w:cs="Arial"/>
              </w:rPr>
              <w:t>Elementary</w:t>
            </w:r>
            <w:proofErr w:type="spellEnd"/>
            <w:r w:rsidRPr="00CF5E01">
              <w:rPr>
                <w:rFonts w:ascii="Arial" w:eastAsia="Arial" w:hAnsi="Arial" w:cs="Arial"/>
              </w:rPr>
              <w:t xml:space="preserve"> </w:t>
            </w:r>
            <w:proofErr w:type="spellStart"/>
            <w:r w:rsidRPr="00CF5E01">
              <w:rPr>
                <w:rFonts w:ascii="Arial" w:eastAsia="Arial" w:hAnsi="Arial" w:cs="Arial"/>
              </w:rPr>
              <w:t>School</w:t>
            </w:r>
            <w:proofErr w:type="spellEnd"/>
            <w:r w:rsidRPr="00CF5E01">
              <w:rPr>
                <w:rFonts w:ascii="Arial" w:eastAsia="Arial" w:hAnsi="Arial" w:cs="Arial"/>
              </w:rPr>
              <w:t>).</w:t>
            </w:r>
          </w:p>
        </w:tc>
      </w:tr>
      <w:tr w:rsidR="000E4223" w:rsidRPr="00CF5E01">
        <w:trPr>
          <w:trHeight w:val="966"/>
        </w:trPr>
        <w:tc>
          <w:tcPr>
            <w:tcW w:w="3119" w:type="dxa"/>
          </w:tcPr>
          <w:p w:rsidR="000E4223" w:rsidRPr="00CF5E01" w:rsidRDefault="00AC0C4C">
            <w:pPr>
              <w:spacing w:line="360" w:lineRule="auto"/>
              <w:jc w:val="both"/>
              <w:rPr>
                <w:rFonts w:ascii="Arial" w:eastAsia="Arial" w:hAnsi="Arial" w:cs="Arial"/>
                <w:b/>
              </w:rPr>
            </w:pPr>
            <w:r w:rsidRPr="00CF5E01">
              <w:rPr>
                <w:rFonts w:ascii="Arial" w:eastAsia="Arial" w:hAnsi="Arial" w:cs="Arial"/>
                <w:b/>
              </w:rPr>
              <w:t>RECURSOS PARA LA IMPLEMENTACIÓN</w:t>
            </w:r>
          </w:p>
        </w:tc>
        <w:tc>
          <w:tcPr>
            <w:tcW w:w="5440" w:type="dxa"/>
            <w:gridSpan w:val="2"/>
          </w:tcPr>
          <w:p w:rsidR="000E4223" w:rsidRPr="00CF5E01" w:rsidRDefault="00AC0C4C">
            <w:pPr>
              <w:numPr>
                <w:ilvl w:val="0"/>
                <w:numId w:val="4"/>
              </w:numPr>
              <w:spacing w:after="0" w:line="360" w:lineRule="auto"/>
              <w:jc w:val="both"/>
              <w:rPr>
                <w:rFonts w:ascii="Arial" w:eastAsia="Arial" w:hAnsi="Arial" w:cs="Arial"/>
                <w:color w:val="222222"/>
              </w:rPr>
            </w:pPr>
            <w:r w:rsidRPr="00CF5E01">
              <w:rPr>
                <w:rFonts w:ascii="Arial" w:eastAsia="Arial" w:hAnsi="Arial" w:cs="Arial"/>
                <w:color w:val="222222"/>
              </w:rPr>
              <w:t xml:space="preserve">Documento (drive)  de </w:t>
            </w:r>
            <w:hyperlink r:id="rId31" w:anchor="gid=1158057247">
              <w:r w:rsidRPr="00CF5E01">
                <w:rPr>
                  <w:rFonts w:ascii="Arial" w:eastAsia="Arial" w:hAnsi="Arial" w:cs="Arial"/>
                  <w:color w:val="1155CC"/>
                  <w:u w:val="single"/>
                </w:rPr>
                <w:t>semanas lectivas</w:t>
              </w:r>
            </w:hyperlink>
            <w:r w:rsidRPr="00CF5E01">
              <w:rPr>
                <w:rFonts w:ascii="Arial" w:eastAsia="Arial" w:hAnsi="Arial" w:cs="Arial"/>
                <w:color w:val="222222"/>
              </w:rPr>
              <w:t>.</w:t>
            </w:r>
          </w:p>
          <w:p w:rsidR="000E4223" w:rsidRPr="00CF5E01" w:rsidRDefault="00AC0C4C">
            <w:pPr>
              <w:numPr>
                <w:ilvl w:val="0"/>
                <w:numId w:val="4"/>
              </w:numPr>
              <w:spacing w:after="0" w:line="360" w:lineRule="auto"/>
              <w:jc w:val="both"/>
              <w:rPr>
                <w:rFonts w:ascii="Arial" w:eastAsia="Arial" w:hAnsi="Arial" w:cs="Arial"/>
                <w:color w:val="222222"/>
              </w:rPr>
            </w:pPr>
            <w:r w:rsidRPr="00CF5E01">
              <w:rPr>
                <w:rFonts w:ascii="Arial" w:eastAsia="Arial" w:hAnsi="Arial" w:cs="Arial"/>
                <w:color w:val="222222"/>
              </w:rPr>
              <w:t xml:space="preserve">Documento </w:t>
            </w:r>
            <w:proofErr w:type="spellStart"/>
            <w:r w:rsidRPr="00CF5E01">
              <w:rPr>
                <w:rFonts w:ascii="Arial" w:eastAsia="Arial" w:hAnsi="Arial" w:cs="Arial"/>
                <w:color w:val="222222"/>
              </w:rPr>
              <w:t>Mineduc</w:t>
            </w:r>
            <w:proofErr w:type="spellEnd"/>
            <w:r w:rsidRPr="00CF5E01">
              <w:rPr>
                <w:rFonts w:ascii="Arial" w:eastAsia="Arial" w:hAnsi="Arial" w:cs="Arial"/>
                <w:color w:val="222222"/>
              </w:rPr>
              <w:t>: Actualización de la Priorización Curricular (Matemáticas)</w:t>
            </w:r>
          </w:p>
        </w:tc>
      </w:tr>
      <w:tr w:rsidR="000E4223" w:rsidRPr="00CF5E01">
        <w:trPr>
          <w:trHeight w:val="632"/>
        </w:trPr>
        <w:tc>
          <w:tcPr>
            <w:tcW w:w="3119" w:type="dxa"/>
            <w:tcBorders>
              <w:top w:val="single" w:sz="4" w:space="0" w:color="000000"/>
              <w:left w:val="single" w:sz="4" w:space="0" w:color="000000"/>
              <w:bottom w:val="single" w:sz="4" w:space="0" w:color="000000"/>
              <w:right w:val="single" w:sz="4" w:space="0" w:color="000000"/>
            </w:tcBorders>
            <w:vAlign w:val="center"/>
          </w:tcPr>
          <w:p w:rsidR="000E4223" w:rsidRPr="00CF5E01" w:rsidRDefault="00AC0C4C">
            <w:pPr>
              <w:spacing w:line="360" w:lineRule="auto"/>
              <w:jc w:val="both"/>
              <w:rPr>
                <w:rFonts w:ascii="Arial" w:eastAsia="Arial" w:hAnsi="Arial" w:cs="Arial"/>
                <w:b/>
              </w:rPr>
            </w:pPr>
            <w:r w:rsidRPr="00CF5E01">
              <w:rPr>
                <w:rFonts w:ascii="Arial" w:eastAsia="Arial" w:hAnsi="Arial" w:cs="Arial"/>
                <w:b/>
              </w:rPr>
              <w:t>INDICADORES</w:t>
            </w:r>
          </w:p>
        </w:tc>
        <w:tc>
          <w:tcPr>
            <w:tcW w:w="5440" w:type="dxa"/>
            <w:gridSpan w:val="2"/>
            <w:tcBorders>
              <w:top w:val="single" w:sz="4" w:space="0" w:color="000000"/>
              <w:left w:val="single" w:sz="4" w:space="0" w:color="000000"/>
              <w:bottom w:val="single" w:sz="4" w:space="0" w:color="000000"/>
              <w:right w:val="single" w:sz="4" w:space="0" w:color="000000"/>
            </w:tcBorders>
          </w:tcPr>
          <w:p w:rsidR="000E4223" w:rsidRPr="00CF5E01" w:rsidRDefault="00AC0C4C">
            <w:pPr>
              <w:numPr>
                <w:ilvl w:val="0"/>
                <w:numId w:val="3"/>
              </w:numPr>
              <w:spacing w:line="360" w:lineRule="auto"/>
              <w:jc w:val="both"/>
              <w:rPr>
                <w:rFonts w:ascii="Arial" w:eastAsia="Arial" w:hAnsi="Arial" w:cs="Arial"/>
              </w:rPr>
            </w:pPr>
            <w:r w:rsidRPr="00CF5E01">
              <w:rPr>
                <w:rFonts w:ascii="Arial" w:eastAsia="Arial" w:hAnsi="Arial" w:cs="Arial"/>
              </w:rPr>
              <w:t>Documento de semana lectivas de matemáticas es ajustado en el mes de octubre considerando OA15.</w:t>
            </w:r>
          </w:p>
        </w:tc>
      </w:tr>
      <w:tr w:rsidR="000E4223" w:rsidRPr="00CF5E01">
        <w:trPr>
          <w:trHeight w:val="632"/>
        </w:trPr>
        <w:tc>
          <w:tcPr>
            <w:tcW w:w="3119" w:type="dxa"/>
            <w:tcBorders>
              <w:top w:val="single" w:sz="4" w:space="0" w:color="000000"/>
              <w:left w:val="single" w:sz="4" w:space="0" w:color="000000"/>
              <w:bottom w:val="single" w:sz="4" w:space="0" w:color="000000"/>
              <w:right w:val="single" w:sz="4" w:space="0" w:color="000000"/>
            </w:tcBorders>
            <w:vAlign w:val="center"/>
          </w:tcPr>
          <w:p w:rsidR="000E4223" w:rsidRPr="00CF5E01" w:rsidRDefault="00AC0C4C">
            <w:pPr>
              <w:spacing w:line="360" w:lineRule="auto"/>
              <w:jc w:val="both"/>
              <w:rPr>
                <w:rFonts w:ascii="Arial" w:eastAsia="Arial" w:hAnsi="Arial" w:cs="Arial"/>
                <w:b/>
              </w:rPr>
            </w:pPr>
            <w:r w:rsidRPr="00CF5E01">
              <w:rPr>
                <w:rFonts w:ascii="Arial" w:eastAsia="Arial" w:hAnsi="Arial" w:cs="Arial"/>
                <w:b/>
              </w:rPr>
              <w:lastRenderedPageBreak/>
              <w:t>RECURSOS FINANCIEROS</w:t>
            </w:r>
          </w:p>
        </w:tc>
        <w:tc>
          <w:tcPr>
            <w:tcW w:w="5440" w:type="dxa"/>
            <w:gridSpan w:val="2"/>
            <w:tcBorders>
              <w:top w:val="single" w:sz="4" w:space="0" w:color="000000"/>
              <w:left w:val="single" w:sz="4" w:space="0" w:color="000000"/>
              <w:bottom w:val="single" w:sz="4" w:space="0" w:color="000000"/>
              <w:right w:val="single" w:sz="4" w:space="0" w:color="000000"/>
            </w:tcBorders>
          </w:tcPr>
          <w:p w:rsidR="000E4223" w:rsidRPr="00CF5E01" w:rsidRDefault="00AC0C4C">
            <w:pPr>
              <w:spacing w:line="360" w:lineRule="auto"/>
              <w:jc w:val="both"/>
              <w:rPr>
                <w:rFonts w:ascii="Arial" w:eastAsia="Arial" w:hAnsi="Arial" w:cs="Arial"/>
              </w:rPr>
            </w:pPr>
            <w:r w:rsidRPr="00CF5E01">
              <w:rPr>
                <w:rFonts w:ascii="Arial" w:eastAsia="Arial" w:hAnsi="Arial" w:cs="Arial"/>
              </w:rPr>
              <w:t>No aplica.</w:t>
            </w:r>
          </w:p>
        </w:tc>
      </w:tr>
    </w:tbl>
    <w:p w:rsidR="000E4223" w:rsidRPr="00CF5E01" w:rsidRDefault="000E4223">
      <w:pPr>
        <w:spacing w:line="480" w:lineRule="auto"/>
        <w:rPr>
          <w:rFonts w:ascii="Arial" w:eastAsia="Arial" w:hAnsi="Arial" w:cs="Arial"/>
          <w:color w:val="0D0D0D"/>
          <w:highlight w:val="white"/>
        </w:rPr>
      </w:pPr>
    </w:p>
    <w:p w:rsidR="000E4223" w:rsidRPr="00CF5E01" w:rsidRDefault="000E4223">
      <w:pPr>
        <w:spacing w:after="0" w:line="480" w:lineRule="auto"/>
        <w:jc w:val="both"/>
        <w:rPr>
          <w:rFonts w:ascii="Arial" w:eastAsia="Arial" w:hAnsi="Arial" w:cs="Arial"/>
        </w:rPr>
      </w:pPr>
    </w:p>
    <w:tbl>
      <w:tblPr>
        <w:tblStyle w:val="a5"/>
        <w:tblW w:w="893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9"/>
        <w:gridCol w:w="1843"/>
        <w:gridCol w:w="3969"/>
      </w:tblGrid>
      <w:tr w:rsidR="000E4223" w:rsidRPr="00CF5E01">
        <w:trPr>
          <w:trHeight w:val="329"/>
        </w:trPr>
        <w:tc>
          <w:tcPr>
            <w:tcW w:w="3119" w:type="dxa"/>
            <w:shd w:val="clear" w:color="auto" w:fill="DEEBF6"/>
          </w:tcPr>
          <w:p w:rsidR="000E4223" w:rsidRPr="00CF5E01" w:rsidRDefault="00AC0C4C">
            <w:pPr>
              <w:spacing w:line="360" w:lineRule="auto"/>
              <w:jc w:val="both"/>
              <w:rPr>
                <w:rFonts w:ascii="Arial" w:eastAsia="Arial" w:hAnsi="Arial" w:cs="Arial"/>
                <w:b/>
              </w:rPr>
            </w:pPr>
            <w:r w:rsidRPr="00CF5E01">
              <w:rPr>
                <w:rFonts w:ascii="Arial" w:eastAsia="Arial" w:hAnsi="Arial" w:cs="Arial"/>
                <w:b/>
              </w:rPr>
              <w:t xml:space="preserve">ACCIÓN </w:t>
            </w:r>
          </w:p>
          <w:p w:rsidR="000E4223" w:rsidRPr="00CF5E01" w:rsidRDefault="00AC0C4C">
            <w:pPr>
              <w:spacing w:line="360" w:lineRule="auto"/>
              <w:jc w:val="both"/>
              <w:rPr>
                <w:rFonts w:ascii="Arial" w:eastAsia="Arial" w:hAnsi="Arial" w:cs="Arial"/>
                <w:b/>
              </w:rPr>
            </w:pPr>
            <w:r w:rsidRPr="00CF5E01">
              <w:rPr>
                <w:rFonts w:ascii="Arial" w:eastAsia="Arial" w:hAnsi="Arial" w:cs="Arial"/>
                <w:b/>
              </w:rPr>
              <w:t>Año 2024</w:t>
            </w:r>
          </w:p>
        </w:tc>
        <w:tc>
          <w:tcPr>
            <w:tcW w:w="5812" w:type="dxa"/>
            <w:gridSpan w:val="2"/>
            <w:shd w:val="clear" w:color="auto" w:fill="DEEBF6"/>
          </w:tcPr>
          <w:p w:rsidR="000E4223" w:rsidRPr="00CF5E01" w:rsidRDefault="00AC0C4C">
            <w:pPr>
              <w:spacing w:line="360" w:lineRule="auto"/>
              <w:jc w:val="both"/>
              <w:rPr>
                <w:rFonts w:ascii="Arial" w:eastAsia="Arial" w:hAnsi="Arial" w:cs="Arial"/>
              </w:rPr>
            </w:pPr>
            <w:r w:rsidRPr="00CF5E01">
              <w:rPr>
                <w:rFonts w:ascii="Arial" w:eastAsia="Arial" w:hAnsi="Arial" w:cs="Arial"/>
              </w:rPr>
              <w:t>Planificación y realización de 4 horas pedagógicas bajo el modelo TPEG (ajustado) para trabajar OA15 utiliz</w:t>
            </w:r>
            <w:r w:rsidRPr="00CF5E01">
              <w:rPr>
                <w:rFonts w:ascii="Arial" w:eastAsia="Arial" w:hAnsi="Arial" w:cs="Arial"/>
              </w:rPr>
              <w:t>ando estrategias pedagógicas activas.</w:t>
            </w:r>
          </w:p>
        </w:tc>
      </w:tr>
      <w:tr w:rsidR="000E4223" w:rsidRPr="00CF5E01">
        <w:trPr>
          <w:trHeight w:val="317"/>
        </w:trPr>
        <w:tc>
          <w:tcPr>
            <w:tcW w:w="3119" w:type="dxa"/>
          </w:tcPr>
          <w:p w:rsidR="000E4223" w:rsidRPr="00CF5E01" w:rsidRDefault="000E4223">
            <w:pPr>
              <w:spacing w:line="360" w:lineRule="auto"/>
              <w:jc w:val="both"/>
              <w:rPr>
                <w:rFonts w:ascii="Arial" w:eastAsia="Arial" w:hAnsi="Arial" w:cs="Arial"/>
                <w:b/>
              </w:rPr>
            </w:pPr>
          </w:p>
          <w:p w:rsidR="000E4223" w:rsidRPr="00CF5E01" w:rsidRDefault="00AC0C4C">
            <w:pPr>
              <w:spacing w:line="360" w:lineRule="auto"/>
              <w:jc w:val="both"/>
              <w:rPr>
                <w:rFonts w:ascii="Arial" w:eastAsia="Arial" w:hAnsi="Arial" w:cs="Arial"/>
                <w:b/>
              </w:rPr>
            </w:pPr>
            <w:r w:rsidRPr="00CF5E01">
              <w:rPr>
                <w:rFonts w:ascii="Arial" w:eastAsia="Arial" w:hAnsi="Arial" w:cs="Arial"/>
                <w:b/>
              </w:rPr>
              <w:t>DESCRIPCIÓN</w:t>
            </w:r>
          </w:p>
        </w:tc>
        <w:tc>
          <w:tcPr>
            <w:tcW w:w="5812" w:type="dxa"/>
            <w:gridSpan w:val="2"/>
          </w:tcPr>
          <w:p w:rsidR="000E4223" w:rsidRPr="00CF5E01" w:rsidRDefault="00AC0C4C">
            <w:pPr>
              <w:spacing w:line="360" w:lineRule="auto"/>
              <w:jc w:val="both"/>
              <w:rPr>
                <w:rFonts w:ascii="Arial" w:eastAsia="Arial" w:hAnsi="Arial" w:cs="Arial"/>
              </w:rPr>
            </w:pPr>
            <w:r w:rsidRPr="00CF5E01">
              <w:rPr>
                <w:rFonts w:ascii="Arial" w:eastAsia="Arial" w:hAnsi="Arial" w:cs="Arial"/>
              </w:rPr>
              <w:t xml:space="preserve">La jefa del departamento de matemáticas de </w:t>
            </w:r>
            <w:proofErr w:type="spellStart"/>
            <w:r w:rsidRPr="00CF5E01">
              <w:rPr>
                <w:rFonts w:ascii="Arial" w:eastAsia="Arial" w:hAnsi="Arial" w:cs="Arial"/>
              </w:rPr>
              <w:t>Elementary</w:t>
            </w:r>
            <w:proofErr w:type="spellEnd"/>
            <w:r w:rsidRPr="00CF5E01">
              <w:rPr>
                <w:rFonts w:ascii="Arial" w:eastAsia="Arial" w:hAnsi="Arial" w:cs="Arial"/>
              </w:rPr>
              <w:t xml:space="preserve"> planificó cuatro horas pedagógicas bajo el modelo TPEG (ajustado), enfocadas en el OA 15. Estas sesiones se llevaron a cabo en cada uno de los terceros básicos, dirigidas por sus profesoras jefas. Dos p</w:t>
            </w:r>
            <w:r w:rsidRPr="00CF5E01">
              <w:rPr>
                <w:rFonts w:ascii="Arial" w:eastAsia="Arial" w:hAnsi="Arial" w:cs="Arial"/>
              </w:rPr>
              <w:t>rofesoras fueron observadas de manera recíproca entre ellas.</w:t>
            </w:r>
          </w:p>
          <w:p w:rsidR="000E4223" w:rsidRPr="00CF5E01" w:rsidRDefault="00AC0C4C">
            <w:pPr>
              <w:spacing w:line="360" w:lineRule="auto"/>
              <w:jc w:val="both"/>
              <w:rPr>
                <w:rFonts w:ascii="Arial" w:eastAsia="Arial" w:hAnsi="Arial" w:cs="Arial"/>
              </w:rPr>
            </w:pPr>
            <w:r w:rsidRPr="00CF5E01">
              <w:rPr>
                <w:rFonts w:ascii="Arial" w:eastAsia="Arial" w:hAnsi="Arial" w:cs="Arial"/>
              </w:rPr>
              <w:t xml:space="preserve">El objetivo del primer módulo de 2 </w:t>
            </w:r>
            <w:proofErr w:type="spellStart"/>
            <w:r w:rsidRPr="00CF5E01">
              <w:rPr>
                <w:rFonts w:ascii="Arial" w:eastAsia="Arial" w:hAnsi="Arial" w:cs="Arial"/>
              </w:rPr>
              <w:t>hrs</w:t>
            </w:r>
            <w:proofErr w:type="spellEnd"/>
            <w:r w:rsidRPr="00CF5E01">
              <w:rPr>
                <w:rFonts w:ascii="Arial" w:eastAsia="Arial" w:hAnsi="Arial" w:cs="Arial"/>
              </w:rPr>
              <w:t xml:space="preserve"> pedagógicas fue recordar los nombres y características de las figuras planas y cuerpos sólidos. Luego se introdujeron los conceptos caras, aristas y vértice</w:t>
            </w:r>
            <w:r w:rsidRPr="00CF5E01">
              <w:rPr>
                <w:rFonts w:ascii="Arial" w:eastAsia="Arial" w:hAnsi="Arial" w:cs="Arial"/>
              </w:rPr>
              <w:t>s. Se realizó una práctica guiada y luego independiente. Para la práctica independiente se diferenció según el nivel de comprensión de las alumnas (material concreto para las alumnas más concretas y material extra para las alumnas más avanzadas). Al finali</w:t>
            </w:r>
            <w:r w:rsidRPr="00CF5E01">
              <w:rPr>
                <w:rFonts w:ascii="Arial" w:eastAsia="Arial" w:hAnsi="Arial" w:cs="Arial"/>
              </w:rPr>
              <w:t xml:space="preserve">zar el módulo se realizó una evaluación formativa para evaluar el nivel de logro de </w:t>
            </w:r>
            <w:r w:rsidRPr="00CF5E01">
              <w:rPr>
                <w:rFonts w:ascii="Arial" w:eastAsia="Arial" w:hAnsi="Arial" w:cs="Arial"/>
              </w:rPr>
              <w:lastRenderedPageBreak/>
              <w:t xml:space="preserve">aprendizaje de las alumnas. Los datos de la evaluación fueron registrados en una planilla </w:t>
            </w:r>
            <w:proofErr w:type="spellStart"/>
            <w:r w:rsidRPr="00CF5E01">
              <w:rPr>
                <w:rFonts w:ascii="Arial" w:eastAsia="Arial" w:hAnsi="Arial" w:cs="Arial"/>
              </w:rPr>
              <w:t>excel</w:t>
            </w:r>
            <w:proofErr w:type="spellEnd"/>
            <w:r w:rsidRPr="00CF5E01">
              <w:rPr>
                <w:rFonts w:ascii="Arial" w:eastAsia="Arial" w:hAnsi="Arial" w:cs="Arial"/>
              </w:rPr>
              <w:t>.</w:t>
            </w:r>
          </w:p>
          <w:p w:rsidR="000E4223" w:rsidRPr="00CF5E01" w:rsidRDefault="00AC0C4C">
            <w:pPr>
              <w:spacing w:line="360" w:lineRule="auto"/>
              <w:jc w:val="both"/>
              <w:rPr>
                <w:rFonts w:ascii="Arial" w:eastAsia="Arial" w:hAnsi="Arial" w:cs="Arial"/>
              </w:rPr>
            </w:pPr>
            <w:r w:rsidRPr="00CF5E01">
              <w:rPr>
                <w:rFonts w:ascii="Arial" w:eastAsia="Arial" w:hAnsi="Arial" w:cs="Arial"/>
              </w:rPr>
              <w:t>El objetivo de la segunda sesión fue comprender lo que es la red de un cuer</w:t>
            </w:r>
            <w:r w:rsidRPr="00CF5E01">
              <w:rPr>
                <w:rFonts w:ascii="Arial" w:eastAsia="Arial" w:hAnsi="Arial" w:cs="Arial"/>
              </w:rPr>
              <w:t>po,  identificar las redes y predecir las redes de cubos, prismas, cilindros y pirámides. Para esto se presentó la red de un cubo y se realizó una rutina MTV (</w:t>
            </w:r>
            <w:proofErr w:type="spellStart"/>
            <w:r w:rsidRPr="00CF5E01">
              <w:rPr>
                <w:rFonts w:ascii="Arial" w:eastAsia="Arial" w:hAnsi="Arial" w:cs="Arial"/>
              </w:rPr>
              <w:t>See-think-wonder</w:t>
            </w:r>
            <w:proofErr w:type="spellEnd"/>
            <w:r w:rsidRPr="00CF5E01">
              <w:rPr>
                <w:rFonts w:ascii="Arial" w:eastAsia="Arial" w:hAnsi="Arial" w:cs="Arial"/>
              </w:rPr>
              <w:t>) para incentivar a las alumnas a pensar y profundizar. Luego las alumnas experim</w:t>
            </w:r>
            <w:r w:rsidRPr="00CF5E01">
              <w:rPr>
                <w:rFonts w:ascii="Arial" w:eastAsia="Arial" w:hAnsi="Arial" w:cs="Arial"/>
              </w:rPr>
              <w:t xml:space="preserve">entaron las redes de un cubo usando </w:t>
            </w:r>
            <w:proofErr w:type="spellStart"/>
            <w:r w:rsidRPr="00CF5E01">
              <w:rPr>
                <w:rFonts w:ascii="Arial" w:eastAsia="Arial" w:hAnsi="Arial" w:cs="Arial"/>
              </w:rPr>
              <w:t>imanix</w:t>
            </w:r>
            <w:proofErr w:type="spellEnd"/>
            <w:r w:rsidRPr="00CF5E01">
              <w:rPr>
                <w:rFonts w:ascii="Arial" w:eastAsia="Arial" w:hAnsi="Arial" w:cs="Arial"/>
              </w:rPr>
              <w:t xml:space="preserve">.  A continuación, se </w:t>
            </w:r>
            <w:proofErr w:type="spellStart"/>
            <w:r w:rsidRPr="00CF5E01">
              <w:rPr>
                <w:rFonts w:ascii="Arial" w:eastAsia="Arial" w:hAnsi="Arial" w:cs="Arial"/>
              </w:rPr>
              <w:t>seguió</w:t>
            </w:r>
            <w:proofErr w:type="spellEnd"/>
            <w:r w:rsidRPr="00CF5E01">
              <w:rPr>
                <w:rFonts w:ascii="Arial" w:eastAsia="Arial" w:hAnsi="Arial" w:cs="Arial"/>
              </w:rPr>
              <w:t xml:space="preserve"> explorando otras redes, para esto se entregaron distintas redes a cada grupo para que las armaran e identificaran las figuras que la forman. Las alumnas trabajaron en una guía de manera</w:t>
            </w:r>
            <w:r w:rsidRPr="00CF5E01">
              <w:rPr>
                <w:rFonts w:ascii="Arial" w:eastAsia="Arial" w:hAnsi="Arial" w:cs="Arial"/>
              </w:rPr>
              <w:t xml:space="preserve"> independiente donde debían identificar las redes que sí permiten forman un sólido. Al finalizar el módulo se realizó una evaluación formativa para evaluar el nivel de logro de aprendizaje de las alumnas. Los datos de la evaluación fueron registrados en un</w:t>
            </w:r>
            <w:r w:rsidRPr="00CF5E01">
              <w:rPr>
                <w:rFonts w:ascii="Arial" w:eastAsia="Arial" w:hAnsi="Arial" w:cs="Arial"/>
              </w:rPr>
              <w:t xml:space="preserve">a planilla </w:t>
            </w:r>
            <w:proofErr w:type="spellStart"/>
            <w:r w:rsidRPr="00CF5E01">
              <w:rPr>
                <w:rFonts w:ascii="Arial" w:eastAsia="Arial" w:hAnsi="Arial" w:cs="Arial"/>
              </w:rPr>
              <w:t>excel</w:t>
            </w:r>
            <w:proofErr w:type="spellEnd"/>
            <w:r w:rsidRPr="00CF5E01">
              <w:rPr>
                <w:rFonts w:ascii="Arial" w:eastAsia="Arial" w:hAnsi="Arial" w:cs="Arial"/>
              </w:rPr>
              <w:t>.</w:t>
            </w:r>
          </w:p>
          <w:p w:rsidR="000E4223" w:rsidRPr="00CF5E01" w:rsidRDefault="00AC0C4C">
            <w:pPr>
              <w:spacing w:line="360" w:lineRule="auto"/>
              <w:jc w:val="both"/>
              <w:rPr>
                <w:rFonts w:ascii="Arial" w:eastAsia="Arial" w:hAnsi="Arial" w:cs="Arial"/>
              </w:rPr>
            </w:pPr>
            <w:r w:rsidRPr="00CF5E01">
              <w:rPr>
                <w:rFonts w:ascii="Arial" w:eastAsia="Arial" w:hAnsi="Arial" w:cs="Arial"/>
              </w:rPr>
              <w:t xml:space="preserve">Las profesoras observadas se reunieron en la hora de planificación para completar de manera individual la pauta de observación y </w:t>
            </w:r>
            <w:proofErr w:type="spellStart"/>
            <w:r w:rsidRPr="00CF5E01">
              <w:rPr>
                <w:rFonts w:ascii="Arial" w:eastAsia="Arial" w:hAnsi="Arial" w:cs="Arial"/>
              </w:rPr>
              <w:t>feedback</w:t>
            </w:r>
            <w:proofErr w:type="spellEnd"/>
            <w:r w:rsidRPr="00CF5E01">
              <w:rPr>
                <w:rFonts w:ascii="Arial" w:eastAsia="Arial" w:hAnsi="Arial" w:cs="Arial"/>
              </w:rPr>
              <w:t xml:space="preserve"> y luego entre todo el equipo se plantearon los ajustes necesarios y pertinentes identificados para m</w:t>
            </w:r>
            <w:r w:rsidRPr="00CF5E01">
              <w:rPr>
                <w:rFonts w:ascii="Arial" w:eastAsia="Arial" w:hAnsi="Arial" w:cs="Arial"/>
              </w:rPr>
              <w:t>ejorar la planificación.</w:t>
            </w:r>
          </w:p>
        </w:tc>
      </w:tr>
      <w:tr w:rsidR="000E4223" w:rsidRPr="00CF5E01">
        <w:trPr>
          <w:trHeight w:val="358"/>
        </w:trPr>
        <w:tc>
          <w:tcPr>
            <w:tcW w:w="3119" w:type="dxa"/>
            <w:vMerge w:val="restart"/>
          </w:tcPr>
          <w:p w:rsidR="000E4223" w:rsidRPr="00CF5E01" w:rsidRDefault="00AC0C4C">
            <w:pPr>
              <w:spacing w:line="360" w:lineRule="auto"/>
              <w:jc w:val="both"/>
              <w:rPr>
                <w:rFonts w:ascii="Arial" w:eastAsia="Arial" w:hAnsi="Arial" w:cs="Arial"/>
                <w:b/>
              </w:rPr>
            </w:pPr>
            <w:r w:rsidRPr="00CF5E01">
              <w:rPr>
                <w:rFonts w:ascii="Arial" w:eastAsia="Arial" w:hAnsi="Arial" w:cs="Arial"/>
                <w:b/>
              </w:rPr>
              <w:t>FECHA</w:t>
            </w:r>
          </w:p>
          <w:p w:rsidR="000E4223" w:rsidRPr="00CF5E01" w:rsidRDefault="000E4223">
            <w:pPr>
              <w:spacing w:line="360" w:lineRule="auto"/>
              <w:jc w:val="both"/>
              <w:rPr>
                <w:rFonts w:ascii="Arial" w:eastAsia="Arial" w:hAnsi="Arial" w:cs="Arial"/>
                <w:b/>
              </w:rPr>
            </w:pPr>
          </w:p>
        </w:tc>
        <w:tc>
          <w:tcPr>
            <w:tcW w:w="1843" w:type="dxa"/>
          </w:tcPr>
          <w:p w:rsidR="000E4223" w:rsidRPr="00CF5E01" w:rsidRDefault="00AC0C4C">
            <w:pPr>
              <w:spacing w:line="360" w:lineRule="auto"/>
              <w:jc w:val="both"/>
              <w:rPr>
                <w:rFonts w:ascii="Arial" w:eastAsia="Arial" w:hAnsi="Arial" w:cs="Arial"/>
              </w:rPr>
            </w:pPr>
            <w:r w:rsidRPr="00CF5E01">
              <w:rPr>
                <w:rFonts w:ascii="Arial" w:eastAsia="Arial" w:hAnsi="Arial" w:cs="Arial"/>
              </w:rPr>
              <w:t>INICIO</w:t>
            </w:r>
          </w:p>
        </w:tc>
        <w:tc>
          <w:tcPr>
            <w:tcW w:w="3969" w:type="dxa"/>
          </w:tcPr>
          <w:p w:rsidR="000E4223" w:rsidRPr="00CF5E01" w:rsidRDefault="00AC0C4C">
            <w:pPr>
              <w:spacing w:line="360" w:lineRule="auto"/>
              <w:jc w:val="both"/>
              <w:rPr>
                <w:rFonts w:ascii="Arial" w:eastAsia="Arial" w:hAnsi="Arial" w:cs="Arial"/>
              </w:rPr>
            </w:pPr>
            <w:r w:rsidRPr="00CF5E01">
              <w:rPr>
                <w:rFonts w:ascii="Arial" w:eastAsia="Arial" w:hAnsi="Arial" w:cs="Arial"/>
              </w:rPr>
              <w:t>21/10/2024</w:t>
            </w:r>
          </w:p>
        </w:tc>
      </w:tr>
      <w:tr w:rsidR="000E4223" w:rsidRPr="00CF5E01">
        <w:trPr>
          <w:trHeight w:val="251"/>
        </w:trPr>
        <w:tc>
          <w:tcPr>
            <w:tcW w:w="3119" w:type="dxa"/>
            <w:vMerge/>
          </w:tcPr>
          <w:p w:rsidR="000E4223" w:rsidRPr="00CF5E01" w:rsidRDefault="000E4223">
            <w:pPr>
              <w:widowControl w:val="0"/>
              <w:spacing w:after="0" w:line="480" w:lineRule="auto"/>
              <w:rPr>
                <w:rFonts w:ascii="Arial" w:eastAsia="Arial" w:hAnsi="Arial" w:cs="Arial"/>
              </w:rPr>
            </w:pPr>
          </w:p>
        </w:tc>
        <w:tc>
          <w:tcPr>
            <w:tcW w:w="1843" w:type="dxa"/>
          </w:tcPr>
          <w:p w:rsidR="000E4223" w:rsidRPr="00CF5E01" w:rsidRDefault="00AC0C4C">
            <w:pPr>
              <w:spacing w:line="360" w:lineRule="auto"/>
              <w:jc w:val="both"/>
              <w:rPr>
                <w:rFonts w:ascii="Arial" w:eastAsia="Arial" w:hAnsi="Arial" w:cs="Arial"/>
              </w:rPr>
            </w:pPr>
            <w:r w:rsidRPr="00CF5E01">
              <w:rPr>
                <w:rFonts w:ascii="Arial" w:eastAsia="Arial" w:hAnsi="Arial" w:cs="Arial"/>
              </w:rPr>
              <w:t>TÉRMINO</w:t>
            </w:r>
          </w:p>
        </w:tc>
        <w:tc>
          <w:tcPr>
            <w:tcW w:w="3969" w:type="dxa"/>
          </w:tcPr>
          <w:p w:rsidR="000E4223" w:rsidRPr="00CF5E01" w:rsidRDefault="00AC0C4C">
            <w:pPr>
              <w:spacing w:line="360" w:lineRule="auto"/>
              <w:jc w:val="both"/>
              <w:rPr>
                <w:rFonts w:ascii="Arial" w:eastAsia="Arial" w:hAnsi="Arial" w:cs="Arial"/>
              </w:rPr>
            </w:pPr>
            <w:r w:rsidRPr="00CF5E01">
              <w:rPr>
                <w:rFonts w:ascii="Arial" w:eastAsia="Arial" w:hAnsi="Arial" w:cs="Arial"/>
              </w:rPr>
              <w:t>21/11/2024</w:t>
            </w:r>
          </w:p>
        </w:tc>
      </w:tr>
      <w:tr w:rsidR="000E4223" w:rsidRPr="00CF5E01">
        <w:trPr>
          <w:trHeight w:val="317"/>
        </w:trPr>
        <w:tc>
          <w:tcPr>
            <w:tcW w:w="3119" w:type="dxa"/>
          </w:tcPr>
          <w:p w:rsidR="000E4223" w:rsidRPr="00CF5E01" w:rsidRDefault="00AC0C4C">
            <w:pPr>
              <w:spacing w:line="360" w:lineRule="auto"/>
              <w:jc w:val="both"/>
              <w:rPr>
                <w:rFonts w:ascii="Arial" w:eastAsia="Arial" w:hAnsi="Arial" w:cs="Arial"/>
                <w:b/>
              </w:rPr>
            </w:pPr>
            <w:r w:rsidRPr="00CF5E01">
              <w:rPr>
                <w:rFonts w:ascii="Arial" w:eastAsia="Arial" w:hAnsi="Arial" w:cs="Arial"/>
                <w:b/>
              </w:rPr>
              <w:lastRenderedPageBreak/>
              <w:t>RESPONSABLES</w:t>
            </w:r>
          </w:p>
        </w:tc>
        <w:tc>
          <w:tcPr>
            <w:tcW w:w="1843" w:type="dxa"/>
          </w:tcPr>
          <w:p w:rsidR="000E4223" w:rsidRPr="00CF5E01" w:rsidRDefault="00AC0C4C">
            <w:pPr>
              <w:spacing w:line="360" w:lineRule="auto"/>
              <w:jc w:val="both"/>
              <w:rPr>
                <w:rFonts w:ascii="Arial" w:eastAsia="Arial" w:hAnsi="Arial" w:cs="Arial"/>
              </w:rPr>
            </w:pPr>
            <w:r w:rsidRPr="00CF5E01">
              <w:rPr>
                <w:rFonts w:ascii="Arial" w:eastAsia="Arial" w:hAnsi="Arial" w:cs="Arial"/>
              </w:rPr>
              <w:t>CARGO</w:t>
            </w:r>
          </w:p>
        </w:tc>
        <w:tc>
          <w:tcPr>
            <w:tcW w:w="3969" w:type="dxa"/>
          </w:tcPr>
          <w:p w:rsidR="000E4223" w:rsidRPr="00CF5E01" w:rsidRDefault="00AC0C4C">
            <w:pPr>
              <w:numPr>
                <w:ilvl w:val="0"/>
                <w:numId w:val="5"/>
              </w:numPr>
              <w:spacing w:after="0" w:line="360" w:lineRule="auto"/>
              <w:jc w:val="both"/>
              <w:rPr>
                <w:rFonts w:ascii="Arial" w:eastAsia="Arial" w:hAnsi="Arial" w:cs="Arial"/>
              </w:rPr>
            </w:pPr>
            <w:r w:rsidRPr="00CF5E01">
              <w:rPr>
                <w:rFonts w:ascii="Arial" w:eastAsia="Arial" w:hAnsi="Arial" w:cs="Arial"/>
              </w:rPr>
              <w:t>Jefa del departamento de matemáticas</w:t>
            </w:r>
          </w:p>
        </w:tc>
      </w:tr>
      <w:tr w:rsidR="000E4223" w:rsidRPr="00CF5E01">
        <w:trPr>
          <w:trHeight w:val="966"/>
        </w:trPr>
        <w:tc>
          <w:tcPr>
            <w:tcW w:w="3119" w:type="dxa"/>
          </w:tcPr>
          <w:p w:rsidR="000E4223" w:rsidRPr="00CF5E01" w:rsidRDefault="00AC0C4C">
            <w:pPr>
              <w:spacing w:line="360" w:lineRule="auto"/>
              <w:jc w:val="both"/>
              <w:rPr>
                <w:rFonts w:ascii="Arial" w:eastAsia="Arial" w:hAnsi="Arial" w:cs="Arial"/>
                <w:b/>
              </w:rPr>
            </w:pPr>
            <w:r w:rsidRPr="00CF5E01">
              <w:rPr>
                <w:rFonts w:ascii="Arial" w:eastAsia="Arial" w:hAnsi="Arial" w:cs="Arial"/>
                <w:b/>
              </w:rPr>
              <w:t>RECURSOS PARA LA IMPLEMENTACIÓN</w:t>
            </w:r>
          </w:p>
        </w:tc>
        <w:tc>
          <w:tcPr>
            <w:tcW w:w="5812" w:type="dxa"/>
            <w:gridSpan w:val="2"/>
          </w:tcPr>
          <w:p w:rsidR="000E4223" w:rsidRPr="00CF5E01" w:rsidRDefault="00AC0C4C">
            <w:pPr>
              <w:numPr>
                <w:ilvl w:val="0"/>
                <w:numId w:val="9"/>
              </w:numPr>
              <w:spacing w:after="0" w:line="360" w:lineRule="auto"/>
              <w:jc w:val="both"/>
              <w:rPr>
                <w:rFonts w:ascii="Arial" w:eastAsia="Arial" w:hAnsi="Arial" w:cs="Arial"/>
                <w:color w:val="222222"/>
              </w:rPr>
            </w:pPr>
            <w:hyperlink r:id="rId32">
              <w:r w:rsidRPr="00CF5E01">
                <w:rPr>
                  <w:rFonts w:ascii="Arial" w:eastAsia="Arial" w:hAnsi="Arial" w:cs="Arial"/>
                  <w:color w:val="1155CC"/>
                  <w:u w:val="single"/>
                </w:rPr>
                <w:t xml:space="preserve">Planificación. </w:t>
              </w:r>
            </w:hyperlink>
          </w:p>
          <w:p w:rsidR="000E4223" w:rsidRPr="00CF5E01" w:rsidRDefault="00AC0C4C">
            <w:pPr>
              <w:numPr>
                <w:ilvl w:val="0"/>
                <w:numId w:val="9"/>
              </w:numPr>
              <w:spacing w:after="0" w:line="360" w:lineRule="auto"/>
              <w:jc w:val="both"/>
              <w:rPr>
                <w:rFonts w:ascii="Arial" w:eastAsia="Arial" w:hAnsi="Arial" w:cs="Arial"/>
                <w:color w:val="222222"/>
              </w:rPr>
            </w:pPr>
            <w:hyperlink r:id="rId33">
              <w:r w:rsidRPr="00CF5E01">
                <w:rPr>
                  <w:rFonts w:ascii="Arial" w:eastAsia="Arial" w:hAnsi="Arial" w:cs="Arial"/>
                  <w:color w:val="1155CC"/>
                  <w:u w:val="single"/>
                </w:rPr>
                <w:t>Presentación (PPT)</w:t>
              </w:r>
            </w:hyperlink>
          </w:p>
          <w:p w:rsidR="000E4223" w:rsidRPr="00CF5E01" w:rsidRDefault="00AC0C4C">
            <w:pPr>
              <w:numPr>
                <w:ilvl w:val="0"/>
                <w:numId w:val="9"/>
              </w:numPr>
              <w:spacing w:after="0" w:line="360" w:lineRule="auto"/>
              <w:jc w:val="both"/>
              <w:rPr>
                <w:rFonts w:ascii="Arial" w:eastAsia="Arial" w:hAnsi="Arial" w:cs="Arial"/>
                <w:color w:val="222222"/>
              </w:rPr>
            </w:pPr>
            <w:hyperlink r:id="rId34">
              <w:r w:rsidRPr="00CF5E01">
                <w:rPr>
                  <w:rFonts w:ascii="Arial" w:eastAsia="Arial" w:hAnsi="Arial" w:cs="Arial"/>
                  <w:color w:val="1155CC"/>
                  <w:u w:val="single"/>
                </w:rPr>
                <w:t>Material cuaderno</w:t>
              </w:r>
            </w:hyperlink>
          </w:p>
          <w:p w:rsidR="000E4223" w:rsidRPr="00CF5E01" w:rsidRDefault="00AC0C4C">
            <w:pPr>
              <w:numPr>
                <w:ilvl w:val="0"/>
                <w:numId w:val="9"/>
              </w:numPr>
              <w:spacing w:after="0" w:line="360" w:lineRule="auto"/>
              <w:jc w:val="both"/>
              <w:rPr>
                <w:rFonts w:ascii="Arial" w:eastAsia="Arial" w:hAnsi="Arial" w:cs="Arial"/>
                <w:color w:val="222222"/>
              </w:rPr>
            </w:pPr>
            <w:hyperlink r:id="rId35">
              <w:r w:rsidRPr="00CF5E01">
                <w:rPr>
                  <w:rFonts w:ascii="Arial" w:eastAsia="Arial" w:hAnsi="Arial" w:cs="Arial"/>
                  <w:color w:val="1155CC"/>
                  <w:u w:val="single"/>
                </w:rPr>
                <w:t>Guía de trabajo</w:t>
              </w:r>
            </w:hyperlink>
          </w:p>
          <w:p w:rsidR="000E4223" w:rsidRPr="00CF5E01" w:rsidRDefault="00AC0C4C">
            <w:pPr>
              <w:numPr>
                <w:ilvl w:val="0"/>
                <w:numId w:val="9"/>
              </w:numPr>
              <w:spacing w:after="0" w:line="360" w:lineRule="auto"/>
              <w:jc w:val="both"/>
              <w:rPr>
                <w:rFonts w:ascii="Arial" w:eastAsia="Arial" w:hAnsi="Arial" w:cs="Arial"/>
                <w:color w:val="222222"/>
              </w:rPr>
            </w:pPr>
            <w:hyperlink r:id="rId36">
              <w:proofErr w:type="spellStart"/>
              <w:r w:rsidRPr="00CF5E01">
                <w:rPr>
                  <w:rFonts w:ascii="Arial" w:eastAsia="Arial" w:hAnsi="Arial" w:cs="Arial"/>
                  <w:color w:val="1155CC"/>
                  <w:u w:val="single"/>
                </w:rPr>
                <w:t>Exit</w:t>
              </w:r>
              <w:proofErr w:type="spellEnd"/>
              <w:r w:rsidRPr="00CF5E01">
                <w:rPr>
                  <w:rFonts w:ascii="Arial" w:eastAsia="Arial" w:hAnsi="Arial" w:cs="Arial"/>
                  <w:color w:val="1155CC"/>
                  <w:u w:val="single"/>
                </w:rPr>
                <w:t xml:space="preserve"> Tickets</w:t>
              </w:r>
            </w:hyperlink>
          </w:p>
          <w:p w:rsidR="000E4223" w:rsidRPr="00CF5E01" w:rsidRDefault="00AC0C4C">
            <w:pPr>
              <w:numPr>
                <w:ilvl w:val="0"/>
                <w:numId w:val="9"/>
              </w:numPr>
              <w:spacing w:after="0" w:line="360" w:lineRule="auto"/>
              <w:jc w:val="both"/>
              <w:rPr>
                <w:rFonts w:ascii="Arial" w:eastAsia="Arial" w:hAnsi="Arial" w:cs="Arial"/>
                <w:color w:val="222222"/>
              </w:rPr>
            </w:pPr>
            <w:hyperlink r:id="rId37">
              <w:proofErr w:type="spellStart"/>
              <w:r w:rsidRPr="00CF5E01">
                <w:rPr>
                  <w:rFonts w:ascii="Arial" w:eastAsia="Arial" w:hAnsi="Arial" w:cs="Arial"/>
                  <w:color w:val="1155CC"/>
                  <w:u w:val="single"/>
                </w:rPr>
                <w:t>Early</w:t>
              </w:r>
              <w:proofErr w:type="spellEnd"/>
              <w:r w:rsidRPr="00CF5E01">
                <w:rPr>
                  <w:rFonts w:ascii="Arial" w:eastAsia="Arial" w:hAnsi="Arial" w:cs="Arial"/>
                  <w:color w:val="1155CC"/>
                  <w:u w:val="single"/>
                </w:rPr>
                <w:t xml:space="preserve"> </w:t>
              </w:r>
              <w:proofErr w:type="spellStart"/>
              <w:r w:rsidRPr="00CF5E01">
                <w:rPr>
                  <w:rFonts w:ascii="Arial" w:eastAsia="Arial" w:hAnsi="Arial" w:cs="Arial"/>
                  <w:color w:val="1155CC"/>
                  <w:u w:val="single"/>
                </w:rPr>
                <w:t>finishers</w:t>
              </w:r>
              <w:proofErr w:type="spellEnd"/>
              <w:r w:rsidRPr="00CF5E01">
                <w:rPr>
                  <w:rFonts w:ascii="Arial" w:eastAsia="Arial" w:hAnsi="Arial" w:cs="Arial"/>
                  <w:color w:val="1155CC"/>
                  <w:u w:val="single"/>
                </w:rPr>
                <w:t xml:space="preserve"> </w:t>
              </w:r>
              <w:proofErr w:type="spellStart"/>
              <w:r w:rsidRPr="00CF5E01">
                <w:rPr>
                  <w:rFonts w:ascii="Arial" w:eastAsia="Arial" w:hAnsi="Arial" w:cs="Arial"/>
                  <w:color w:val="1155CC"/>
                  <w:u w:val="single"/>
                </w:rPr>
                <w:t>work</w:t>
              </w:r>
              <w:proofErr w:type="spellEnd"/>
            </w:hyperlink>
          </w:p>
          <w:p w:rsidR="000E4223" w:rsidRPr="00CF5E01" w:rsidRDefault="00AC0C4C">
            <w:pPr>
              <w:numPr>
                <w:ilvl w:val="0"/>
                <w:numId w:val="9"/>
              </w:numPr>
              <w:spacing w:after="0" w:line="360" w:lineRule="auto"/>
              <w:jc w:val="both"/>
              <w:rPr>
                <w:rFonts w:ascii="Arial" w:eastAsia="Arial" w:hAnsi="Arial" w:cs="Arial"/>
                <w:color w:val="222222"/>
              </w:rPr>
            </w:pPr>
            <w:r w:rsidRPr="00CF5E01">
              <w:rPr>
                <w:rFonts w:ascii="Arial" w:eastAsia="Arial" w:hAnsi="Arial" w:cs="Arial"/>
                <w:color w:val="222222"/>
              </w:rPr>
              <w:t xml:space="preserve">Post </w:t>
            </w:r>
            <w:proofErr w:type="spellStart"/>
            <w:r w:rsidRPr="00CF5E01">
              <w:rPr>
                <w:rFonts w:ascii="Arial" w:eastAsia="Arial" w:hAnsi="Arial" w:cs="Arial"/>
                <w:color w:val="222222"/>
              </w:rPr>
              <w:t>its</w:t>
            </w:r>
            <w:proofErr w:type="spellEnd"/>
          </w:p>
          <w:p w:rsidR="000E4223" w:rsidRPr="00CF5E01" w:rsidRDefault="00AC0C4C">
            <w:pPr>
              <w:numPr>
                <w:ilvl w:val="0"/>
                <w:numId w:val="9"/>
              </w:numPr>
              <w:spacing w:after="0" w:line="360" w:lineRule="auto"/>
              <w:jc w:val="both"/>
              <w:rPr>
                <w:rFonts w:ascii="Arial" w:eastAsia="Arial" w:hAnsi="Arial" w:cs="Arial"/>
                <w:color w:val="222222"/>
              </w:rPr>
            </w:pPr>
            <w:hyperlink r:id="rId38">
              <w:r w:rsidRPr="00CF5E01">
                <w:rPr>
                  <w:rFonts w:ascii="Arial" w:eastAsia="Arial" w:hAnsi="Arial" w:cs="Arial"/>
                  <w:color w:val="1155CC"/>
                  <w:u w:val="single"/>
                </w:rPr>
                <w:t>Plantillas</w:t>
              </w:r>
            </w:hyperlink>
            <w:r w:rsidRPr="00CF5E01">
              <w:rPr>
                <w:rFonts w:ascii="Arial" w:eastAsia="Arial" w:hAnsi="Arial" w:cs="Arial"/>
                <w:color w:val="222222"/>
              </w:rPr>
              <w:t xml:space="preserve"> de redes de cuerpos geométricos.</w:t>
            </w:r>
          </w:p>
          <w:p w:rsidR="000E4223" w:rsidRPr="00CF5E01" w:rsidRDefault="00AC0C4C">
            <w:pPr>
              <w:numPr>
                <w:ilvl w:val="0"/>
                <w:numId w:val="9"/>
              </w:numPr>
              <w:spacing w:after="0" w:line="360" w:lineRule="auto"/>
              <w:jc w:val="both"/>
              <w:rPr>
                <w:rFonts w:ascii="Arial" w:eastAsia="Arial" w:hAnsi="Arial" w:cs="Arial"/>
                <w:color w:val="222222"/>
              </w:rPr>
            </w:pPr>
            <w:r w:rsidRPr="00CF5E01">
              <w:rPr>
                <w:rFonts w:ascii="Arial" w:eastAsia="Arial" w:hAnsi="Arial" w:cs="Arial"/>
                <w:color w:val="222222"/>
              </w:rPr>
              <w:t>Cartulinas y lana para construcción de cuerpos.</w:t>
            </w:r>
          </w:p>
          <w:p w:rsidR="000E4223" w:rsidRPr="00CF5E01" w:rsidRDefault="00AC0C4C">
            <w:pPr>
              <w:numPr>
                <w:ilvl w:val="0"/>
                <w:numId w:val="9"/>
              </w:numPr>
              <w:spacing w:after="0" w:line="360" w:lineRule="auto"/>
              <w:jc w:val="both"/>
              <w:rPr>
                <w:rFonts w:ascii="Arial" w:eastAsia="Arial" w:hAnsi="Arial" w:cs="Arial"/>
                <w:color w:val="222222"/>
              </w:rPr>
            </w:pPr>
            <w:hyperlink r:id="rId39">
              <w:r w:rsidRPr="00CF5E01">
                <w:rPr>
                  <w:rFonts w:ascii="Arial" w:eastAsia="Arial" w:hAnsi="Arial" w:cs="Arial"/>
                  <w:color w:val="1155CC"/>
                  <w:u w:val="single"/>
                </w:rPr>
                <w:t xml:space="preserve">Excel </w:t>
              </w:r>
              <w:proofErr w:type="spellStart"/>
              <w:r w:rsidRPr="00CF5E01">
                <w:rPr>
                  <w:rFonts w:ascii="Arial" w:eastAsia="Arial" w:hAnsi="Arial" w:cs="Arial"/>
                  <w:color w:val="1155CC"/>
                  <w:u w:val="single"/>
                </w:rPr>
                <w:t>sheet</w:t>
              </w:r>
              <w:proofErr w:type="spellEnd"/>
            </w:hyperlink>
            <w:r w:rsidRPr="00CF5E01">
              <w:rPr>
                <w:rFonts w:ascii="Arial" w:eastAsia="Arial" w:hAnsi="Arial" w:cs="Arial"/>
                <w:color w:val="222222"/>
              </w:rPr>
              <w:t xml:space="preserve"> para poner Data de evaluaciones formativas.</w:t>
            </w:r>
          </w:p>
          <w:p w:rsidR="000E4223" w:rsidRPr="00CF5E01" w:rsidRDefault="00AC0C4C">
            <w:pPr>
              <w:numPr>
                <w:ilvl w:val="0"/>
                <w:numId w:val="9"/>
              </w:numPr>
              <w:spacing w:after="0" w:line="360" w:lineRule="auto"/>
              <w:jc w:val="both"/>
              <w:rPr>
                <w:rFonts w:ascii="Arial" w:eastAsia="Arial" w:hAnsi="Arial" w:cs="Arial"/>
                <w:color w:val="222222"/>
              </w:rPr>
            </w:pPr>
            <w:hyperlink r:id="rId40">
              <w:r w:rsidRPr="00CF5E01">
                <w:rPr>
                  <w:rFonts w:ascii="Arial" w:eastAsia="Arial" w:hAnsi="Arial" w:cs="Arial"/>
                  <w:color w:val="1155CC"/>
                  <w:u w:val="single"/>
                </w:rPr>
                <w:t>Pauta de observación y retroalimentación</w:t>
              </w:r>
            </w:hyperlink>
            <w:r w:rsidRPr="00CF5E01">
              <w:rPr>
                <w:rFonts w:ascii="Arial" w:eastAsia="Arial" w:hAnsi="Arial" w:cs="Arial"/>
                <w:color w:val="222222"/>
              </w:rPr>
              <w:t xml:space="preserve"> Modelo TPEG </w:t>
            </w:r>
          </w:p>
        </w:tc>
      </w:tr>
      <w:tr w:rsidR="000E4223" w:rsidRPr="00CF5E01">
        <w:trPr>
          <w:trHeight w:val="632"/>
        </w:trPr>
        <w:tc>
          <w:tcPr>
            <w:tcW w:w="3119" w:type="dxa"/>
            <w:tcBorders>
              <w:top w:val="single" w:sz="4" w:space="0" w:color="000000"/>
              <w:left w:val="single" w:sz="4" w:space="0" w:color="000000"/>
              <w:bottom w:val="single" w:sz="4" w:space="0" w:color="000000"/>
              <w:right w:val="single" w:sz="4" w:space="0" w:color="000000"/>
            </w:tcBorders>
            <w:vAlign w:val="center"/>
          </w:tcPr>
          <w:p w:rsidR="000E4223" w:rsidRPr="00CF5E01" w:rsidRDefault="00AC0C4C">
            <w:pPr>
              <w:spacing w:line="360" w:lineRule="auto"/>
              <w:jc w:val="both"/>
              <w:rPr>
                <w:rFonts w:ascii="Arial" w:eastAsia="Arial" w:hAnsi="Arial" w:cs="Arial"/>
                <w:b/>
              </w:rPr>
            </w:pPr>
            <w:r w:rsidRPr="00CF5E01">
              <w:rPr>
                <w:rFonts w:ascii="Arial" w:eastAsia="Arial" w:hAnsi="Arial" w:cs="Arial"/>
                <w:b/>
              </w:rPr>
              <w:t>INDICADORES</w:t>
            </w:r>
          </w:p>
        </w:tc>
        <w:tc>
          <w:tcPr>
            <w:tcW w:w="5812" w:type="dxa"/>
            <w:gridSpan w:val="2"/>
            <w:tcBorders>
              <w:top w:val="single" w:sz="4" w:space="0" w:color="000000"/>
              <w:left w:val="single" w:sz="4" w:space="0" w:color="000000"/>
              <w:bottom w:val="single" w:sz="4" w:space="0" w:color="000000"/>
              <w:right w:val="single" w:sz="4" w:space="0" w:color="000000"/>
            </w:tcBorders>
          </w:tcPr>
          <w:p w:rsidR="000E4223" w:rsidRPr="00CF5E01" w:rsidRDefault="00AC0C4C">
            <w:pPr>
              <w:numPr>
                <w:ilvl w:val="0"/>
                <w:numId w:val="6"/>
              </w:numPr>
              <w:spacing w:after="0" w:line="360" w:lineRule="auto"/>
              <w:jc w:val="both"/>
              <w:rPr>
                <w:rFonts w:ascii="Arial" w:eastAsia="Arial" w:hAnsi="Arial" w:cs="Arial"/>
              </w:rPr>
            </w:pPr>
            <w:r w:rsidRPr="00CF5E01">
              <w:rPr>
                <w:rFonts w:ascii="Arial" w:eastAsia="Arial" w:hAnsi="Arial" w:cs="Arial"/>
              </w:rPr>
              <w:t>El 100% de las profesoras de 3ero básico realizan planificación.</w:t>
            </w:r>
          </w:p>
          <w:p w:rsidR="000E4223" w:rsidRPr="00CF5E01" w:rsidRDefault="00AC0C4C">
            <w:pPr>
              <w:numPr>
                <w:ilvl w:val="0"/>
                <w:numId w:val="6"/>
              </w:numPr>
              <w:spacing w:after="0" w:line="360" w:lineRule="auto"/>
              <w:jc w:val="both"/>
              <w:rPr>
                <w:rFonts w:ascii="Arial" w:eastAsia="Arial" w:hAnsi="Arial" w:cs="Arial"/>
              </w:rPr>
            </w:pPr>
            <w:r w:rsidRPr="00CF5E01">
              <w:rPr>
                <w:rFonts w:ascii="Arial" w:eastAsia="Arial" w:hAnsi="Arial" w:cs="Arial"/>
              </w:rPr>
              <w:t xml:space="preserve">El 50% de las profesoras son observadas y realizan </w:t>
            </w:r>
            <w:proofErr w:type="spellStart"/>
            <w:r w:rsidRPr="00CF5E01">
              <w:rPr>
                <w:rFonts w:ascii="Arial" w:eastAsia="Arial" w:hAnsi="Arial" w:cs="Arial"/>
              </w:rPr>
              <w:t>feedback</w:t>
            </w:r>
            <w:proofErr w:type="spellEnd"/>
            <w:r w:rsidRPr="00CF5E01">
              <w:rPr>
                <w:rFonts w:ascii="Arial" w:eastAsia="Arial" w:hAnsi="Arial" w:cs="Arial"/>
              </w:rPr>
              <w:t>.</w:t>
            </w:r>
          </w:p>
          <w:p w:rsidR="000E4223" w:rsidRPr="00CF5E01" w:rsidRDefault="00AC0C4C">
            <w:pPr>
              <w:numPr>
                <w:ilvl w:val="0"/>
                <w:numId w:val="6"/>
              </w:numPr>
              <w:spacing w:line="360" w:lineRule="auto"/>
              <w:jc w:val="both"/>
              <w:rPr>
                <w:rFonts w:ascii="Arial" w:eastAsia="Arial" w:hAnsi="Arial" w:cs="Arial"/>
              </w:rPr>
            </w:pPr>
            <w:r w:rsidRPr="00CF5E01">
              <w:rPr>
                <w:rFonts w:ascii="Arial" w:eastAsia="Arial" w:hAnsi="Arial" w:cs="Arial"/>
              </w:rPr>
              <w:t xml:space="preserve">El 100% de las alumnas logra un 70% de logro en cada </w:t>
            </w:r>
            <w:proofErr w:type="spellStart"/>
            <w:r w:rsidRPr="00CF5E01">
              <w:rPr>
                <w:rFonts w:ascii="Arial" w:eastAsia="Arial" w:hAnsi="Arial" w:cs="Arial"/>
              </w:rPr>
              <w:t>Exit</w:t>
            </w:r>
            <w:proofErr w:type="spellEnd"/>
            <w:r w:rsidRPr="00CF5E01">
              <w:rPr>
                <w:rFonts w:ascii="Arial" w:eastAsia="Arial" w:hAnsi="Arial" w:cs="Arial"/>
              </w:rPr>
              <w:t xml:space="preserve"> Ticket.</w:t>
            </w:r>
          </w:p>
        </w:tc>
      </w:tr>
    </w:tbl>
    <w:p w:rsidR="000E4223" w:rsidRPr="00CF5E01" w:rsidRDefault="000E4223">
      <w:pPr>
        <w:spacing w:after="0" w:line="480" w:lineRule="auto"/>
        <w:jc w:val="both"/>
        <w:rPr>
          <w:rFonts w:ascii="Arial" w:eastAsia="Arial" w:hAnsi="Arial" w:cs="Arial"/>
          <w:color w:val="0D0D0D"/>
          <w:highlight w:val="white"/>
        </w:rPr>
      </w:pPr>
    </w:p>
    <w:p w:rsidR="000E4223" w:rsidRPr="00CF5E01" w:rsidRDefault="000E4223">
      <w:pPr>
        <w:spacing w:line="480" w:lineRule="auto"/>
        <w:rPr>
          <w:rFonts w:ascii="Arial" w:eastAsia="Arial" w:hAnsi="Arial" w:cs="Arial"/>
        </w:rPr>
      </w:pPr>
    </w:p>
    <w:tbl>
      <w:tblPr>
        <w:tblStyle w:val="a6"/>
        <w:tblW w:w="855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9"/>
        <w:gridCol w:w="1843"/>
        <w:gridCol w:w="3597"/>
      </w:tblGrid>
      <w:tr w:rsidR="000E4223" w:rsidRPr="00CF5E01">
        <w:trPr>
          <w:trHeight w:val="329"/>
        </w:trPr>
        <w:tc>
          <w:tcPr>
            <w:tcW w:w="3119" w:type="dxa"/>
            <w:shd w:val="clear" w:color="auto" w:fill="DEEBF6"/>
          </w:tcPr>
          <w:p w:rsidR="000E4223" w:rsidRPr="00CF5E01" w:rsidRDefault="00AC0C4C">
            <w:pPr>
              <w:spacing w:line="360" w:lineRule="auto"/>
              <w:jc w:val="both"/>
              <w:rPr>
                <w:rFonts w:ascii="Arial" w:eastAsia="Arial" w:hAnsi="Arial" w:cs="Arial"/>
                <w:b/>
              </w:rPr>
            </w:pPr>
            <w:r w:rsidRPr="00CF5E01">
              <w:rPr>
                <w:rFonts w:ascii="Arial" w:eastAsia="Arial" w:hAnsi="Arial" w:cs="Arial"/>
                <w:b/>
              </w:rPr>
              <w:t xml:space="preserve">ACCIÓN </w:t>
            </w:r>
          </w:p>
          <w:p w:rsidR="000E4223" w:rsidRPr="00CF5E01" w:rsidRDefault="00AC0C4C">
            <w:pPr>
              <w:spacing w:line="360" w:lineRule="auto"/>
              <w:jc w:val="both"/>
              <w:rPr>
                <w:rFonts w:ascii="Arial" w:eastAsia="Arial" w:hAnsi="Arial" w:cs="Arial"/>
                <w:b/>
              </w:rPr>
            </w:pPr>
            <w:r w:rsidRPr="00CF5E01">
              <w:rPr>
                <w:rFonts w:ascii="Arial" w:eastAsia="Arial" w:hAnsi="Arial" w:cs="Arial"/>
                <w:b/>
              </w:rPr>
              <w:t>Año 2024</w:t>
            </w:r>
          </w:p>
        </w:tc>
        <w:tc>
          <w:tcPr>
            <w:tcW w:w="5440" w:type="dxa"/>
            <w:gridSpan w:val="2"/>
            <w:shd w:val="clear" w:color="auto" w:fill="DEEBF6"/>
          </w:tcPr>
          <w:p w:rsidR="000E4223" w:rsidRPr="00CF5E01" w:rsidRDefault="00AC0C4C">
            <w:pPr>
              <w:spacing w:line="360" w:lineRule="auto"/>
              <w:jc w:val="both"/>
              <w:rPr>
                <w:rFonts w:ascii="Arial" w:eastAsia="Arial" w:hAnsi="Arial" w:cs="Arial"/>
              </w:rPr>
            </w:pPr>
            <w:r w:rsidRPr="00CF5E01">
              <w:rPr>
                <w:rFonts w:ascii="Arial" w:eastAsia="Arial" w:hAnsi="Arial" w:cs="Arial"/>
              </w:rPr>
              <w:t>Revisión Curricular y distribución de las semanas lectivas año 2025.</w:t>
            </w:r>
          </w:p>
        </w:tc>
      </w:tr>
      <w:tr w:rsidR="000E4223" w:rsidRPr="00CF5E01">
        <w:trPr>
          <w:trHeight w:val="317"/>
        </w:trPr>
        <w:tc>
          <w:tcPr>
            <w:tcW w:w="3119" w:type="dxa"/>
          </w:tcPr>
          <w:p w:rsidR="000E4223" w:rsidRPr="00CF5E01" w:rsidRDefault="000E4223">
            <w:pPr>
              <w:spacing w:line="360" w:lineRule="auto"/>
              <w:jc w:val="both"/>
              <w:rPr>
                <w:rFonts w:ascii="Arial" w:eastAsia="Arial" w:hAnsi="Arial" w:cs="Arial"/>
                <w:b/>
              </w:rPr>
            </w:pPr>
          </w:p>
          <w:p w:rsidR="000E4223" w:rsidRPr="00CF5E01" w:rsidRDefault="00AC0C4C">
            <w:pPr>
              <w:spacing w:line="360" w:lineRule="auto"/>
              <w:jc w:val="both"/>
              <w:rPr>
                <w:rFonts w:ascii="Arial" w:eastAsia="Arial" w:hAnsi="Arial" w:cs="Arial"/>
                <w:b/>
              </w:rPr>
            </w:pPr>
            <w:r w:rsidRPr="00CF5E01">
              <w:rPr>
                <w:rFonts w:ascii="Arial" w:eastAsia="Arial" w:hAnsi="Arial" w:cs="Arial"/>
                <w:b/>
              </w:rPr>
              <w:t>DESCRIPCIÓN</w:t>
            </w:r>
          </w:p>
        </w:tc>
        <w:tc>
          <w:tcPr>
            <w:tcW w:w="5440" w:type="dxa"/>
            <w:gridSpan w:val="2"/>
          </w:tcPr>
          <w:p w:rsidR="000E4223" w:rsidRPr="00CF5E01" w:rsidRDefault="00AC0C4C">
            <w:pPr>
              <w:spacing w:line="360" w:lineRule="auto"/>
              <w:jc w:val="both"/>
              <w:rPr>
                <w:rFonts w:ascii="Arial" w:eastAsia="Arial" w:hAnsi="Arial" w:cs="Arial"/>
              </w:rPr>
            </w:pPr>
            <w:r w:rsidRPr="00CF5E01">
              <w:rPr>
                <w:rFonts w:ascii="Arial" w:eastAsia="Arial" w:hAnsi="Arial" w:cs="Arial"/>
              </w:rPr>
              <w:t xml:space="preserve">Se realizó una revisión de la cobertura curricular y de la distribución de las semanas lectivas de matemáticas del nivel de </w:t>
            </w:r>
            <w:proofErr w:type="spellStart"/>
            <w:r w:rsidRPr="00CF5E01">
              <w:rPr>
                <w:rFonts w:ascii="Arial" w:eastAsia="Arial" w:hAnsi="Arial" w:cs="Arial"/>
              </w:rPr>
              <w:t>de</w:t>
            </w:r>
            <w:proofErr w:type="spellEnd"/>
            <w:r w:rsidRPr="00CF5E01">
              <w:rPr>
                <w:rFonts w:ascii="Arial" w:eastAsia="Arial" w:hAnsi="Arial" w:cs="Arial"/>
              </w:rPr>
              <w:t xml:space="preserve"> 3ero básico para el año 2025, poniendo énfasis en la cobertura de los OA del eje de geometría junto a la Head de 3ero y 4ro básic</w:t>
            </w:r>
            <w:r w:rsidRPr="00CF5E01">
              <w:rPr>
                <w:rFonts w:ascii="Arial" w:eastAsia="Arial" w:hAnsi="Arial" w:cs="Arial"/>
              </w:rPr>
              <w:t>o para el año 2025.</w:t>
            </w:r>
          </w:p>
          <w:p w:rsidR="000E4223" w:rsidRPr="00CF5E01" w:rsidRDefault="00AC0C4C">
            <w:pPr>
              <w:spacing w:line="360" w:lineRule="auto"/>
              <w:jc w:val="both"/>
              <w:rPr>
                <w:rFonts w:ascii="Arial" w:eastAsia="Arial" w:hAnsi="Arial" w:cs="Arial"/>
              </w:rPr>
            </w:pPr>
            <w:r w:rsidRPr="00CF5E01">
              <w:rPr>
                <w:rFonts w:ascii="Arial" w:eastAsia="Arial" w:hAnsi="Arial" w:cs="Arial"/>
              </w:rPr>
              <w:t xml:space="preserve">Se priorizó la cobertura del OA 15 de geometría durante el primer semestre (OA 15: Demostrar que se comprende la relación entre figuras 2D y 3D). Este objetivo de aprendizaje se distribuyó de manera fragmentada a lo largo del semestre, </w:t>
            </w:r>
            <w:r w:rsidRPr="00CF5E01">
              <w:rPr>
                <w:rFonts w:ascii="Arial" w:eastAsia="Arial" w:hAnsi="Arial" w:cs="Arial"/>
              </w:rPr>
              <w:t>en bloques de 2 horas pedagógicas al final de cada unidad planificada del eje de números.</w:t>
            </w:r>
          </w:p>
        </w:tc>
      </w:tr>
      <w:tr w:rsidR="000E4223" w:rsidRPr="00CF5E01">
        <w:trPr>
          <w:trHeight w:val="358"/>
        </w:trPr>
        <w:tc>
          <w:tcPr>
            <w:tcW w:w="3119" w:type="dxa"/>
            <w:vMerge w:val="restart"/>
          </w:tcPr>
          <w:p w:rsidR="000E4223" w:rsidRPr="00CF5E01" w:rsidRDefault="00AC0C4C">
            <w:pPr>
              <w:spacing w:line="360" w:lineRule="auto"/>
              <w:jc w:val="both"/>
              <w:rPr>
                <w:rFonts w:ascii="Arial" w:eastAsia="Arial" w:hAnsi="Arial" w:cs="Arial"/>
                <w:b/>
              </w:rPr>
            </w:pPr>
            <w:r w:rsidRPr="00CF5E01">
              <w:rPr>
                <w:rFonts w:ascii="Arial" w:eastAsia="Arial" w:hAnsi="Arial" w:cs="Arial"/>
                <w:b/>
              </w:rPr>
              <w:t>FECHA</w:t>
            </w:r>
          </w:p>
        </w:tc>
        <w:tc>
          <w:tcPr>
            <w:tcW w:w="1843" w:type="dxa"/>
          </w:tcPr>
          <w:p w:rsidR="000E4223" w:rsidRPr="00CF5E01" w:rsidRDefault="00AC0C4C">
            <w:pPr>
              <w:spacing w:line="360" w:lineRule="auto"/>
              <w:jc w:val="both"/>
              <w:rPr>
                <w:rFonts w:ascii="Arial" w:eastAsia="Arial" w:hAnsi="Arial" w:cs="Arial"/>
              </w:rPr>
            </w:pPr>
            <w:r w:rsidRPr="00CF5E01">
              <w:rPr>
                <w:rFonts w:ascii="Arial" w:eastAsia="Arial" w:hAnsi="Arial" w:cs="Arial"/>
              </w:rPr>
              <w:t>INICIO</w:t>
            </w:r>
          </w:p>
        </w:tc>
        <w:tc>
          <w:tcPr>
            <w:tcW w:w="3597" w:type="dxa"/>
          </w:tcPr>
          <w:p w:rsidR="000E4223" w:rsidRPr="00CF5E01" w:rsidRDefault="000E4223">
            <w:pPr>
              <w:spacing w:line="480" w:lineRule="auto"/>
              <w:jc w:val="both"/>
              <w:rPr>
                <w:rFonts w:ascii="Arial" w:eastAsia="Arial" w:hAnsi="Arial" w:cs="Arial"/>
              </w:rPr>
            </w:pPr>
          </w:p>
        </w:tc>
      </w:tr>
      <w:tr w:rsidR="000E4223" w:rsidRPr="00CF5E01">
        <w:trPr>
          <w:trHeight w:val="251"/>
        </w:trPr>
        <w:tc>
          <w:tcPr>
            <w:tcW w:w="3119" w:type="dxa"/>
            <w:vMerge/>
          </w:tcPr>
          <w:p w:rsidR="000E4223" w:rsidRPr="00CF5E01" w:rsidRDefault="000E4223">
            <w:pPr>
              <w:widowControl w:val="0"/>
              <w:spacing w:after="0" w:line="480" w:lineRule="auto"/>
              <w:rPr>
                <w:rFonts w:ascii="Arial" w:eastAsia="Arial" w:hAnsi="Arial" w:cs="Arial"/>
              </w:rPr>
            </w:pPr>
          </w:p>
        </w:tc>
        <w:tc>
          <w:tcPr>
            <w:tcW w:w="1843" w:type="dxa"/>
          </w:tcPr>
          <w:p w:rsidR="000E4223" w:rsidRPr="00CF5E01" w:rsidRDefault="00AC0C4C">
            <w:pPr>
              <w:spacing w:line="360" w:lineRule="auto"/>
              <w:jc w:val="both"/>
              <w:rPr>
                <w:rFonts w:ascii="Arial" w:eastAsia="Arial" w:hAnsi="Arial" w:cs="Arial"/>
              </w:rPr>
            </w:pPr>
            <w:r w:rsidRPr="00CF5E01">
              <w:rPr>
                <w:rFonts w:ascii="Arial" w:eastAsia="Arial" w:hAnsi="Arial" w:cs="Arial"/>
              </w:rPr>
              <w:t>TÉRMINO</w:t>
            </w:r>
          </w:p>
        </w:tc>
        <w:tc>
          <w:tcPr>
            <w:tcW w:w="3597" w:type="dxa"/>
          </w:tcPr>
          <w:p w:rsidR="000E4223" w:rsidRPr="00CF5E01" w:rsidRDefault="000E4223">
            <w:pPr>
              <w:spacing w:line="480" w:lineRule="auto"/>
              <w:jc w:val="both"/>
              <w:rPr>
                <w:rFonts w:ascii="Arial" w:eastAsia="Arial" w:hAnsi="Arial" w:cs="Arial"/>
              </w:rPr>
            </w:pPr>
          </w:p>
        </w:tc>
      </w:tr>
      <w:tr w:rsidR="000E4223" w:rsidRPr="00CF5E01">
        <w:trPr>
          <w:trHeight w:val="317"/>
        </w:trPr>
        <w:tc>
          <w:tcPr>
            <w:tcW w:w="3119" w:type="dxa"/>
          </w:tcPr>
          <w:p w:rsidR="000E4223" w:rsidRPr="00CF5E01" w:rsidRDefault="00AC0C4C">
            <w:pPr>
              <w:spacing w:line="360" w:lineRule="auto"/>
              <w:jc w:val="both"/>
              <w:rPr>
                <w:rFonts w:ascii="Arial" w:eastAsia="Arial" w:hAnsi="Arial" w:cs="Arial"/>
                <w:b/>
              </w:rPr>
            </w:pPr>
            <w:r w:rsidRPr="00CF5E01">
              <w:rPr>
                <w:rFonts w:ascii="Arial" w:eastAsia="Arial" w:hAnsi="Arial" w:cs="Arial"/>
                <w:b/>
              </w:rPr>
              <w:t>RESPONSABLES</w:t>
            </w:r>
          </w:p>
        </w:tc>
        <w:tc>
          <w:tcPr>
            <w:tcW w:w="1843" w:type="dxa"/>
          </w:tcPr>
          <w:p w:rsidR="000E4223" w:rsidRPr="00CF5E01" w:rsidRDefault="00AC0C4C">
            <w:pPr>
              <w:spacing w:line="360" w:lineRule="auto"/>
              <w:jc w:val="both"/>
              <w:rPr>
                <w:rFonts w:ascii="Arial" w:eastAsia="Arial" w:hAnsi="Arial" w:cs="Arial"/>
              </w:rPr>
            </w:pPr>
            <w:r w:rsidRPr="00CF5E01">
              <w:rPr>
                <w:rFonts w:ascii="Arial" w:eastAsia="Arial" w:hAnsi="Arial" w:cs="Arial"/>
              </w:rPr>
              <w:t>CARGO</w:t>
            </w:r>
          </w:p>
        </w:tc>
        <w:tc>
          <w:tcPr>
            <w:tcW w:w="3597" w:type="dxa"/>
          </w:tcPr>
          <w:p w:rsidR="000E4223" w:rsidRPr="00CF5E01" w:rsidRDefault="000E4223">
            <w:pPr>
              <w:spacing w:after="0" w:line="480" w:lineRule="auto"/>
              <w:jc w:val="both"/>
              <w:rPr>
                <w:rFonts w:ascii="Arial" w:eastAsia="Arial" w:hAnsi="Arial" w:cs="Arial"/>
              </w:rPr>
            </w:pPr>
          </w:p>
        </w:tc>
      </w:tr>
      <w:tr w:rsidR="000E4223" w:rsidRPr="00CF5E01">
        <w:trPr>
          <w:trHeight w:val="966"/>
        </w:trPr>
        <w:tc>
          <w:tcPr>
            <w:tcW w:w="3119" w:type="dxa"/>
          </w:tcPr>
          <w:p w:rsidR="000E4223" w:rsidRPr="00CF5E01" w:rsidRDefault="00AC0C4C">
            <w:pPr>
              <w:spacing w:line="360" w:lineRule="auto"/>
              <w:jc w:val="both"/>
              <w:rPr>
                <w:rFonts w:ascii="Arial" w:eastAsia="Arial" w:hAnsi="Arial" w:cs="Arial"/>
                <w:b/>
              </w:rPr>
            </w:pPr>
            <w:r w:rsidRPr="00CF5E01">
              <w:rPr>
                <w:rFonts w:ascii="Arial" w:eastAsia="Arial" w:hAnsi="Arial" w:cs="Arial"/>
                <w:b/>
              </w:rPr>
              <w:t>RECURSOS PARA LA IMPLEMENTACIÓN</w:t>
            </w:r>
          </w:p>
        </w:tc>
        <w:tc>
          <w:tcPr>
            <w:tcW w:w="5440" w:type="dxa"/>
            <w:gridSpan w:val="2"/>
          </w:tcPr>
          <w:p w:rsidR="000E4223" w:rsidRPr="00CF5E01" w:rsidRDefault="00AC0C4C">
            <w:pPr>
              <w:numPr>
                <w:ilvl w:val="0"/>
                <w:numId w:val="4"/>
              </w:numPr>
              <w:spacing w:after="0" w:line="360" w:lineRule="auto"/>
              <w:jc w:val="both"/>
              <w:rPr>
                <w:rFonts w:ascii="Arial" w:eastAsia="Arial" w:hAnsi="Arial" w:cs="Arial"/>
                <w:color w:val="222222"/>
              </w:rPr>
            </w:pPr>
            <w:r w:rsidRPr="00CF5E01">
              <w:rPr>
                <w:rFonts w:ascii="Arial" w:eastAsia="Arial" w:hAnsi="Arial" w:cs="Arial"/>
                <w:color w:val="222222"/>
              </w:rPr>
              <w:t xml:space="preserve">Documento (drive)  de </w:t>
            </w:r>
            <w:hyperlink r:id="rId41" w:anchor="gid=1158057247">
              <w:r w:rsidRPr="00CF5E01">
                <w:rPr>
                  <w:rFonts w:ascii="Arial" w:eastAsia="Arial" w:hAnsi="Arial" w:cs="Arial"/>
                  <w:color w:val="1155CC"/>
                  <w:u w:val="single"/>
                </w:rPr>
                <w:t>semanas lectivas</w:t>
              </w:r>
            </w:hyperlink>
            <w:r w:rsidRPr="00CF5E01">
              <w:rPr>
                <w:rFonts w:ascii="Arial" w:eastAsia="Arial" w:hAnsi="Arial" w:cs="Arial"/>
                <w:color w:val="222222"/>
              </w:rPr>
              <w:t>.</w:t>
            </w:r>
          </w:p>
          <w:p w:rsidR="000E4223" w:rsidRPr="00CF5E01" w:rsidRDefault="00AC0C4C">
            <w:pPr>
              <w:numPr>
                <w:ilvl w:val="0"/>
                <w:numId w:val="4"/>
              </w:numPr>
              <w:spacing w:after="0" w:line="360" w:lineRule="auto"/>
              <w:jc w:val="both"/>
              <w:rPr>
                <w:rFonts w:ascii="Arial" w:eastAsia="Arial" w:hAnsi="Arial" w:cs="Arial"/>
                <w:color w:val="222222"/>
              </w:rPr>
            </w:pPr>
            <w:r w:rsidRPr="00CF5E01">
              <w:rPr>
                <w:rFonts w:ascii="Arial" w:eastAsia="Arial" w:hAnsi="Arial" w:cs="Arial"/>
                <w:color w:val="222222"/>
              </w:rPr>
              <w:t xml:space="preserve">Documento </w:t>
            </w:r>
            <w:proofErr w:type="spellStart"/>
            <w:r w:rsidRPr="00CF5E01">
              <w:rPr>
                <w:rFonts w:ascii="Arial" w:eastAsia="Arial" w:hAnsi="Arial" w:cs="Arial"/>
                <w:color w:val="222222"/>
              </w:rPr>
              <w:t>Mineduc</w:t>
            </w:r>
            <w:proofErr w:type="spellEnd"/>
            <w:r w:rsidRPr="00CF5E01">
              <w:rPr>
                <w:rFonts w:ascii="Arial" w:eastAsia="Arial" w:hAnsi="Arial" w:cs="Arial"/>
                <w:color w:val="222222"/>
              </w:rPr>
              <w:t>: Actualización de la Priorización Curricular (Matemáticas)</w:t>
            </w:r>
          </w:p>
        </w:tc>
      </w:tr>
      <w:tr w:rsidR="000E4223" w:rsidRPr="00CF5E01">
        <w:trPr>
          <w:trHeight w:val="632"/>
        </w:trPr>
        <w:tc>
          <w:tcPr>
            <w:tcW w:w="3119" w:type="dxa"/>
            <w:tcBorders>
              <w:top w:val="single" w:sz="4" w:space="0" w:color="000000"/>
              <w:left w:val="single" w:sz="4" w:space="0" w:color="000000"/>
              <w:bottom w:val="single" w:sz="4" w:space="0" w:color="000000"/>
              <w:right w:val="single" w:sz="4" w:space="0" w:color="000000"/>
            </w:tcBorders>
            <w:vAlign w:val="center"/>
          </w:tcPr>
          <w:p w:rsidR="000E4223" w:rsidRPr="00CF5E01" w:rsidRDefault="00AC0C4C">
            <w:pPr>
              <w:spacing w:line="360" w:lineRule="auto"/>
              <w:jc w:val="both"/>
              <w:rPr>
                <w:rFonts w:ascii="Arial" w:eastAsia="Arial" w:hAnsi="Arial" w:cs="Arial"/>
                <w:b/>
              </w:rPr>
            </w:pPr>
            <w:r w:rsidRPr="00CF5E01">
              <w:rPr>
                <w:rFonts w:ascii="Arial" w:eastAsia="Arial" w:hAnsi="Arial" w:cs="Arial"/>
                <w:b/>
              </w:rPr>
              <w:t>INDICADORES</w:t>
            </w:r>
          </w:p>
        </w:tc>
        <w:tc>
          <w:tcPr>
            <w:tcW w:w="5440" w:type="dxa"/>
            <w:gridSpan w:val="2"/>
            <w:tcBorders>
              <w:top w:val="single" w:sz="4" w:space="0" w:color="000000"/>
              <w:left w:val="single" w:sz="4" w:space="0" w:color="000000"/>
              <w:bottom w:val="single" w:sz="4" w:space="0" w:color="000000"/>
              <w:right w:val="single" w:sz="4" w:space="0" w:color="000000"/>
            </w:tcBorders>
          </w:tcPr>
          <w:p w:rsidR="000E4223" w:rsidRPr="00CF5E01" w:rsidRDefault="00AC0C4C">
            <w:pPr>
              <w:numPr>
                <w:ilvl w:val="0"/>
                <w:numId w:val="3"/>
              </w:numPr>
              <w:spacing w:line="360" w:lineRule="auto"/>
              <w:jc w:val="both"/>
              <w:rPr>
                <w:rFonts w:ascii="Arial" w:eastAsia="Arial" w:hAnsi="Arial" w:cs="Arial"/>
              </w:rPr>
            </w:pPr>
            <w:r w:rsidRPr="00CF5E01">
              <w:rPr>
                <w:rFonts w:ascii="Arial" w:eastAsia="Arial" w:hAnsi="Arial" w:cs="Arial"/>
              </w:rPr>
              <w:t>Documento de semana lectivas de matemáticas es ajustado en el mes de diciembre considerando OA15.</w:t>
            </w:r>
          </w:p>
        </w:tc>
      </w:tr>
      <w:tr w:rsidR="000E4223" w:rsidRPr="00CF5E01">
        <w:trPr>
          <w:trHeight w:val="632"/>
        </w:trPr>
        <w:tc>
          <w:tcPr>
            <w:tcW w:w="3119" w:type="dxa"/>
            <w:tcBorders>
              <w:top w:val="single" w:sz="4" w:space="0" w:color="000000"/>
              <w:left w:val="single" w:sz="4" w:space="0" w:color="000000"/>
              <w:bottom w:val="single" w:sz="4" w:space="0" w:color="000000"/>
              <w:right w:val="single" w:sz="4" w:space="0" w:color="000000"/>
            </w:tcBorders>
            <w:vAlign w:val="center"/>
          </w:tcPr>
          <w:p w:rsidR="000E4223" w:rsidRPr="00CF5E01" w:rsidRDefault="00AC0C4C">
            <w:pPr>
              <w:spacing w:line="360" w:lineRule="auto"/>
              <w:jc w:val="both"/>
              <w:rPr>
                <w:rFonts w:ascii="Arial" w:eastAsia="Arial" w:hAnsi="Arial" w:cs="Arial"/>
                <w:b/>
              </w:rPr>
            </w:pPr>
            <w:r w:rsidRPr="00CF5E01">
              <w:rPr>
                <w:rFonts w:ascii="Arial" w:eastAsia="Arial" w:hAnsi="Arial" w:cs="Arial"/>
                <w:b/>
              </w:rPr>
              <w:t>RECURSOS FINANCIEROS</w:t>
            </w:r>
          </w:p>
        </w:tc>
        <w:tc>
          <w:tcPr>
            <w:tcW w:w="5440" w:type="dxa"/>
            <w:gridSpan w:val="2"/>
            <w:tcBorders>
              <w:top w:val="single" w:sz="4" w:space="0" w:color="000000"/>
              <w:left w:val="single" w:sz="4" w:space="0" w:color="000000"/>
              <w:bottom w:val="single" w:sz="4" w:space="0" w:color="000000"/>
              <w:right w:val="single" w:sz="4" w:space="0" w:color="000000"/>
            </w:tcBorders>
          </w:tcPr>
          <w:p w:rsidR="000E4223" w:rsidRPr="00CF5E01" w:rsidRDefault="00AC0C4C">
            <w:pPr>
              <w:spacing w:line="360" w:lineRule="auto"/>
              <w:jc w:val="both"/>
              <w:rPr>
                <w:rFonts w:ascii="Arial" w:eastAsia="Arial" w:hAnsi="Arial" w:cs="Arial"/>
              </w:rPr>
            </w:pPr>
            <w:r w:rsidRPr="00CF5E01">
              <w:rPr>
                <w:rFonts w:ascii="Arial" w:eastAsia="Arial" w:hAnsi="Arial" w:cs="Arial"/>
              </w:rPr>
              <w:t>No aplica.</w:t>
            </w:r>
          </w:p>
        </w:tc>
      </w:tr>
    </w:tbl>
    <w:p w:rsidR="000E4223" w:rsidRPr="00CF5E01" w:rsidRDefault="000E4223">
      <w:pPr>
        <w:spacing w:line="480" w:lineRule="auto"/>
        <w:rPr>
          <w:rFonts w:ascii="Arial" w:eastAsia="Arial" w:hAnsi="Arial" w:cs="Arial"/>
          <w:color w:val="0D0D0D"/>
          <w:highlight w:val="white"/>
        </w:rPr>
      </w:pPr>
    </w:p>
    <w:p w:rsidR="000E4223" w:rsidRPr="00CF5E01" w:rsidRDefault="000E4223">
      <w:pPr>
        <w:spacing w:after="0" w:line="480" w:lineRule="auto"/>
        <w:jc w:val="both"/>
        <w:rPr>
          <w:rFonts w:ascii="Arial" w:eastAsia="Arial" w:hAnsi="Arial" w:cs="Arial"/>
        </w:rPr>
      </w:pPr>
    </w:p>
    <w:tbl>
      <w:tblPr>
        <w:tblStyle w:val="a7"/>
        <w:tblW w:w="893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9"/>
        <w:gridCol w:w="1843"/>
        <w:gridCol w:w="3969"/>
      </w:tblGrid>
      <w:tr w:rsidR="000E4223" w:rsidRPr="00CF5E01">
        <w:trPr>
          <w:trHeight w:val="329"/>
        </w:trPr>
        <w:tc>
          <w:tcPr>
            <w:tcW w:w="3119" w:type="dxa"/>
            <w:shd w:val="clear" w:color="auto" w:fill="DEEBF6"/>
          </w:tcPr>
          <w:p w:rsidR="000E4223" w:rsidRPr="00CF5E01" w:rsidRDefault="00AC0C4C">
            <w:pPr>
              <w:spacing w:line="360" w:lineRule="auto"/>
              <w:jc w:val="both"/>
              <w:rPr>
                <w:rFonts w:ascii="Arial" w:eastAsia="Arial" w:hAnsi="Arial" w:cs="Arial"/>
                <w:b/>
              </w:rPr>
            </w:pPr>
            <w:r w:rsidRPr="00CF5E01">
              <w:rPr>
                <w:rFonts w:ascii="Arial" w:eastAsia="Arial" w:hAnsi="Arial" w:cs="Arial"/>
                <w:b/>
              </w:rPr>
              <w:t xml:space="preserve">ACCIÓN </w:t>
            </w:r>
          </w:p>
          <w:p w:rsidR="000E4223" w:rsidRPr="00CF5E01" w:rsidRDefault="00AC0C4C">
            <w:pPr>
              <w:spacing w:line="360" w:lineRule="auto"/>
              <w:jc w:val="both"/>
              <w:rPr>
                <w:rFonts w:ascii="Arial" w:eastAsia="Arial" w:hAnsi="Arial" w:cs="Arial"/>
                <w:b/>
              </w:rPr>
            </w:pPr>
            <w:r w:rsidRPr="00CF5E01">
              <w:rPr>
                <w:rFonts w:ascii="Arial" w:eastAsia="Arial" w:hAnsi="Arial" w:cs="Arial"/>
                <w:b/>
              </w:rPr>
              <w:t>Año 2025</w:t>
            </w:r>
          </w:p>
        </w:tc>
        <w:tc>
          <w:tcPr>
            <w:tcW w:w="5812" w:type="dxa"/>
            <w:gridSpan w:val="2"/>
            <w:shd w:val="clear" w:color="auto" w:fill="DEEBF6"/>
          </w:tcPr>
          <w:p w:rsidR="000E4223" w:rsidRPr="00CF5E01" w:rsidRDefault="00AC0C4C">
            <w:pPr>
              <w:spacing w:line="360" w:lineRule="auto"/>
              <w:jc w:val="both"/>
              <w:rPr>
                <w:rFonts w:ascii="Arial" w:eastAsia="Arial" w:hAnsi="Arial" w:cs="Arial"/>
              </w:rPr>
            </w:pPr>
            <w:r w:rsidRPr="00CF5E01">
              <w:rPr>
                <w:rFonts w:ascii="Arial" w:eastAsia="Arial" w:hAnsi="Arial" w:cs="Arial"/>
              </w:rPr>
              <w:t>Revisión planificación y realización de 4 horas pedagógicas bajo el modelo TPEG (ajustado) para trabajar OA15 utilizando estrategias pedagógicas activas.</w:t>
            </w:r>
          </w:p>
        </w:tc>
      </w:tr>
      <w:tr w:rsidR="000E4223" w:rsidRPr="00CF5E01">
        <w:trPr>
          <w:trHeight w:val="317"/>
        </w:trPr>
        <w:tc>
          <w:tcPr>
            <w:tcW w:w="3119" w:type="dxa"/>
          </w:tcPr>
          <w:p w:rsidR="000E4223" w:rsidRPr="00CF5E01" w:rsidRDefault="000E4223">
            <w:pPr>
              <w:spacing w:line="360" w:lineRule="auto"/>
              <w:jc w:val="both"/>
              <w:rPr>
                <w:rFonts w:ascii="Arial" w:eastAsia="Arial" w:hAnsi="Arial" w:cs="Arial"/>
                <w:b/>
              </w:rPr>
            </w:pPr>
          </w:p>
          <w:p w:rsidR="000E4223" w:rsidRPr="00CF5E01" w:rsidRDefault="00AC0C4C">
            <w:pPr>
              <w:spacing w:line="360" w:lineRule="auto"/>
              <w:jc w:val="both"/>
              <w:rPr>
                <w:rFonts w:ascii="Arial" w:eastAsia="Arial" w:hAnsi="Arial" w:cs="Arial"/>
                <w:b/>
              </w:rPr>
            </w:pPr>
            <w:r w:rsidRPr="00CF5E01">
              <w:rPr>
                <w:rFonts w:ascii="Arial" w:eastAsia="Arial" w:hAnsi="Arial" w:cs="Arial"/>
                <w:b/>
              </w:rPr>
              <w:t>DESCRIPCIÓN</w:t>
            </w:r>
          </w:p>
        </w:tc>
        <w:tc>
          <w:tcPr>
            <w:tcW w:w="5812" w:type="dxa"/>
            <w:gridSpan w:val="2"/>
          </w:tcPr>
          <w:p w:rsidR="000E4223" w:rsidRPr="00CF5E01" w:rsidRDefault="00AC0C4C">
            <w:pPr>
              <w:spacing w:line="360" w:lineRule="auto"/>
              <w:jc w:val="both"/>
              <w:rPr>
                <w:rFonts w:ascii="Arial" w:eastAsia="Arial" w:hAnsi="Arial" w:cs="Arial"/>
              </w:rPr>
            </w:pPr>
            <w:r w:rsidRPr="00CF5E01">
              <w:rPr>
                <w:rFonts w:ascii="Arial" w:eastAsia="Arial" w:hAnsi="Arial" w:cs="Arial"/>
              </w:rPr>
              <w:t>La profesora encargada de planificación revisó los ajustes acordados el año anterior y modificó la planificación en función de dichos acuerdos. Dos profesoras realizaron observaciones recíprocas entre ellas, y llevaron a cabo una instancia de retroalimenta</w:t>
            </w:r>
            <w:r w:rsidRPr="00CF5E01">
              <w:rPr>
                <w:rFonts w:ascii="Arial" w:eastAsia="Arial" w:hAnsi="Arial" w:cs="Arial"/>
              </w:rPr>
              <w:t>ción y refinamiento durante la reunión semanal.</w:t>
            </w:r>
          </w:p>
          <w:p w:rsidR="000E4223" w:rsidRPr="00CF5E01" w:rsidRDefault="00AC0C4C">
            <w:pPr>
              <w:spacing w:line="360" w:lineRule="auto"/>
              <w:jc w:val="both"/>
              <w:rPr>
                <w:rFonts w:ascii="Arial" w:eastAsia="Arial" w:hAnsi="Arial" w:cs="Arial"/>
              </w:rPr>
            </w:pPr>
            <w:r w:rsidRPr="00CF5E01">
              <w:rPr>
                <w:rFonts w:ascii="Arial" w:eastAsia="Arial" w:hAnsi="Arial" w:cs="Arial"/>
              </w:rPr>
              <w:t xml:space="preserve">Al finalizar cada módulo se realizó una evaluación formativa para evaluar el nivel de logro de aprendizaje de las alumnas. Los datos de la evaluación fueron registrados en una planilla </w:t>
            </w:r>
            <w:proofErr w:type="spellStart"/>
            <w:r w:rsidRPr="00CF5E01">
              <w:rPr>
                <w:rFonts w:ascii="Arial" w:eastAsia="Arial" w:hAnsi="Arial" w:cs="Arial"/>
              </w:rPr>
              <w:t>excel</w:t>
            </w:r>
            <w:proofErr w:type="spellEnd"/>
            <w:r w:rsidRPr="00CF5E01">
              <w:rPr>
                <w:rFonts w:ascii="Arial" w:eastAsia="Arial" w:hAnsi="Arial" w:cs="Arial"/>
              </w:rPr>
              <w:t>.</w:t>
            </w:r>
          </w:p>
          <w:p w:rsidR="000E4223" w:rsidRPr="00CF5E01" w:rsidRDefault="00AC0C4C">
            <w:pPr>
              <w:spacing w:line="360" w:lineRule="auto"/>
              <w:jc w:val="both"/>
              <w:rPr>
                <w:rFonts w:ascii="Arial" w:eastAsia="Arial" w:hAnsi="Arial" w:cs="Arial"/>
              </w:rPr>
            </w:pPr>
            <w:r w:rsidRPr="00CF5E01">
              <w:rPr>
                <w:rFonts w:ascii="Arial" w:eastAsia="Arial" w:hAnsi="Arial" w:cs="Arial"/>
              </w:rPr>
              <w:t>Las profesoras o</w:t>
            </w:r>
            <w:r w:rsidRPr="00CF5E01">
              <w:rPr>
                <w:rFonts w:ascii="Arial" w:eastAsia="Arial" w:hAnsi="Arial" w:cs="Arial"/>
              </w:rPr>
              <w:t xml:space="preserve">bservadas se reunieron en la hora de planificación para completar de manera individual la pauta de observación y </w:t>
            </w:r>
            <w:proofErr w:type="spellStart"/>
            <w:r w:rsidRPr="00CF5E01">
              <w:rPr>
                <w:rFonts w:ascii="Arial" w:eastAsia="Arial" w:hAnsi="Arial" w:cs="Arial"/>
              </w:rPr>
              <w:t>feedback</w:t>
            </w:r>
            <w:proofErr w:type="spellEnd"/>
            <w:r w:rsidRPr="00CF5E01">
              <w:rPr>
                <w:rFonts w:ascii="Arial" w:eastAsia="Arial" w:hAnsi="Arial" w:cs="Arial"/>
              </w:rPr>
              <w:t xml:space="preserve"> y luego comentaron y registraron los ajustes necesarios a la planificación.</w:t>
            </w:r>
          </w:p>
          <w:p w:rsidR="000E4223" w:rsidRPr="00CF5E01" w:rsidRDefault="00AC0C4C">
            <w:pPr>
              <w:spacing w:line="360" w:lineRule="auto"/>
              <w:jc w:val="both"/>
              <w:rPr>
                <w:rFonts w:ascii="Arial" w:eastAsia="Arial" w:hAnsi="Arial" w:cs="Arial"/>
              </w:rPr>
            </w:pPr>
            <w:r w:rsidRPr="00CF5E01">
              <w:rPr>
                <w:rFonts w:ascii="Arial" w:eastAsia="Arial" w:hAnsi="Arial" w:cs="Arial"/>
              </w:rPr>
              <w:t>Las profesoras observadas se reunieron en la hora de plani</w:t>
            </w:r>
            <w:r w:rsidRPr="00CF5E01">
              <w:rPr>
                <w:rFonts w:ascii="Arial" w:eastAsia="Arial" w:hAnsi="Arial" w:cs="Arial"/>
              </w:rPr>
              <w:t xml:space="preserve">ficación para completar de manera individual la pauta de observación y </w:t>
            </w:r>
            <w:proofErr w:type="spellStart"/>
            <w:r w:rsidRPr="00CF5E01">
              <w:rPr>
                <w:rFonts w:ascii="Arial" w:eastAsia="Arial" w:hAnsi="Arial" w:cs="Arial"/>
              </w:rPr>
              <w:t>feedback</w:t>
            </w:r>
            <w:proofErr w:type="spellEnd"/>
            <w:r w:rsidRPr="00CF5E01">
              <w:rPr>
                <w:rFonts w:ascii="Arial" w:eastAsia="Arial" w:hAnsi="Arial" w:cs="Arial"/>
              </w:rPr>
              <w:t xml:space="preserve"> y luego entre todo el equipo se plantearon los ajustes necesarios y pertinentes identificados para mejorar la planificación.</w:t>
            </w:r>
          </w:p>
        </w:tc>
      </w:tr>
      <w:tr w:rsidR="000E4223" w:rsidRPr="00CF5E01">
        <w:trPr>
          <w:trHeight w:val="358"/>
        </w:trPr>
        <w:tc>
          <w:tcPr>
            <w:tcW w:w="3119" w:type="dxa"/>
            <w:vMerge w:val="restart"/>
          </w:tcPr>
          <w:p w:rsidR="000E4223" w:rsidRPr="00CF5E01" w:rsidRDefault="00AC0C4C">
            <w:pPr>
              <w:spacing w:line="360" w:lineRule="auto"/>
              <w:jc w:val="both"/>
              <w:rPr>
                <w:rFonts w:ascii="Arial" w:eastAsia="Arial" w:hAnsi="Arial" w:cs="Arial"/>
                <w:b/>
              </w:rPr>
            </w:pPr>
            <w:r w:rsidRPr="00CF5E01">
              <w:rPr>
                <w:rFonts w:ascii="Arial" w:eastAsia="Arial" w:hAnsi="Arial" w:cs="Arial"/>
                <w:b/>
              </w:rPr>
              <w:lastRenderedPageBreak/>
              <w:t>FECHA</w:t>
            </w:r>
          </w:p>
          <w:p w:rsidR="000E4223" w:rsidRPr="00CF5E01" w:rsidRDefault="000E4223">
            <w:pPr>
              <w:spacing w:line="360" w:lineRule="auto"/>
              <w:jc w:val="both"/>
              <w:rPr>
                <w:rFonts w:ascii="Arial" w:eastAsia="Arial" w:hAnsi="Arial" w:cs="Arial"/>
                <w:b/>
              </w:rPr>
            </w:pPr>
          </w:p>
        </w:tc>
        <w:tc>
          <w:tcPr>
            <w:tcW w:w="1843" w:type="dxa"/>
          </w:tcPr>
          <w:p w:rsidR="000E4223" w:rsidRPr="00CF5E01" w:rsidRDefault="00AC0C4C">
            <w:pPr>
              <w:spacing w:line="360" w:lineRule="auto"/>
              <w:jc w:val="both"/>
              <w:rPr>
                <w:rFonts w:ascii="Arial" w:eastAsia="Arial" w:hAnsi="Arial" w:cs="Arial"/>
              </w:rPr>
            </w:pPr>
            <w:r w:rsidRPr="00CF5E01">
              <w:rPr>
                <w:rFonts w:ascii="Arial" w:eastAsia="Arial" w:hAnsi="Arial" w:cs="Arial"/>
              </w:rPr>
              <w:t>INICIO</w:t>
            </w:r>
          </w:p>
        </w:tc>
        <w:tc>
          <w:tcPr>
            <w:tcW w:w="3969" w:type="dxa"/>
          </w:tcPr>
          <w:p w:rsidR="000E4223" w:rsidRPr="00CF5E01" w:rsidRDefault="00AC0C4C">
            <w:pPr>
              <w:spacing w:line="360" w:lineRule="auto"/>
              <w:jc w:val="both"/>
              <w:rPr>
                <w:rFonts w:ascii="Arial" w:eastAsia="Arial" w:hAnsi="Arial" w:cs="Arial"/>
              </w:rPr>
            </w:pPr>
            <w:r w:rsidRPr="00CF5E01">
              <w:rPr>
                <w:rFonts w:ascii="Arial" w:eastAsia="Arial" w:hAnsi="Arial" w:cs="Arial"/>
              </w:rPr>
              <w:t>03/03/2024</w:t>
            </w:r>
          </w:p>
        </w:tc>
      </w:tr>
      <w:tr w:rsidR="000E4223" w:rsidRPr="00CF5E01">
        <w:trPr>
          <w:trHeight w:val="251"/>
        </w:trPr>
        <w:tc>
          <w:tcPr>
            <w:tcW w:w="3119" w:type="dxa"/>
            <w:vMerge/>
          </w:tcPr>
          <w:p w:rsidR="000E4223" w:rsidRPr="00CF5E01" w:rsidRDefault="000E4223">
            <w:pPr>
              <w:widowControl w:val="0"/>
              <w:spacing w:after="0" w:line="480" w:lineRule="auto"/>
              <w:rPr>
                <w:rFonts w:ascii="Arial" w:eastAsia="Arial" w:hAnsi="Arial" w:cs="Arial"/>
              </w:rPr>
            </w:pPr>
          </w:p>
        </w:tc>
        <w:tc>
          <w:tcPr>
            <w:tcW w:w="1843" w:type="dxa"/>
          </w:tcPr>
          <w:p w:rsidR="000E4223" w:rsidRPr="00CF5E01" w:rsidRDefault="00AC0C4C">
            <w:pPr>
              <w:spacing w:line="360" w:lineRule="auto"/>
              <w:jc w:val="both"/>
              <w:rPr>
                <w:rFonts w:ascii="Arial" w:eastAsia="Arial" w:hAnsi="Arial" w:cs="Arial"/>
              </w:rPr>
            </w:pPr>
            <w:r w:rsidRPr="00CF5E01">
              <w:rPr>
                <w:rFonts w:ascii="Arial" w:eastAsia="Arial" w:hAnsi="Arial" w:cs="Arial"/>
              </w:rPr>
              <w:t>TÉRMINO</w:t>
            </w:r>
          </w:p>
        </w:tc>
        <w:tc>
          <w:tcPr>
            <w:tcW w:w="3969" w:type="dxa"/>
          </w:tcPr>
          <w:p w:rsidR="000E4223" w:rsidRPr="00CF5E01" w:rsidRDefault="00AC0C4C">
            <w:pPr>
              <w:spacing w:line="360" w:lineRule="auto"/>
              <w:jc w:val="both"/>
              <w:rPr>
                <w:rFonts w:ascii="Arial" w:eastAsia="Arial" w:hAnsi="Arial" w:cs="Arial"/>
              </w:rPr>
            </w:pPr>
            <w:r w:rsidRPr="00CF5E01">
              <w:rPr>
                <w:rFonts w:ascii="Arial" w:eastAsia="Arial" w:hAnsi="Arial" w:cs="Arial"/>
              </w:rPr>
              <w:t>25/04/2024</w:t>
            </w:r>
          </w:p>
        </w:tc>
      </w:tr>
      <w:tr w:rsidR="000E4223" w:rsidRPr="00CF5E01">
        <w:trPr>
          <w:trHeight w:val="317"/>
        </w:trPr>
        <w:tc>
          <w:tcPr>
            <w:tcW w:w="3119" w:type="dxa"/>
          </w:tcPr>
          <w:p w:rsidR="000E4223" w:rsidRPr="00CF5E01" w:rsidRDefault="00AC0C4C">
            <w:pPr>
              <w:spacing w:line="360" w:lineRule="auto"/>
              <w:jc w:val="both"/>
              <w:rPr>
                <w:rFonts w:ascii="Arial" w:eastAsia="Arial" w:hAnsi="Arial" w:cs="Arial"/>
                <w:b/>
              </w:rPr>
            </w:pPr>
            <w:r w:rsidRPr="00CF5E01">
              <w:rPr>
                <w:rFonts w:ascii="Arial" w:eastAsia="Arial" w:hAnsi="Arial" w:cs="Arial"/>
                <w:b/>
              </w:rPr>
              <w:t>RESPONSABLES</w:t>
            </w:r>
          </w:p>
        </w:tc>
        <w:tc>
          <w:tcPr>
            <w:tcW w:w="1843" w:type="dxa"/>
          </w:tcPr>
          <w:p w:rsidR="000E4223" w:rsidRPr="00CF5E01" w:rsidRDefault="00AC0C4C">
            <w:pPr>
              <w:spacing w:line="360" w:lineRule="auto"/>
              <w:jc w:val="both"/>
              <w:rPr>
                <w:rFonts w:ascii="Arial" w:eastAsia="Arial" w:hAnsi="Arial" w:cs="Arial"/>
              </w:rPr>
            </w:pPr>
            <w:r w:rsidRPr="00CF5E01">
              <w:rPr>
                <w:rFonts w:ascii="Arial" w:eastAsia="Arial" w:hAnsi="Arial" w:cs="Arial"/>
              </w:rPr>
              <w:t>CARGO</w:t>
            </w:r>
          </w:p>
        </w:tc>
        <w:tc>
          <w:tcPr>
            <w:tcW w:w="3969" w:type="dxa"/>
          </w:tcPr>
          <w:p w:rsidR="000E4223" w:rsidRPr="00CF5E01" w:rsidRDefault="00AC0C4C">
            <w:pPr>
              <w:numPr>
                <w:ilvl w:val="0"/>
                <w:numId w:val="5"/>
              </w:numPr>
              <w:spacing w:after="0" w:line="360" w:lineRule="auto"/>
              <w:jc w:val="both"/>
              <w:rPr>
                <w:rFonts w:ascii="Arial" w:eastAsia="Arial" w:hAnsi="Arial" w:cs="Arial"/>
              </w:rPr>
            </w:pPr>
            <w:r w:rsidRPr="00CF5E01">
              <w:rPr>
                <w:rFonts w:ascii="Arial" w:eastAsia="Arial" w:hAnsi="Arial" w:cs="Arial"/>
              </w:rPr>
              <w:t>Profesora asignada para planificación.</w:t>
            </w:r>
          </w:p>
          <w:p w:rsidR="000E4223" w:rsidRPr="00CF5E01" w:rsidRDefault="00AC0C4C">
            <w:pPr>
              <w:numPr>
                <w:ilvl w:val="0"/>
                <w:numId w:val="5"/>
              </w:numPr>
              <w:spacing w:after="0" w:line="360" w:lineRule="auto"/>
              <w:jc w:val="both"/>
              <w:rPr>
                <w:rFonts w:ascii="Arial" w:eastAsia="Arial" w:hAnsi="Arial" w:cs="Arial"/>
              </w:rPr>
            </w:pPr>
            <w:r w:rsidRPr="00CF5E01">
              <w:rPr>
                <w:rFonts w:ascii="Arial" w:eastAsia="Arial" w:hAnsi="Arial" w:cs="Arial"/>
              </w:rPr>
              <w:t>Head de 3ero y 4to.</w:t>
            </w:r>
          </w:p>
        </w:tc>
      </w:tr>
      <w:tr w:rsidR="000E4223" w:rsidRPr="00CF5E01">
        <w:trPr>
          <w:trHeight w:val="966"/>
        </w:trPr>
        <w:tc>
          <w:tcPr>
            <w:tcW w:w="3119" w:type="dxa"/>
          </w:tcPr>
          <w:p w:rsidR="000E4223" w:rsidRPr="00CF5E01" w:rsidRDefault="00AC0C4C">
            <w:pPr>
              <w:spacing w:line="360" w:lineRule="auto"/>
              <w:jc w:val="both"/>
              <w:rPr>
                <w:rFonts w:ascii="Arial" w:eastAsia="Arial" w:hAnsi="Arial" w:cs="Arial"/>
                <w:b/>
              </w:rPr>
            </w:pPr>
            <w:r w:rsidRPr="00CF5E01">
              <w:rPr>
                <w:rFonts w:ascii="Arial" w:eastAsia="Arial" w:hAnsi="Arial" w:cs="Arial"/>
                <w:b/>
              </w:rPr>
              <w:t>RECURSOS PARA LA IMPLEMENTACIÓN</w:t>
            </w:r>
          </w:p>
        </w:tc>
        <w:tc>
          <w:tcPr>
            <w:tcW w:w="5812" w:type="dxa"/>
            <w:gridSpan w:val="2"/>
          </w:tcPr>
          <w:p w:rsidR="000E4223" w:rsidRPr="00CF5E01" w:rsidRDefault="00AC0C4C">
            <w:pPr>
              <w:numPr>
                <w:ilvl w:val="0"/>
                <w:numId w:val="9"/>
              </w:numPr>
              <w:spacing w:after="0" w:line="360" w:lineRule="auto"/>
              <w:jc w:val="both"/>
              <w:rPr>
                <w:rFonts w:ascii="Arial" w:eastAsia="Arial" w:hAnsi="Arial" w:cs="Arial"/>
                <w:color w:val="222222"/>
              </w:rPr>
            </w:pPr>
            <w:hyperlink r:id="rId42">
              <w:r w:rsidRPr="00CF5E01">
                <w:rPr>
                  <w:rFonts w:ascii="Arial" w:eastAsia="Arial" w:hAnsi="Arial" w:cs="Arial"/>
                  <w:color w:val="1155CC"/>
                  <w:u w:val="single"/>
                </w:rPr>
                <w:t xml:space="preserve">Planificación. </w:t>
              </w:r>
            </w:hyperlink>
          </w:p>
          <w:p w:rsidR="000E4223" w:rsidRPr="00CF5E01" w:rsidRDefault="00AC0C4C">
            <w:pPr>
              <w:numPr>
                <w:ilvl w:val="0"/>
                <w:numId w:val="9"/>
              </w:numPr>
              <w:spacing w:after="0" w:line="360" w:lineRule="auto"/>
              <w:jc w:val="both"/>
              <w:rPr>
                <w:rFonts w:ascii="Arial" w:eastAsia="Arial" w:hAnsi="Arial" w:cs="Arial"/>
                <w:color w:val="222222"/>
              </w:rPr>
            </w:pPr>
            <w:hyperlink r:id="rId43" w:anchor="slide=id.g4dfce81f19_0_45">
              <w:r w:rsidRPr="00CF5E01">
                <w:rPr>
                  <w:rFonts w:ascii="Arial" w:eastAsia="Arial" w:hAnsi="Arial" w:cs="Arial"/>
                  <w:color w:val="1155CC"/>
                  <w:u w:val="single"/>
                </w:rPr>
                <w:t>Presentación (PPT)</w:t>
              </w:r>
            </w:hyperlink>
          </w:p>
          <w:p w:rsidR="000E4223" w:rsidRPr="00CF5E01" w:rsidRDefault="00AC0C4C">
            <w:pPr>
              <w:numPr>
                <w:ilvl w:val="0"/>
                <w:numId w:val="9"/>
              </w:numPr>
              <w:spacing w:after="0" w:line="360" w:lineRule="auto"/>
              <w:jc w:val="both"/>
              <w:rPr>
                <w:rFonts w:ascii="Arial" w:eastAsia="Arial" w:hAnsi="Arial" w:cs="Arial"/>
                <w:color w:val="222222"/>
              </w:rPr>
            </w:pPr>
            <w:hyperlink r:id="rId44">
              <w:r w:rsidRPr="00CF5E01">
                <w:rPr>
                  <w:rFonts w:ascii="Arial" w:eastAsia="Arial" w:hAnsi="Arial" w:cs="Arial"/>
                  <w:color w:val="1155CC"/>
                  <w:u w:val="single"/>
                </w:rPr>
                <w:t>Material cuaderno</w:t>
              </w:r>
            </w:hyperlink>
          </w:p>
          <w:p w:rsidR="000E4223" w:rsidRPr="00CF5E01" w:rsidRDefault="00AC0C4C">
            <w:pPr>
              <w:numPr>
                <w:ilvl w:val="0"/>
                <w:numId w:val="9"/>
              </w:numPr>
              <w:spacing w:after="0" w:line="360" w:lineRule="auto"/>
              <w:jc w:val="both"/>
              <w:rPr>
                <w:rFonts w:ascii="Arial" w:eastAsia="Arial" w:hAnsi="Arial" w:cs="Arial"/>
                <w:color w:val="222222"/>
              </w:rPr>
            </w:pPr>
            <w:hyperlink r:id="rId45">
              <w:r w:rsidRPr="00CF5E01">
                <w:rPr>
                  <w:rFonts w:ascii="Arial" w:eastAsia="Arial" w:hAnsi="Arial" w:cs="Arial"/>
                  <w:color w:val="1155CC"/>
                  <w:u w:val="single"/>
                </w:rPr>
                <w:t>Guía de trabajo</w:t>
              </w:r>
            </w:hyperlink>
          </w:p>
          <w:p w:rsidR="000E4223" w:rsidRPr="00CF5E01" w:rsidRDefault="00AC0C4C">
            <w:pPr>
              <w:numPr>
                <w:ilvl w:val="0"/>
                <w:numId w:val="9"/>
              </w:numPr>
              <w:spacing w:after="0" w:line="360" w:lineRule="auto"/>
              <w:jc w:val="both"/>
              <w:rPr>
                <w:rFonts w:ascii="Arial" w:eastAsia="Arial" w:hAnsi="Arial" w:cs="Arial"/>
                <w:color w:val="222222"/>
              </w:rPr>
            </w:pPr>
            <w:hyperlink r:id="rId46">
              <w:proofErr w:type="spellStart"/>
              <w:r w:rsidRPr="00CF5E01">
                <w:rPr>
                  <w:rFonts w:ascii="Arial" w:eastAsia="Arial" w:hAnsi="Arial" w:cs="Arial"/>
                  <w:color w:val="1155CC"/>
                  <w:u w:val="single"/>
                </w:rPr>
                <w:t>Exit</w:t>
              </w:r>
              <w:proofErr w:type="spellEnd"/>
              <w:r w:rsidRPr="00CF5E01">
                <w:rPr>
                  <w:rFonts w:ascii="Arial" w:eastAsia="Arial" w:hAnsi="Arial" w:cs="Arial"/>
                  <w:color w:val="1155CC"/>
                  <w:u w:val="single"/>
                </w:rPr>
                <w:t xml:space="preserve"> Tickets</w:t>
              </w:r>
            </w:hyperlink>
          </w:p>
          <w:p w:rsidR="000E4223" w:rsidRPr="00CF5E01" w:rsidRDefault="00AC0C4C">
            <w:pPr>
              <w:numPr>
                <w:ilvl w:val="0"/>
                <w:numId w:val="9"/>
              </w:numPr>
              <w:spacing w:after="0" w:line="360" w:lineRule="auto"/>
              <w:jc w:val="both"/>
              <w:rPr>
                <w:rFonts w:ascii="Arial" w:eastAsia="Arial" w:hAnsi="Arial" w:cs="Arial"/>
                <w:color w:val="222222"/>
              </w:rPr>
            </w:pPr>
            <w:hyperlink r:id="rId47">
              <w:proofErr w:type="spellStart"/>
              <w:r w:rsidRPr="00CF5E01">
                <w:rPr>
                  <w:rFonts w:ascii="Arial" w:eastAsia="Arial" w:hAnsi="Arial" w:cs="Arial"/>
                  <w:color w:val="1155CC"/>
                  <w:u w:val="single"/>
                </w:rPr>
                <w:t>Early</w:t>
              </w:r>
              <w:proofErr w:type="spellEnd"/>
              <w:r w:rsidRPr="00CF5E01">
                <w:rPr>
                  <w:rFonts w:ascii="Arial" w:eastAsia="Arial" w:hAnsi="Arial" w:cs="Arial"/>
                  <w:color w:val="1155CC"/>
                  <w:u w:val="single"/>
                </w:rPr>
                <w:t xml:space="preserve"> </w:t>
              </w:r>
              <w:proofErr w:type="spellStart"/>
              <w:r w:rsidRPr="00CF5E01">
                <w:rPr>
                  <w:rFonts w:ascii="Arial" w:eastAsia="Arial" w:hAnsi="Arial" w:cs="Arial"/>
                  <w:color w:val="1155CC"/>
                  <w:u w:val="single"/>
                </w:rPr>
                <w:t>finishers</w:t>
              </w:r>
              <w:proofErr w:type="spellEnd"/>
              <w:r w:rsidRPr="00CF5E01">
                <w:rPr>
                  <w:rFonts w:ascii="Arial" w:eastAsia="Arial" w:hAnsi="Arial" w:cs="Arial"/>
                  <w:color w:val="1155CC"/>
                  <w:u w:val="single"/>
                </w:rPr>
                <w:t xml:space="preserve"> </w:t>
              </w:r>
              <w:proofErr w:type="spellStart"/>
              <w:r w:rsidRPr="00CF5E01">
                <w:rPr>
                  <w:rFonts w:ascii="Arial" w:eastAsia="Arial" w:hAnsi="Arial" w:cs="Arial"/>
                  <w:color w:val="1155CC"/>
                  <w:u w:val="single"/>
                </w:rPr>
                <w:t>work</w:t>
              </w:r>
              <w:proofErr w:type="spellEnd"/>
            </w:hyperlink>
          </w:p>
          <w:p w:rsidR="000E4223" w:rsidRPr="00CF5E01" w:rsidRDefault="00AC0C4C">
            <w:pPr>
              <w:numPr>
                <w:ilvl w:val="0"/>
                <w:numId w:val="9"/>
              </w:numPr>
              <w:spacing w:after="0" w:line="360" w:lineRule="auto"/>
              <w:jc w:val="both"/>
              <w:rPr>
                <w:rFonts w:ascii="Arial" w:eastAsia="Arial" w:hAnsi="Arial" w:cs="Arial"/>
                <w:color w:val="222222"/>
              </w:rPr>
            </w:pPr>
            <w:r w:rsidRPr="00CF5E01">
              <w:rPr>
                <w:rFonts w:ascii="Arial" w:eastAsia="Arial" w:hAnsi="Arial" w:cs="Arial"/>
                <w:color w:val="222222"/>
              </w:rPr>
              <w:t xml:space="preserve">Post </w:t>
            </w:r>
            <w:proofErr w:type="spellStart"/>
            <w:r w:rsidRPr="00CF5E01">
              <w:rPr>
                <w:rFonts w:ascii="Arial" w:eastAsia="Arial" w:hAnsi="Arial" w:cs="Arial"/>
                <w:color w:val="222222"/>
              </w:rPr>
              <w:t>i</w:t>
            </w:r>
            <w:r w:rsidRPr="00CF5E01">
              <w:rPr>
                <w:rFonts w:ascii="Arial" w:eastAsia="Arial" w:hAnsi="Arial" w:cs="Arial"/>
                <w:color w:val="222222"/>
              </w:rPr>
              <w:t>ts</w:t>
            </w:r>
            <w:proofErr w:type="spellEnd"/>
          </w:p>
          <w:p w:rsidR="000E4223" w:rsidRPr="00CF5E01" w:rsidRDefault="00AC0C4C">
            <w:pPr>
              <w:numPr>
                <w:ilvl w:val="0"/>
                <w:numId w:val="9"/>
              </w:numPr>
              <w:spacing w:after="0" w:line="360" w:lineRule="auto"/>
              <w:jc w:val="both"/>
              <w:rPr>
                <w:rFonts w:ascii="Arial" w:eastAsia="Arial" w:hAnsi="Arial" w:cs="Arial"/>
                <w:color w:val="222222"/>
              </w:rPr>
            </w:pPr>
            <w:hyperlink r:id="rId48">
              <w:r w:rsidRPr="00CF5E01">
                <w:rPr>
                  <w:rFonts w:ascii="Arial" w:eastAsia="Arial" w:hAnsi="Arial" w:cs="Arial"/>
                  <w:color w:val="1155CC"/>
                  <w:u w:val="single"/>
                </w:rPr>
                <w:t>Plantillas</w:t>
              </w:r>
            </w:hyperlink>
            <w:r w:rsidRPr="00CF5E01">
              <w:rPr>
                <w:rFonts w:ascii="Arial" w:eastAsia="Arial" w:hAnsi="Arial" w:cs="Arial"/>
                <w:color w:val="222222"/>
              </w:rPr>
              <w:t xml:space="preserve"> de redes de cuerpos geométricos.</w:t>
            </w:r>
          </w:p>
          <w:p w:rsidR="000E4223" w:rsidRPr="00CF5E01" w:rsidRDefault="00AC0C4C">
            <w:pPr>
              <w:numPr>
                <w:ilvl w:val="0"/>
                <w:numId w:val="9"/>
              </w:numPr>
              <w:spacing w:after="0" w:line="360" w:lineRule="auto"/>
              <w:jc w:val="both"/>
              <w:rPr>
                <w:rFonts w:ascii="Arial" w:eastAsia="Arial" w:hAnsi="Arial" w:cs="Arial"/>
                <w:color w:val="222222"/>
              </w:rPr>
            </w:pPr>
            <w:r w:rsidRPr="00CF5E01">
              <w:rPr>
                <w:rFonts w:ascii="Arial" w:eastAsia="Arial" w:hAnsi="Arial" w:cs="Arial"/>
                <w:color w:val="222222"/>
              </w:rPr>
              <w:t>Cartulinas y lana para construcción de cuerpos.</w:t>
            </w:r>
          </w:p>
          <w:p w:rsidR="000E4223" w:rsidRPr="00CF5E01" w:rsidRDefault="00AC0C4C">
            <w:pPr>
              <w:numPr>
                <w:ilvl w:val="0"/>
                <w:numId w:val="9"/>
              </w:numPr>
              <w:spacing w:after="0" w:line="360" w:lineRule="auto"/>
              <w:jc w:val="both"/>
              <w:rPr>
                <w:rFonts w:ascii="Arial" w:eastAsia="Arial" w:hAnsi="Arial" w:cs="Arial"/>
                <w:color w:val="222222"/>
              </w:rPr>
            </w:pPr>
            <w:hyperlink r:id="rId49" w:anchor="gid=0">
              <w:r w:rsidRPr="00CF5E01">
                <w:rPr>
                  <w:rFonts w:ascii="Arial" w:eastAsia="Arial" w:hAnsi="Arial" w:cs="Arial"/>
                  <w:color w:val="1155CC"/>
                  <w:u w:val="single"/>
                </w:rPr>
                <w:t xml:space="preserve">Excel </w:t>
              </w:r>
              <w:proofErr w:type="spellStart"/>
              <w:r w:rsidRPr="00CF5E01">
                <w:rPr>
                  <w:rFonts w:ascii="Arial" w:eastAsia="Arial" w:hAnsi="Arial" w:cs="Arial"/>
                  <w:color w:val="1155CC"/>
                  <w:u w:val="single"/>
                </w:rPr>
                <w:t>sheet</w:t>
              </w:r>
              <w:proofErr w:type="spellEnd"/>
            </w:hyperlink>
            <w:r w:rsidRPr="00CF5E01">
              <w:rPr>
                <w:rFonts w:ascii="Arial" w:eastAsia="Arial" w:hAnsi="Arial" w:cs="Arial"/>
                <w:color w:val="222222"/>
              </w:rPr>
              <w:t xml:space="preserve"> para poner Data de evaluaciones formativas.</w:t>
            </w:r>
          </w:p>
          <w:p w:rsidR="000E4223" w:rsidRPr="00CF5E01" w:rsidRDefault="00AC0C4C">
            <w:pPr>
              <w:numPr>
                <w:ilvl w:val="0"/>
                <w:numId w:val="9"/>
              </w:numPr>
              <w:spacing w:after="0" w:line="360" w:lineRule="auto"/>
              <w:jc w:val="both"/>
              <w:rPr>
                <w:rFonts w:ascii="Arial" w:eastAsia="Arial" w:hAnsi="Arial" w:cs="Arial"/>
                <w:color w:val="222222"/>
              </w:rPr>
            </w:pPr>
            <w:hyperlink r:id="rId50">
              <w:r w:rsidRPr="00CF5E01">
                <w:rPr>
                  <w:rFonts w:ascii="Arial" w:eastAsia="Arial" w:hAnsi="Arial" w:cs="Arial"/>
                  <w:color w:val="1155CC"/>
                  <w:u w:val="single"/>
                </w:rPr>
                <w:t>Pauta de observación y retroalimentación</w:t>
              </w:r>
            </w:hyperlink>
            <w:r w:rsidRPr="00CF5E01">
              <w:rPr>
                <w:rFonts w:ascii="Arial" w:eastAsia="Arial" w:hAnsi="Arial" w:cs="Arial"/>
                <w:color w:val="222222"/>
              </w:rPr>
              <w:t xml:space="preserve"> Modelo TPEG </w:t>
            </w:r>
          </w:p>
        </w:tc>
      </w:tr>
      <w:tr w:rsidR="000E4223" w:rsidRPr="00CF5E01">
        <w:trPr>
          <w:trHeight w:val="632"/>
        </w:trPr>
        <w:tc>
          <w:tcPr>
            <w:tcW w:w="3119" w:type="dxa"/>
            <w:tcBorders>
              <w:top w:val="single" w:sz="4" w:space="0" w:color="000000"/>
              <w:left w:val="single" w:sz="4" w:space="0" w:color="000000"/>
              <w:bottom w:val="single" w:sz="4" w:space="0" w:color="000000"/>
              <w:right w:val="single" w:sz="4" w:space="0" w:color="000000"/>
            </w:tcBorders>
            <w:vAlign w:val="center"/>
          </w:tcPr>
          <w:p w:rsidR="000E4223" w:rsidRPr="00CF5E01" w:rsidRDefault="00AC0C4C">
            <w:pPr>
              <w:spacing w:line="360" w:lineRule="auto"/>
              <w:jc w:val="both"/>
              <w:rPr>
                <w:rFonts w:ascii="Arial" w:eastAsia="Arial" w:hAnsi="Arial" w:cs="Arial"/>
                <w:b/>
              </w:rPr>
            </w:pPr>
            <w:r w:rsidRPr="00CF5E01">
              <w:rPr>
                <w:rFonts w:ascii="Arial" w:eastAsia="Arial" w:hAnsi="Arial" w:cs="Arial"/>
                <w:b/>
              </w:rPr>
              <w:t>INDICADORES</w:t>
            </w:r>
          </w:p>
        </w:tc>
        <w:tc>
          <w:tcPr>
            <w:tcW w:w="5812" w:type="dxa"/>
            <w:gridSpan w:val="2"/>
            <w:tcBorders>
              <w:top w:val="single" w:sz="4" w:space="0" w:color="000000"/>
              <w:left w:val="single" w:sz="4" w:space="0" w:color="000000"/>
              <w:bottom w:val="single" w:sz="4" w:space="0" w:color="000000"/>
              <w:right w:val="single" w:sz="4" w:space="0" w:color="000000"/>
            </w:tcBorders>
          </w:tcPr>
          <w:p w:rsidR="000E4223" w:rsidRPr="00CF5E01" w:rsidRDefault="00AC0C4C">
            <w:pPr>
              <w:numPr>
                <w:ilvl w:val="0"/>
                <w:numId w:val="6"/>
              </w:numPr>
              <w:spacing w:after="0" w:line="360" w:lineRule="auto"/>
              <w:jc w:val="both"/>
              <w:rPr>
                <w:rFonts w:ascii="Arial" w:eastAsia="Arial" w:hAnsi="Arial" w:cs="Arial"/>
              </w:rPr>
            </w:pPr>
            <w:r w:rsidRPr="00CF5E01">
              <w:rPr>
                <w:rFonts w:ascii="Arial" w:eastAsia="Arial" w:hAnsi="Arial" w:cs="Arial"/>
              </w:rPr>
              <w:t>El 100% de las profesoras de 3ero básico realizan planificación.</w:t>
            </w:r>
          </w:p>
          <w:p w:rsidR="000E4223" w:rsidRPr="00CF5E01" w:rsidRDefault="00AC0C4C">
            <w:pPr>
              <w:numPr>
                <w:ilvl w:val="0"/>
                <w:numId w:val="6"/>
              </w:numPr>
              <w:spacing w:after="0" w:line="360" w:lineRule="auto"/>
              <w:jc w:val="both"/>
              <w:rPr>
                <w:rFonts w:ascii="Arial" w:eastAsia="Arial" w:hAnsi="Arial" w:cs="Arial"/>
              </w:rPr>
            </w:pPr>
            <w:r w:rsidRPr="00CF5E01">
              <w:rPr>
                <w:rFonts w:ascii="Arial" w:eastAsia="Arial" w:hAnsi="Arial" w:cs="Arial"/>
              </w:rPr>
              <w:t xml:space="preserve">El 50% de las profesoras son observadas y realizan </w:t>
            </w:r>
            <w:proofErr w:type="spellStart"/>
            <w:r w:rsidRPr="00CF5E01">
              <w:rPr>
                <w:rFonts w:ascii="Arial" w:eastAsia="Arial" w:hAnsi="Arial" w:cs="Arial"/>
              </w:rPr>
              <w:t>feedback</w:t>
            </w:r>
            <w:proofErr w:type="spellEnd"/>
            <w:r w:rsidRPr="00CF5E01">
              <w:rPr>
                <w:rFonts w:ascii="Arial" w:eastAsia="Arial" w:hAnsi="Arial" w:cs="Arial"/>
              </w:rPr>
              <w:t>.</w:t>
            </w:r>
          </w:p>
          <w:p w:rsidR="000E4223" w:rsidRPr="00CF5E01" w:rsidRDefault="00AC0C4C">
            <w:pPr>
              <w:numPr>
                <w:ilvl w:val="0"/>
                <w:numId w:val="6"/>
              </w:numPr>
              <w:spacing w:line="360" w:lineRule="auto"/>
              <w:jc w:val="both"/>
              <w:rPr>
                <w:rFonts w:ascii="Arial" w:eastAsia="Arial" w:hAnsi="Arial" w:cs="Arial"/>
              </w:rPr>
            </w:pPr>
            <w:r w:rsidRPr="00CF5E01">
              <w:rPr>
                <w:rFonts w:ascii="Arial" w:eastAsia="Arial" w:hAnsi="Arial" w:cs="Arial"/>
              </w:rPr>
              <w:t xml:space="preserve">El 100% de las alumnas logra un 70% de logro en cada </w:t>
            </w:r>
            <w:proofErr w:type="spellStart"/>
            <w:r w:rsidRPr="00CF5E01">
              <w:rPr>
                <w:rFonts w:ascii="Arial" w:eastAsia="Arial" w:hAnsi="Arial" w:cs="Arial"/>
              </w:rPr>
              <w:t>Exit</w:t>
            </w:r>
            <w:proofErr w:type="spellEnd"/>
            <w:r w:rsidRPr="00CF5E01">
              <w:rPr>
                <w:rFonts w:ascii="Arial" w:eastAsia="Arial" w:hAnsi="Arial" w:cs="Arial"/>
              </w:rPr>
              <w:t xml:space="preserve"> Ticke</w:t>
            </w:r>
            <w:r w:rsidRPr="00CF5E01">
              <w:rPr>
                <w:rFonts w:ascii="Arial" w:eastAsia="Arial" w:hAnsi="Arial" w:cs="Arial"/>
              </w:rPr>
              <w:t>t.</w:t>
            </w:r>
          </w:p>
        </w:tc>
      </w:tr>
    </w:tbl>
    <w:p w:rsidR="000E4223" w:rsidRPr="00CF5E01" w:rsidRDefault="000E4223">
      <w:pPr>
        <w:spacing w:line="480" w:lineRule="auto"/>
        <w:rPr>
          <w:rFonts w:ascii="Arial" w:eastAsia="Arial" w:hAnsi="Arial" w:cs="Arial"/>
          <w:color w:val="0D0D0D"/>
          <w:highlight w:val="white"/>
        </w:rPr>
      </w:pPr>
    </w:p>
    <w:sectPr w:rsidR="000E4223" w:rsidRPr="00CF5E01">
      <w:headerReference w:type="default" r:id="rId51"/>
      <w:footerReference w:type="default" r:id="rId52"/>
      <w:headerReference w:type="first" r:id="rId53"/>
      <w:footerReference w:type="first" r:id="rId54"/>
      <w:pgSz w:w="12240" w:h="15840"/>
      <w:pgMar w:top="2268" w:right="1418" w:bottom="1418" w:left="2268"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C0C4C" w:rsidRDefault="00AC0C4C">
      <w:pPr>
        <w:spacing w:after="0" w:line="240" w:lineRule="auto"/>
      </w:pPr>
      <w:r>
        <w:separator/>
      </w:r>
    </w:p>
  </w:endnote>
  <w:endnote w:type="continuationSeparator" w:id="0">
    <w:p w:rsidR="00AC0C4C" w:rsidRDefault="00AC0C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Aptos">
    <w:altName w:val="Calibri"/>
    <w:panose1 w:val="020B0604020202020204"/>
    <w:charset w:val="00"/>
    <w:family w:val="auto"/>
    <w:pitch w:val="default"/>
  </w:font>
  <w:font w:name="Play">
    <w:altName w:val="Calibri"/>
    <w:panose1 w:val="020B0604020202020204"/>
    <w:charset w:val="00"/>
    <w:family w:val="auto"/>
    <w:pitch w:val="default"/>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E4223" w:rsidRDefault="00AC0C4C">
    <w:pPr>
      <w:jc w:val="right"/>
    </w:pPr>
    <w:r>
      <w:fldChar w:fldCharType="begin"/>
    </w:r>
    <w:r>
      <w:instrText>PAGE</w:instrText>
    </w:r>
    <w:r w:rsidR="00CF5E01">
      <w:fldChar w:fldCharType="separate"/>
    </w:r>
    <w:r w:rsidR="00CF5E01">
      <w:rPr>
        <w:noProof/>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E4223" w:rsidRDefault="000E4223">
    <w:pP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C0C4C" w:rsidRDefault="00AC0C4C">
      <w:pPr>
        <w:spacing w:after="0" w:line="240" w:lineRule="auto"/>
      </w:pPr>
      <w:r>
        <w:separator/>
      </w:r>
    </w:p>
  </w:footnote>
  <w:footnote w:type="continuationSeparator" w:id="0">
    <w:p w:rsidR="00AC0C4C" w:rsidRDefault="00AC0C4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E4223" w:rsidRDefault="000E4223">
    <w:pP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E4223" w:rsidRDefault="000E422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E50F6B"/>
    <w:multiLevelType w:val="multilevel"/>
    <w:tmpl w:val="578E5D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8F408F4"/>
    <w:multiLevelType w:val="multilevel"/>
    <w:tmpl w:val="793090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01618CB"/>
    <w:multiLevelType w:val="multilevel"/>
    <w:tmpl w:val="D39C9E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5880F7A"/>
    <w:multiLevelType w:val="multilevel"/>
    <w:tmpl w:val="D74AF4F0"/>
    <w:lvl w:ilvl="0">
      <w:start w:val="1"/>
      <w:numFmt w:val="decimal"/>
      <w:lvlText w:val="%1."/>
      <w:lvlJc w:val="left"/>
      <w:pPr>
        <w:ind w:left="720" w:hanging="360"/>
      </w:pPr>
    </w:lvl>
    <w:lvl w:ilvl="1">
      <w:start w:val="1"/>
      <w:numFmt w:val="decimal"/>
      <w:lvlText w:val="%1.%2"/>
      <w:lvlJc w:val="left"/>
      <w:pPr>
        <w:ind w:left="760" w:hanging="40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160" w:hanging="1800"/>
      </w:pPr>
    </w:lvl>
  </w:abstractNum>
  <w:abstractNum w:abstractNumId="4" w15:restartNumberingAfterBreak="0">
    <w:nsid w:val="28C259D4"/>
    <w:multiLevelType w:val="multilevel"/>
    <w:tmpl w:val="A14666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2DA122D2"/>
    <w:multiLevelType w:val="multilevel"/>
    <w:tmpl w:val="2A8CBC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439322C"/>
    <w:multiLevelType w:val="multilevel"/>
    <w:tmpl w:val="F32203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3675604F"/>
    <w:multiLevelType w:val="multilevel"/>
    <w:tmpl w:val="257A36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972613B"/>
    <w:multiLevelType w:val="multilevel"/>
    <w:tmpl w:val="C22454E2"/>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603D3DAB"/>
    <w:multiLevelType w:val="multilevel"/>
    <w:tmpl w:val="1B1C6A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7DB558E2"/>
    <w:multiLevelType w:val="multilevel"/>
    <w:tmpl w:val="241487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6"/>
  </w:num>
  <w:num w:numId="2">
    <w:abstractNumId w:val="1"/>
  </w:num>
  <w:num w:numId="3">
    <w:abstractNumId w:val="9"/>
  </w:num>
  <w:num w:numId="4">
    <w:abstractNumId w:val="7"/>
  </w:num>
  <w:num w:numId="5">
    <w:abstractNumId w:val="10"/>
  </w:num>
  <w:num w:numId="6">
    <w:abstractNumId w:val="5"/>
  </w:num>
  <w:num w:numId="7">
    <w:abstractNumId w:val="3"/>
  </w:num>
  <w:num w:numId="8">
    <w:abstractNumId w:val="4"/>
  </w:num>
  <w:num w:numId="9">
    <w:abstractNumId w:val="2"/>
  </w:num>
  <w:num w:numId="10">
    <w:abstractNumId w:val="0"/>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5"/>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4223"/>
    <w:rsid w:val="000E4223"/>
    <w:rsid w:val="00AC0C4C"/>
    <w:rsid w:val="00CF5E0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39420C"/>
  <w15:docId w15:val="{10F4E45E-01FE-D547-9F27-4EB5751F8E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ptos" w:eastAsia="Aptos" w:hAnsi="Aptos" w:cs="Aptos"/>
        <w:sz w:val="24"/>
        <w:szCs w:val="24"/>
        <w:lang w:val="es-ES" w:eastAsia="es-ES_tradnl" w:bidi="ar-SA"/>
      </w:rPr>
    </w:rPrDefault>
    <w:pPrDefault>
      <w:pPr>
        <w:spacing w:after="160" w:line="27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uiPriority w:val="9"/>
    <w:qFormat/>
    <w:pPr>
      <w:outlineLvl w:val="0"/>
    </w:pPr>
    <w:rPr>
      <w:rFonts w:ascii="Arial" w:eastAsia="Arial" w:hAnsi="Arial" w:cs="Arial"/>
      <w:b/>
    </w:rPr>
  </w:style>
  <w:style w:type="paragraph" w:styleId="Ttulo2">
    <w:name w:val="heading 2"/>
    <w:basedOn w:val="Normal"/>
    <w:next w:val="Normal"/>
    <w:uiPriority w:val="9"/>
    <w:unhideWhenUsed/>
    <w:qFormat/>
    <w:pPr>
      <w:spacing w:after="0" w:line="480" w:lineRule="auto"/>
      <w:jc w:val="both"/>
      <w:outlineLvl w:val="1"/>
    </w:pPr>
    <w:rPr>
      <w:rFonts w:ascii="Arial" w:eastAsia="Arial" w:hAnsi="Arial" w:cs="Arial"/>
      <w:b/>
    </w:rPr>
  </w:style>
  <w:style w:type="paragraph" w:styleId="Ttulo3">
    <w:name w:val="heading 3"/>
    <w:basedOn w:val="Normal"/>
    <w:next w:val="Normal"/>
    <w:uiPriority w:val="9"/>
    <w:semiHidden/>
    <w:unhideWhenUsed/>
    <w:qFormat/>
    <w:pPr>
      <w:spacing w:line="480" w:lineRule="auto"/>
      <w:outlineLvl w:val="2"/>
    </w:pPr>
    <w:rPr>
      <w:rFonts w:ascii="Arial" w:eastAsia="Arial" w:hAnsi="Arial" w:cs="Arial"/>
      <w:b/>
      <w:i/>
    </w:rPr>
  </w:style>
  <w:style w:type="paragraph" w:styleId="Ttulo4">
    <w:name w:val="heading 4"/>
    <w:basedOn w:val="Normal"/>
    <w:next w:val="Normal"/>
    <w:uiPriority w:val="9"/>
    <w:semiHidden/>
    <w:unhideWhenUsed/>
    <w:qFormat/>
    <w:pPr>
      <w:keepNext/>
      <w:keepLines/>
      <w:spacing w:before="80" w:after="40"/>
      <w:outlineLvl w:val="3"/>
    </w:pPr>
    <w:rPr>
      <w:i/>
      <w:color w:val="0F4761"/>
    </w:rPr>
  </w:style>
  <w:style w:type="paragraph" w:styleId="Ttulo5">
    <w:name w:val="heading 5"/>
    <w:basedOn w:val="Normal"/>
    <w:next w:val="Normal"/>
    <w:uiPriority w:val="9"/>
    <w:semiHidden/>
    <w:unhideWhenUsed/>
    <w:qFormat/>
    <w:pPr>
      <w:keepNext/>
      <w:keepLines/>
      <w:spacing w:before="80" w:after="40"/>
      <w:outlineLvl w:val="4"/>
    </w:pPr>
    <w:rPr>
      <w:color w:val="0F4761"/>
    </w:rPr>
  </w:style>
  <w:style w:type="paragraph" w:styleId="Ttulo6">
    <w:name w:val="heading 6"/>
    <w:basedOn w:val="Normal"/>
    <w:next w:val="Normal"/>
    <w:uiPriority w:val="9"/>
    <w:semiHidden/>
    <w:unhideWhenUsed/>
    <w:qFormat/>
    <w:pPr>
      <w:keepNext/>
      <w:keepLines/>
      <w:spacing w:before="40" w:after="0"/>
      <w:outlineLvl w:val="5"/>
    </w:pPr>
    <w:rPr>
      <w:i/>
      <w:color w:val="595959"/>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spacing w:after="80" w:line="240" w:lineRule="auto"/>
    </w:pPr>
    <w:rPr>
      <w:rFonts w:ascii="Play" w:eastAsia="Play" w:hAnsi="Play" w:cs="Play"/>
      <w:sz w:val="56"/>
      <w:szCs w:val="56"/>
    </w:rPr>
  </w:style>
  <w:style w:type="paragraph" w:styleId="Subttulo">
    <w:name w:val="Subtitle"/>
    <w:basedOn w:val="Normal"/>
    <w:next w:val="Normal"/>
    <w:uiPriority w:val="11"/>
    <w:qFormat/>
    <w:rPr>
      <w:color w:val="595959"/>
      <w:sz w:val="28"/>
      <w:szCs w:val="2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0" w:type="dxa"/>
        <w:left w:w="115" w:type="dxa"/>
        <w:bottom w:w="0" w:type="dxa"/>
        <w:right w:w="115" w:type="dxa"/>
      </w:tblCellMar>
    </w:tbl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0" w:type="dxa"/>
        <w:left w:w="115" w:type="dxa"/>
        <w:bottom w:w="0" w:type="dxa"/>
        <w:right w:w="115" w:type="dxa"/>
      </w:tblCellMar>
    </w:tblPr>
  </w:style>
  <w:style w:type="table" w:customStyle="1" w:styleId="a7">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doi.org/10.1080/14736857.2020.1723540" TargetMode="External"/><Relationship Id="rId26" Type="http://schemas.openxmlformats.org/officeDocument/2006/relationships/hyperlink" Target="https://www.uautonoma.cl/noticias/la-ensenanza-de-la-geometria-un-punto-negro-en-la-educacion-chilena/" TargetMode="External"/><Relationship Id="rId39" Type="http://schemas.openxmlformats.org/officeDocument/2006/relationships/hyperlink" Target="https://docs.google.com/spreadsheets/d/1yUkPkGI9h7vXqRUkgshnLMaW9OawGTxO6VdbQkjXMsk/edit?usp=sharing" TargetMode="External"/><Relationship Id="rId21" Type="http://schemas.openxmlformats.org/officeDocument/2006/relationships/hyperlink" Target="https://www.wallacefoundation.org/knowledge-center/pages/how-principals-affect-students-and-schools.aspx" TargetMode="External"/><Relationship Id="rId34" Type="http://schemas.openxmlformats.org/officeDocument/2006/relationships/hyperlink" Target="https://docs.google.com/document/d/1VK0k1Hq5NMJlHmF2yqu1FDKkRm3VN4YX8-v7oDacZBw/edit?usp=sharing" TargetMode="External"/><Relationship Id="rId42" Type="http://schemas.openxmlformats.org/officeDocument/2006/relationships/hyperlink" Target="https://docs.google.com/document/d/1KiyEB46-BX-iMWMT3sUMOGwKvxsjDjxe2vI7I40dyR8/edit?tab=t.0" TargetMode="External"/><Relationship Id="rId47" Type="http://schemas.openxmlformats.org/officeDocument/2006/relationships/hyperlink" Target="https://drive.google.com/file/d/1lu70ImI49dArY8Zb5ADUZv7pao-1fqxL/view?usp=sharing" TargetMode="External"/><Relationship Id="rId50" Type="http://schemas.openxmlformats.org/officeDocument/2006/relationships/hyperlink" Target="https://docs.google.com/document/d/1NHuzCSda4GoYfnO9RAnzPXjsDB3ExYH1OaLwxzQFo_w/edit?usp=sharing" TargetMode="External"/><Relationship Id="rId55"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s://vma.cl/media/media/proyecto_educativo.pdf" TargetMode="External"/><Relationship Id="rId29" Type="http://schemas.openxmlformats.org/officeDocument/2006/relationships/image" Target="media/image9.png"/><Relationship Id="rId11" Type="http://schemas.openxmlformats.org/officeDocument/2006/relationships/image" Target="media/image4.png"/><Relationship Id="rId24" Type="http://schemas.openxmlformats.org/officeDocument/2006/relationships/hyperlink" Target="https://doi.org/10.1007/s10649-020-09915-4" TargetMode="External"/><Relationship Id="rId32" Type="http://schemas.openxmlformats.org/officeDocument/2006/relationships/hyperlink" Target="https://docs.google.com/document/d/1I0_9yshup4wNHxVlt26WTTh6vI9jA1ezi6wXQ8vn2iU/edit?usp=sharing" TargetMode="External"/><Relationship Id="rId37" Type="http://schemas.openxmlformats.org/officeDocument/2006/relationships/hyperlink" Target="https://drive.google.com/file/d/1lu70ImI49dArY8Zb5ADUZv7pao-1fqxL/view?usp=sharing" TargetMode="External"/><Relationship Id="rId40" Type="http://schemas.openxmlformats.org/officeDocument/2006/relationships/hyperlink" Target="https://docs.google.com/document/d/1NHuzCSda4GoYfnO9RAnzPXjsDB3ExYH1OaLwxzQFo_w/edit?usp=sharing" TargetMode="External"/><Relationship Id="rId45" Type="http://schemas.openxmlformats.org/officeDocument/2006/relationships/hyperlink" Target="https://docs.google.com/document/d/1gGUIcUQtEEIV7zyUVI6Ypr0eZJuSrKI_t1D4UYVrzJc/edit?usp=sharing" TargetMode="External"/><Relationship Id="rId53"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image" Target="media/image8.png"/><Relationship Id="rId19" Type="http://schemas.openxmlformats.org/officeDocument/2006/relationships/hyperlink" Target="https://doi.org/10.1108/09578231111116699" TargetMode="External"/><Relationship Id="rId31" Type="http://schemas.openxmlformats.org/officeDocument/2006/relationships/hyperlink" Target="https://docs.google.com/spreadsheets/d/1KuzVqASjhX9DDR9IWakOwr1SoakeNh1JfpSy60SKQJE/edit?gid=1158057247" TargetMode="External"/><Relationship Id="rId44" Type="http://schemas.openxmlformats.org/officeDocument/2006/relationships/hyperlink" Target="https://docs.google.com/document/d/1VK0k1Hq5NMJlHmF2yqu1FDKkRm3VN4YX8-v7oDacZBw/edit?usp=sharing" TargetMode="External"/><Relationship Id="rId52"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doi.org/10.1007/978-981-287-532-7_515-1" TargetMode="External"/><Relationship Id="rId22" Type="http://schemas.openxmlformats.org/officeDocument/2006/relationships/hyperlink" Target="https://doi.org/10.3390/educsci13070682" TargetMode="External"/><Relationship Id="rId27" Type="http://schemas.openxmlformats.org/officeDocument/2006/relationships/hyperlink" Target="https://www.youcubed.org/resources/visual-math-improves-math-performance/" TargetMode="External"/><Relationship Id="rId30" Type="http://schemas.openxmlformats.org/officeDocument/2006/relationships/image" Target="media/image10.png"/><Relationship Id="rId35" Type="http://schemas.openxmlformats.org/officeDocument/2006/relationships/hyperlink" Target="https://docs.google.com/document/d/1gGUIcUQtEEIV7zyUVI6Ypr0eZJuSrKI_t1D4UYVrzJc/edit?usp=sharing" TargetMode="External"/><Relationship Id="rId43" Type="http://schemas.openxmlformats.org/officeDocument/2006/relationships/hyperlink" Target="https://docs.google.com/presentation/d/1sJSFG-E7wCYEoxBzsmp6Q80cvgc5zee8ma3_1KOam0c/edit" TargetMode="External"/><Relationship Id="rId48" Type="http://schemas.openxmlformats.org/officeDocument/2006/relationships/hyperlink" Target="https://docs.google.com/document/d/1MyzpwzzpK-Cz1ORAZ4-Jljhu_Cdl1JLjFjX6NHT2N-8/edit?usp=sharing" TargetMode="External"/><Relationship Id="rId56"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hyperlink" Target="https://doi.org/10.1080/0161956X.2012.664461" TargetMode="External"/><Relationship Id="rId25" Type="http://schemas.openxmlformats.org/officeDocument/2006/relationships/hyperlink" Target="https://doi.org/10.1177/0013161X08321509" TargetMode="External"/><Relationship Id="rId33" Type="http://schemas.openxmlformats.org/officeDocument/2006/relationships/hyperlink" Target="https://docs.google.com/presentation/d/1iIA0HDzspJFpAkBHguOAi73B1F7GJXmRgIWMGCKUo10/edit?usp=sharing" TargetMode="External"/><Relationship Id="rId38" Type="http://schemas.openxmlformats.org/officeDocument/2006/relationships/hyperlink" Target="https://docs.google.com/document/d/1MyzpwzzpK-Cz1ORAZ4-Jljhu_Cdl1JLjFjX6NHT2N-8/edit?usp=sharing" TargetMode="External"/><Relationship Id="rId46" Type="http://schemas.openxmlformats.org/officeDocument/2006/relationships/hyperlink" Target="https://docs.google.com/document/d/1DUVWsvELwpLsI9R8PQrzO029HStMmjs94P9s0EHrJw4/edit?usp=sharing" TargetMode="External"/><Relationship Id="rId20" Type="http://schemas.openxmlformats.org/officeDocument/2006/relationships/hyperlink" Target="https://www.wallacefoundation.org/knowledge-center/pages/how-principals-affect-students-and-schools.aspx" TargetMode="External"/><Relationship Id="rId41" Type="http://schemas.openxmlformats.org/officeDocument/2006/relationships/hyperlink" Target="https://docs.google.com/spreadsheets/d/19_9aP3Wn2wkkKJsbfbgipHnUEasGQ7toPW2a9UUgxqY/edit?gid=1158057247" TargetMode="External"/><Relationship Id="rId54"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doi.org/10.1080/00220671.2020.1723994" TargetMode="External"/><Relationship Id="rId23" Type="http://schemas.openxmlformats.org/officeDocument/2006/relationships/hyperlink" Target="https://www.inee.edu.mx/wp-content/uploads/2019/01/P1D401.pdf" TargetMode="External"/><Relationship Id="rId28" Type="http://schemas.openxmlformats.org/officeDocument/2006/relationships/image" Target="media/image7.png"/><Relationship Id="rId36" Type="http://schemas.openxmlformats.org/officeDocument/2006/relationships/hyperlink" Target="https://docs.google.com/document/d/1DUVWsvELwpLsI9R8PQrzO029HStMmjs94P9s0EHrJw4/edit?usp=sharing" TargetMode="External"/><Relationship Id="rId49" Type="http://schemas.openxmlformats.org/officeDocument/2006/relationships/hyperlink" Target="https://docs.google.com/spreadsheets/d/1m3C1XP4ojXvx8_HMKKgzRgG8kM4L0o7tWTn-M3lrvbc/edit?gi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51</Pages>
  <Words>8955</Words>
  <Characters>49257</Characters>
  <Application>Microsoft Office Word</Application>
  <DocSecurity>0</DocSecurity>
  <Lines>410</Lines>
  <Paragraphs>116</Paragraphs>
  <ScaleCrop>false</ScaleCrop>
  <Company/>
  <LinksUpToDate>false</LinksUpToDate>
  <CharactersWithSpaces>58096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Microsoft Office User</cp:lastModifiedBy>
  <cp:revision>2</cp:revision>
  <dcterms:created xsi:type="dcterms:W3CDTF">2025-06-21T17:29:00Z</dcterms:created>
  <dcterms:modified xsi:type="dcterms:W3CDTF">2025-06-21T17:37:00Z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d3d514ac6fcfdcbc7aca990010ae225a4fb7e496c8dd695fd6cb092ddb043d36</vt:lpwstr>
  </property>
</Properties>
</file>