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217842" w:rsidRDefault="00872364">
      <w:pPr>
        <w:spacing w:after="200"/>
        <w:jc w:val="center"/>
        <w:rPr>
          <w:rFonts w:ascii="Calibri" w:eastAsia="Calibri" w:hAnsi="Calibri" w:cs="Calibri"/>
          <w:b/>
          <w:sz w:val="18"/>
          <w:szCs w:val="18"/>
        </w:rPr>
      </w:pPr>
      <w:r>
        <w:rPr>
          <w:rFonts w:ascii="Calibri" w:eastAsia="Calibri" w:hAnsi="Calibri" w:cs="Calibri"/>
          <w:b/>
          <w:noProof/>
          <w:sz w:val="18"/>
          <w:szCs w:val="18"/>
        </w:rPr>
        <w:drawing>
          <wp:anchor distT="0" distB="0" distL="114300" distR="114300" simplePos="0" relativeHeight="251677696" behindDoc="0" locked="0" layoutInCell="1" allowOverlap="1" wp14:anchorId="77E58720" wp14:editId="58548120">
            <wp:simplePos x="0" y="0"/>
            <wp:positionH relativeFrom="column">
              <wp:posOffset>-229837</wp:posOffset>
            </wp:positionH>
            <wp:positionV relativeFrom="paragraph">
              <wp:posOffset>102235</wp:posOffset>
            </wp:positionV>
            <wp:extent cx="1836821" cy="545064"/>
            <wp:effectExtent l="0" t="0" r="5080" b="1270"/>
            <wp:wrapThrough wrapText="bothSides">
              <wp:wrapPolygon edited="0">
                <wp:start x="0" y="0"/>
                <wp:lineTo x="0" y="21147"/>
                <wp:lineTo x="21510" y="21147"/>
                <wp:lineTo x="21510" y="0"/>
                <wp:lineTo x="0" y="0"/>
              </wp:wrapPolygon>
            </wp:wrapThrough>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9">
                      <a:extLst>
                        <a:ext uri="{28A0092B-C50C-407E-A947-70E740481C1C}">
                          <a14:useLocalDpi xmlns:a14="http://schemas.microsoft.com/office/drawing/2010/main" val="0"/>
                        </a:ext>
                      </a:extLst>
                    </a:blip>
                    <a:srcRect t="17553" r="4154" b="22807"/>
                    <a:stretch/>
                  </pic:blipFill>
                  <pic:spPr bwMode="auto">
                    <a:xfrm>
                      <a:off x="0" y="0"/>
                      <a:ext cx="1836821" cy="5450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4BEB3C" w14:textId="77777777" w:rsidR="00362777" w:rsidRDefault="00362777" w:rsidP="00362777">
      <w:pPr>
        <w:jc w:val="left"/>
      </w:pPr>
    </w:p>
    <w:p w14:paraId="17EF6086" w14:textId="36B1A677" w:rsidR="00362777" w:rsidRPr="00362777" w:rsidRDefault="00362777" w:rsidP="00362777">
      <w:pPr>
        <w:jc w:val="left"/>
        <w:rPr>
          <w:rFonts w:ascii="Calibri" w:hAnsi="Calibri" w:cs="Calibri"/>
          <w:sz w:val="24"/>
          <w:szCs w:val="24"/>
        </w:rPr>
      </w:pPr>
      <w:r w:rsidRPr="00362777">
        <w:rPr>
          <w:rFonts w:ascii="Calibri" w:hAnsi="Calibri" w:cs="Calibri"/>
          <w:sz w:val="24"/>
          <w:szCs w:val="24"/>
        </w:rPr>
        <w:t>Facultad de Educación</w:t>
      </w:r>
    </w:p>
    <w:p w14:paraId="2E4C07EB" w14:textId="622AF6E9" w:rsidR="00362777" w:rsidRDefault="00362777" w:rsidP="0095252A">
      <w:pPr>
        <w:jc w:val="center"/>
      </w:pPr>
    </w:p>
    <w:p w14:paraId="7B9FD41E" w14:textId="77777777" w:rsidR="00362777" w:rsidRDefault="00362777" w:rsidP="0095252A">
      <w:pPr>
        <w:jc w:val="center"/>
      </w:pPr>
    </w:p>
    <w:p w14:paraId="0ED7BBA9" w14:textId="77777777" w:rsidR="00362777" w:rsidRDefault="00362777" w:rsidP="0095252A">
      <w:pPr>
        <w:jc w:val="center"/>
      </w:pPr>
    </w:p>
    <w:p w14:paraId="7C3F44B4" w14:textId="77B853A7" w:rsidR="00E436F9" w:rsidRPr="0095252A" w:rsidRDefault="0095252A" w:rsidP="0095252A">
      <w:pPr>
        <w:jc w:val="center"/>
        <w:rPr>
          <w:rFonts w:asciiTheme="majorHAnsi" w:eastAsia="Calibri" w:hAnsiTheme="majorHAnsi" w:cstheme="majorHAnsi"/>
          <w:b/>
          <w:bCs/>
          <w:sz w:val="30"/>
          <w:szCs w:val="30"/>
        </w:rPr>
      </w:pPr>
      <w:r>
        <w:br/>
      </w:r>
      <w:r w:rsidRPr="0095252A">
        <w:rPr>
          <w:rFonts w:asciiTheme="majorHAnsi" w:hAnsiTheme="majorHAnsi" w:cstheme="majorHAnsi"/>
          <w:b/>
          <w:bCs/>
          <w:sz w:val="30"/>
          <w:szCs w:val="30"/>
        </w:rPr>
        <w:t>Mejorando la Convivencia Escolar a través del Liderazgo Distribuido: hacia una Cultura Escolar Positiva</w:t>
      </w:r>
    </w:p>
    <w:p w14:paraId="2AD379B9" w14:textId="77777777" w:rsidR="00E436F9" w:rsidRDefault="00E436F9" w:rsidP="00E436F9">
      <w:pPr>
        <w:jc w:val="center"/>
        <w:rPr>
          <w:rFonts w:asciiTheme="majorHAnsi" w:eastAsia="Calibri" w:hAnsiTheme="majorHAnsi" w:cstheme="majorHAnsi"/>
          <w:b/>
          <w:bCs/>
          <w:sz w:val="24"/>
          <w:szCs w:val="24"/>
        </w:rPr>
      </w:pPr>
    </w:p>
    <w:p w14:paraId="12D45B1E" w14:textId="77777777" w:rsidR="0095252A" w:rsidRPr="00E436F9" w:rsidRDefault="0095252A" w:rsidP="00E436F9">
      <w:pPr>
        <w:jc w:val="center"/>
        <w:rPr>
          <w:rFonts w:asciiTheme="majorHAnsi" w:eastAsia="Calibri" w:hAnsiTheme="majorHAnsi" w:cstheme="majorHAnsi"/>
          <w:b/>
          <w:bCs/>
          <w:sz w:val="24"/>
          <w:szCs w:val="24"/>
        </w:rPr>
      </w:pPr>
    </w:p>
    <w:p w14:paraId="00000004" w14:textId="77777777" w:rsidR="00217842" w:rsidRDefault="00872364">
      <w:pPr>
        <w:spacing w:after="200"/>
        <w:jc w:val="center"/>
        <w:rPr>
          <w:rFonts w:ascii="Calibri" w:eastAsia="Calibri" w:hAnsi="Calibri" w:cs="Calibri"/>
          <w:b/>
          <w:sz w:val="32"/>
          <w:szCs w:val="32"/>
        </w:rPr>
      </w:pPr>
      <w:r>
        <w:rPr>
          <w:rFonts w:ascii="Calibri" w:eastAsia="Calibri" w:hAnsi="Calibri" w:cs="Calibri"/>
          <w:b/>
          <w:sz w:val="32"/>
          <w:szCs w:val="32"/>
        </w:rPr>
        <w:t>“PROYECTO DE GRADO”</w:t>
      </w:r>
    </w:p>
    <w:p w14:paraId="26BBB3C5" w14:textId="77777777" w:rsidR="0095252A" w:rsidRDefault="0095252A">
      <w:pPr>
        <w:spacing w:after="200"/>
        <w:jc w:val="center"/>
        <w:rPr>
          <w:rFonts w:ascii="Calibri" w:eastAsia="Calibri" w:hAnsi="Calibri" w:cs="Calibri"/>
          <w:b/>
          <w:sz w:val="32"/>
          <w:szCs w:val="32"/>
        </w:rPr>
      </w:pPr>
    </w:p>
    <w:p w14:paraId="00000006" w14:textId="09EC47C3" w:rsidR="00217842" w:rsidRPr="0095252A" w:rsidRDefault="00872364" w:rsidP="0095252A">
      <w:pPr>
        <w:spacing w:after="200"/>
        <w:jc w:val="center"/>
        <w:rPr>
          <w:rFonts w:ascii="Calibri" w:eastAsia="Calibri" w:hAnsi="Calibri" w:cs="Calibri"/>
          <w:b/>
          <w:sz w:val="24"/>
          <w:szCs w:val="24"/>
        </w:rPr>
      </w:pPr>
      <w:r>
        <w:rPr>
          <w:rFonts w:ascii="Calibri" w:eastAsia="Calibri" w:hAnsi="Calibri" w:cs="Calibri"/>
          <w:b/>
          <w:sz w:val="24"/>
          <w:szCs w:val="24"/>
        </w:rPr>
        <w:t>POR: CAMILA BARUDY SALDIVIA</w:t>
      </w:r>
      <w:r>
        <w:rPr>
          <w:rFonts w:ascii="Calibri" w:eastAsia="Calibri" w:hAnsi="Calibri" w:cs="Calibri"/>
          <w:b/>
          <w:sz w:val="24"/>
          <w:szCs w:val="24"/>
        </w:rPr>
        <w:br/>
      </w:r>
      <w:r w:rsidRPr="00E436F9">
        <w:rPr>
          <w:rFonts w:ascii="Calibri" w:eastAsia="Calibri" w:hAnsi="Calibri" w:cs="Calibri"/>
          <w:i/>
          <w:iCs/>
          <w:sz w:val="24"/>
          <w:szCs w:val="24"/>
        </w:rPr>
        <w:t>Proyecto de Grado presentado a la Facultad de Eduación de la Universidad del Desarrollo para optar al grado académico de Magíster en Dirección y Gestión Escolar</w:t>
      </w:r>
    </w:p>
    <w:p w14:paraId="00000007" w14:textId="77777777" w:rsidR="00217842" w:rsidRDefault="00217842">
      <w:pPr>
        <w:spacing w:after="200"/>
        <w:rPr>
          <w:rFonts w:ascii="Calibri" w:eastAsia="Calibri" w:hAnsi="Calibri" w:cs="Calibri"/>
          <w:sz w:val="24"/>
          <w:szCs w:val="24"/>
        </w:rPr>
      </w:pPr>
    </w:p>
    <w:p w14:paraId="00000008" w14:textId="77777777" w:rsidR="00217842" w:rsidRDefault="00217842">
      <w:pPr>
        <w:spacing w:after="200"/>
        <w:rPr>
          <w:rFonts w:ascii="Calibri" w:eastAsia="Calibri" w:hAnsi="Calibri" w:cs="Calibri"/>
          <w:b/>
          <w:sz w:val="24"/>
          <w:szCs w:val="24"/>
          <w:u w:val="single"/>
        </w:rPr>
      </w:pPr>
    </w:p>
    <w:p w14:paraId="00000009" w14:textId="77777777" w:rsidR="00217842" w:rsidRDefault="00217842">
      <w:pPr>
        <w:spacing w:after="200"/>
        <w:rPr>
          <w:rFonts w:ascii="Calibri" w:eastAsia="Calibri" w:hAnsi="Calibri" w:cs="Calibri"/>
          <w:b/>
          <w:sz w:val="24"/>
          <w:szCs w:val="24"/>
          <w:u w:val="single"/>
        </w:rPr>
      </w:pPr>
    </w:p>
    <w:p w14:paraId="65192780" w14:textId="527D0D9A" w:rsidR="00952955" w:rsidRDefault="00872364" w:rsidP="00BE7D26">
      <w:pPr>
        <w:spacing w:after="200"/>
        <w:jc w:val="left"/>
        <w:rPr>
          <w:rFonts w:ascii="Calibri" w:eastAsia="Calibri" w:hAnsi="Calibri" w:cs="Calibri"/>
          <w:color w:val="000000"/>
          <w:sz w:val="24"/>
          <w:szCs w:val="24"/>
        </w:rPr>
      </w:pPr>
      <w:r>
        <w:rPr>
          <w:rFonts w:ascii="Calibri" w:eastAsia="Calibri" w:hAnsi="Calibri" w:cs="Calibri"/>
          <w:b/>
          <w:color w:val="000000"/>
          <w:sz w:val="24"/>
          <w:szCs w:val="24"/>
        </w:rPr>
        <w:t>PROFESORA GUÍA:</w:t>
      </w:r>
      <w:r>
        <w:rPr>
          <w:rFonts w:ascii="Calibri" w:eastAsia="Calibri" w:hAnsi="Calibri" w:cs="Calibri"/>
          <w:color w:val="000000"/>
          <w:sz w:val="24"/>
          <w:szCs w:val="24"/>
        </w:rPr>
        <w:t xml:space="preserve"> Sara Catalina Galilea Izquierdo</w:t>
      </w:r>
      <w:bookmarkStart w:id="0" w:name="_heading=h.dr3ms3n4cwlb" w:colFirst="0" w:colLast="0"/>
      <w:bookmarkEnd w:id="0"/>
    </w:p>
    <w:p w14:paraId="0CA2EE92" w14:textId="77777777" w:rsidR="00362777" w:rsidRDefault="00362777" w:rsidP="00BE7D26">
      <w:pPr>
        <w:spacing w:after="200"/>
        <w:jc w:val="left"/>
        <w:rPr>
          <w:rFonts w:ascii="Calibri" w:eastAsia="Calibri" w:hAnsi="Calibri" w:cs="Calibri"/>
          <w:color w:val="000000"/>
          <w:sz w:val="24"/>
          <w:szCs w:val="24"/>
        </w:rPr>
      </w:pPr>
    </w:p>
    <w:p w14:paraId="0B632A5A" w14:textId="77777777" w:rsidR="00362777" w:rsidRDefault="00362777" w:rsidP="00BE7D26">
      <w:pPr>
        <w:spacing w:after="200"/>
        <w:jc w:val="left"/>
        <w:rPr>
          <w:rFonts w:ascii="Calibri" w:eastAsia="Calibri" w:hAnsi="Calibri" w:cs="Calibri"/>
          <w:color w:val="000000"/>
          <w:sz w:val="24"/>
          <w:szCs w:val="24"/>
        </w:rPr>
      </w:pPr>
    </w:p>
    <w:p w14:paraId="65600D42" w14:textId="3BE5A25A" w:rsidR="00362777" w:rsidRDefault="00362777" w:rsidP="00362777">
      <w:pPr>
        <w:spacing w:after="200" w:line="240" w:lineRule="auto"/>
        <w:jc w:val="center"/>
        <w:rPr>
          <w:rFonts w:ascii="Calibri" w:eastAsia="Calibri" w:hAnsi="Calibri" w:cs="Calibri"/>
          <w:color w:val="000000"/>
          <w:sz w:val="24"/>
          <w:szCs w:val="24"/>
        </w:rPr>
      </w:pPr>
      <w:r>
        <w:rPr>
          <w:rFonts w:ascii="Calibri" w:eastAsia="Calibri" w:hAnsi="Calibri" w:cs="Calibri"/>
          <w:color w:val="000000"/>
          <w:sz w:val="24"/>
          <w:szCs w:val="24"/>
        </w:rPr>
        <w:t>Junio 2024</w:t>
      </w:r>
      <w:r>
        <w:rPr>
          <w:rFonts w:ascii="Calibri" w:eastAsia="Calibri" w:hAnsi="Calibri" w:cs="Calibri"/>
          <w:color w:val="000000"/>
          <w:sz w:val="24"/>
          <w:szCs w:val="24"/>
        </w:rPr>
        <w:br/>
        <w:t>Santiago</w:t>
      </w:r>
    </w:p>
    <w:p w14:paraId="74B9B9C6" w14:textId="77777777" w:rsidR="00362777" w:rsidRDefault="00362777">
      <w:pPr>
        <w:rPr>
          <w:rFonts w:ascii="Calibri" w:eastAsia="Calibri" w:hAnsi="Calibri" w:cs="Calibri"/>
          <w:color w:val="000000"/>
          <w:sz w:val="24"/>
          <w:szCs w:val="24"/>
        </w:rPr>
      </w:pPr>
    </w:p>
    <w:p w14:paraId="152EF8F7" w14:textId="77777777" w:rsidR="00362777" w:rsidRDefault="00362777">
      <w:pPr>
        <w:rPr>
          <w:rFonts w:ascii="Calibri" w:eastAsia="Calibri" w:hAnsi="Calibri" w:cs="Calibri"/>
          <w:color w:val="000000"/>
          <w:sz w:val="24"/>
          <w:szCs w:val="24"/>
        </w:rPr>
      </w:pPr>
    </w:p>
    <w:p w14:paraId="385A66FB" w14:textId="77777777" w:rsidR="00362777" w:rsidRDefault="00362777">
      <w:pPr>
        <w:rPr>
          <w:rFonts w:ascii="Calibri" w:eastAsia="Calibri" w:hAnsi="Calibri" w:cs="Calibri"/>
          <w:color w:val="000000"/>
          <w:sz w:val="24"/>
          <w:szCs w:val="24"/>
        </w:rPr>
      </w:pPr>
    </w:p>
    <w:p w14:paraId="104C693E" w14:textId="77777777" w:rsidR="00362777" w:rsidRDefault="00362777">
      <w:pPr>
        <w:rPr>
          <w:rFonts w:ascii="Calibri" w:eastAsia="Calibri" w:hAnsi="Calibri" w:cs="Calibri"/>
          <w:color w:val="000000"/>
          <w:sz w:val="24"/>
          <w:szCs w:val="24"/>
        </w:rPr>
      </w:pPr>
    </w:p>
    <w:p w14:paraId="440D73FB" w14:textId="77777777" w:rsidR="00362777" w:rsidRDefault="00362777">
      <w:pPr>
        <w:rPr>
          <w:rFonts w:ascii="Calibri" w:eastAsia="Calibri" w:hAnsi="Calibri" w:cs="Calibri"/>
          <w:color w:val="000000"/>
          <w:sz w:val="24"/>
          <w:szCs w:val="24"/>
        </w:rPr>
      </w:pPr>
    </w:p>
    <w:p w14:paraId="225E0B0B" w14:textId="77777777" w:rsidR="00362777" w:rsidRDefault="00362777">
      <w:pPr>
        <w:rPr>
          <w:rFonts w:ascii="Calibri" w:eastAsia="Calibri" w:hAnsi="Calibri" w:cs="Calibri"/>
          <w:color w:val="000000"/>
          <w:sz w:val="24"/>
          <w:szCs w:val="24"/>
        </w:rPr>
      </w:pPr>
    </w:p>
    <w:p w14:paraId="34F02D09" w14:textId="77777777" w:rsidR="00362777" w:rsidRDefault="00362777">
      <w:pPr>
        <w:rPr>
          <w:rFonts w:ascii="Calibri" w:eastAsia="Calibri" w:hAnsi="Calibri" w:cs="Calibri"/>
          <w:color w:val="000000"/>
          <w:sz w:val="24"/>
          <w:szCs w:val="24"/>
        </w:rPr>
      </w:pPr>
    </w:p>
    <w:p w14:paraId="7F922019" w14:textId="77777777" w:rsidR="00362777" w:rsidRDefault="00362777">
      <w:pPr>
        <w:rPr>
          <w:rFonts w:ascii="Calibri" w:eastAsia="Calibri" w:hAnsi="Calibri" w:cs="Calibri"/>
          <w:color w:val="000000"/>
          <w:sz w:val="24"/>
          <w:szCs w:val="24"/>
        </w:rPr>
      </w:pPr>
    </w:p>
    <w:p w14:paraId="590D37D1" w14:textId="77777777" w:rsidR="00362777" w:rsidRDefault="00362777">
      <w:pPr>
        <w:rPr>
          <w:rFonts w:ascii="Calibri" w:eastAsia="Calibri" w:hAnsi="Calibri" w:cs="Calibri"/>
          <w:color w:val="000000"/>
          <w:sz w:val="24"/>
          <w:szCs w:val="24"/>
        </w:rPr>
      </w:pPr>
    </w:p>
    <w:p w14:paraId="30686A8F" w14:textId="77777777" w:rsidR="00362777" w:rsidRDefault="00362777">
      <w:pPr>
        <w:rPr>
          <w:rFonts w:ascii="Calibri" w:eastAsia="Calibri" w:hAnsi="Calibri" w:cs="Calibri"/>
          <w:color w:val="000000"/>
          <w:sz w:val="24"/>
          <w:szCs w:val="24"/>
        </w:rPr>
      </w:pPr>
    </w:p>
    <w:p w14:paraId="39AE4FD8" w14:textId="77777777" w:rsidR="00362777" w:rsidRDefault="00362777">
      <w:pPr>
        <w:rPr>
          <w:rFonts w:ascii="Calibri" w:eastAsia="Calibri" w:hAnsi="Calibri" w:cs="Calibri"/>
          <w:color w:val="000000"/>
          <w:sz w:val="24"/>
          <w:szCs w:val="24"/>
        </w:rPr>
      </w:pPr>
    </w:p>
    <w:p w14:paraId="18B50D86" w14:textId="77777777" w:rsidR="00362777" w:rsidRDefault="00362777">
      <w:pPr>
        <w:rPr>
          <w:rFonts w:ascii="Calibri" w:eastAsia="Calibri" w:hAnsi="Calibri" w:cs="Calibri"/>
          <w:color w:val="000000"/>
          <w:sz w:val="24"/>
          <w:szCs w:val="24"/>
        </w:rPr>
      </w:pPr>
    </w:p>
    <w:p w14:paraId="1B540033" w14:textId="77777777" w:rsidR="00362777" w:rsidRDefault="00362777">
      <w:pPr>
        <w:rPr>
          <w:rFonts w:ascii="Calibri" w:eastAsia="Calibri" w:hAnsi="Calibri" w:cs="Calibri"/>
          <w:color w:val="000000"/>
          <w:sz w:val="24"/>
          <w:szCs w:val="24"/>
        </w:rPr>
      </w:pPr>
    </w:p>
    <w:p w14:paraId="72F5C7AF" w14:textId="77777777" w:rsidR="00362777" w:rsidRDefault="00362777">
      <w:pPr>
        <w:rPr>
          <w:rFonts w:ascii="Calibri" w:eastAsia="Calibri" w:hAnsi="Calibri" w:cs="Calibri"/>
          <w:color w:val="000000"/>
          <w:sz w:val="24"/>
          <w:szCs w:val="24"/>
        </w:rPr>
      </w:pPr>
    </w:p>
    <w:p w14:paraId="77BC867E" w14:textId="77777777" w:rsidR="00362777" w:rsidRDefault="00362777">
      <w:pPr>
        <w:rPr>
          <w:rFonts w:ascii="Calibri" w:eastAsia="Calibri" w:hAnsi="Calibri" w:cs="Calibri"/>
          <w:color w:val="000000"/>
          <w:sz w:val="24"/>
          <w:szCs w:val="24"/>
        </w:rPr>
      </w:pPr>
    </w:p>
    <w:p w14:paraId="5DF7D1F1" w14:textId="77777777" w:rsidR="00362777" w:rsidRDefault="00362777">
      <w:pPr>
        <w:rPr>
          <w:rFonts w:ascii="Calibri" w:eastAsia="Calibri" w:hAnsi="Calibri" w:cs="Calibri"/>
          <w:color w:val="000000"/>
          <w:sz w:val="24"/>
          <w:szCs w:val="24"/>
        </w:rPr>
      </w:pPr>
    </w:p>
    <w:p w14:paraId="6E21AE78" w14:textId="77777777" w:rsidR="00362777" w:rsidRDefault="00362777">
      <w:pPr>
        <w:rPr>
          <w:rFonts w:ascii="Calibri" w:eastAsia="Calibri" w:hAnsi="Calibri" w:cs="Calibri"/>
          <w:color w:val="000000"/>
          <w:sz w:val="24"/>
          <w:szCs w:val="24"/>
        </w:rPr>
      </w:pPr>
    </w:p>
    <w:p w14:paraId="3540202C" w14:textId="77777777" w:rsidR="00362777" w:rsidRDefault="00362777">
      <w:pPr>
        <w:rPr>
          <w:rFonts w:ascii="Calibri" w:eastAsia="Calibri" w:hAnsi="Calibri" w:cs="Calibri"/>
          <w:color w:val="000000"/>
          <w:sz w:val="24"/>
          <w:szCs w:val="24"/>
        </w:rPr>
      </w:pPr>
    </w:p>
    <w:p w14:paraId="59AB4C74" w14:textId="77777777" w:rsidR="00362777" w:rsidRDefault="00362777">
      <w:pPr>
        <w:rPr>
          <w:rFonts w:ascii="Calibri" w:eastAsia="Calibri" w:hAnsi="Calibri" w:cs="Calibri"/>
          <w:color w:val="000000"/>
          <w:sz w:val="24"/>
          <w:szCs w:val="24"/>
        </w:rPr>
      </w:pPr>
    </w:p>
    <w:p w14:paraId="0030257F" w14:textId="77777777" w:rsidR="00362777" w:rsidRDefault="00362777">
      <w:pPr>
        <w:rPr>
          <w:rFonts w:ascii="Calibri" w:eastAsia="Calibri" w:hAnsi="Calibri" w:cs="Calibri"/>
          <w:color w:val="000000"/>
          <w:sz w:val="24"/>
          <w:szCs w:val="24"/>
        </w:rPr>
      </w:pPr>
    </w:p>
    <w:p w14:paraId="3E901F01" w14:textId="77777777" w:rsidR="00362777" w:rsidRDefault="00362777">
      <w:pPr>
        <w:rPr>
          <w:rFonts w:ascii="Calibri" w:eastAsia="Calibri" w:hAnsi="Calibri" w:cs="Calibri"/>
          <w:color w:val="000000"/>
          <w:sz w:val="24"/>
          <w:szCs w:val="24"/>
        </w:rPr>
      </w:pPr>
    </w:p>
    <w:p w14:paraId="0E9DFA53" w14:textId="41AC0FBB" w:rsidR="00362777" w:rsidRPr="00362777" w:rsidRDefault="00362777" w:rsidP="00362777">
      <w:pPr>
        <w:jc w:val="left"/>
        <w:rPr>
          <w:rFonts w:asciiTheme="majorHAnsi" w:eastAsia="Calibri" w:hAnsiTheme="majorHAnsi" w:cstheme="majorHAnsi"/>
          <w:color w:val="000000"/>
          <w:sz w:val="24"/>
          <w:szCs w:val="24"/>
        </w:rPr>
      </w:pPr>
      <w:r w:rsidRPr="00FA5693">
        <w:rPr>
          <w:rFonts w:asciiTheme="majorHAnsi" w:hAnsiTheme="majorHAnsi" w:cstheme="majorHAnsi"/>
          <w:sz w:val="24"/>
          <w:szCs w:val="24"/>
        </w:rPr>
        <w:t>© Se autoriza la reproducción de esta obra en modalidad acceso abierto para fines académicos o de investigación, siempre que se incluya la referencia bibliográfica</w:t>
      </w:r>
      <w:r w:rsidRPr="00362777">
        <w:rPr>
          <w:rFonts w:asciiTheme="majorHAnsi" w:hAnsiTheme="majorHAnsi" w:cstheme="majorHAnsi"/>
          <w:sz w:val="24"/>
          <w:szCs w:val="24"/>
        </w:rPr>
        <w:t>.</w:t>
      </w:r>
      <w:r w:rsidRPr="00362777">
        <w:rPr>
          <w:rFonts w:asciiTheme="majorHAnsi" w:eastAsia="Calibri" w:hAnsiTheme="majorHAnsi" w:cstheme="majorHAnsi"/>
          <w:color w:val="000000"/>
          <w:sz w:val="24"/>
          <w:szCs w:val="24"/>
        </w:rPr>
        <w:br w:type="page"/>
      </w:r>
    </w:p>
    <w:sdt>
      <w:sdtPr>
        <w:rPr>
          <w:rFonts w:ascii="Times New Roman" w:eastAsia="Times New Roman" w:hAnsi="Times New Roman" w:cs="Times New Roman"/>
          <w:b w:val="0"/>
          <w:bCs w:val="0"/>
          <w:color w:val="auto"/>
          <w:sz w:val="22"/>
          <w:szCs w:val="22"/>
          <w:lang w:val="es-ES"/>
        </w:rPr>
        <w:id w:val="-1047367983"/>
        <w:docPartObj>
          <w:docPartGallery w:val="Table of Contents"/>
          <w:docPartUnique/>
        </w:docPartObj>
      </w:sdtPr>
      <w:sdtEndPr>
        <w:rPr>
          <w:noProof/>
          <w:lang w:val="es-419"/>
        </w:rPr>
      </w:sdtEndPr>
      <w:sdtContent>
        <w:p w14:paraId="110D53DC" w14:textId="5BEF94B7" w:rsidR="00952955" w:rsidRPr="00CB293A" w:rsidRDefault="00952955">
          <w:pPr>
            <w:pStyle w:val="TtuloTDC"/>
            <w:rPr>
              <w:rFonts w:ascii="Calibri" w:hAnsi="Calibri" w:cs="Calibri"/>
              <w:color w:val="000000" w:themeColor="text1"/>
              <w:sz w:val="32"/>
              <w:szCs w:val="32"/>
            </w:rPr>
          </w:pPr>
          <w:r w:rsidRPr="00CB293A">
            <w:rPr>
              <w:rFonts w:ascii="Calibri" w:hAnsi="Calibri" w:cs="Calibri"/>
              <w:color w:val="000000" w:themeColor="text1"/>
              <w:sz w:val="32"/>
              <w:szCs w:val="32"/>
              <w:lang w:val="es-ES"/>
            </w:rPr>
            <w:t>INDICE</w:t>
          </w:r>
        </w:p>
        <w:p w14:paraId="575CC598" w14:textId="263463F3" w:rsidR="004A4490" w:rsidRDefault="00952955">
          <w:pPr>
            <w:pStyle w:val="TDC1"/>
            <w:tabs>
              <w:tab w:val="left" w:pos="440"/>
              <w:tab w:val="right" w:leader="dot" w:pos="8494"/>
            </w:tabs>
            <w:rPr>
              <w:rFonts w:eastAsiaTheme="minorEastAsia" w:cstheme="minorBidi"/>
              <w:b w:val="0"/>
              <w:bCs w:val="0"/>
              <w:i w:val="0"/>
              <w:iCs w:val="0"/>
              <w:noProof/>
              <w:kern w:val="2"/>
              <w:lang w:val="es-CL"/>
              <w14:ligatures w14:val="standardContextual"/>
            </w:rPr>
          </w:pPr>
          <w:r w:rsidRPr="00952955">
            <w:rPr>
              <w:rFonts w:asciiTheme="majorHAnsi" w:hAnsiTheme="majorHAnsi" w:cstheme="majorHAnsi"/>
              <w:b w:val="0"/>
              <w:bCs w:val="0"/>
            </w:rPr>
            <w:fldChar w:fldCharType="begin"/>
          </w:r>
          <w:r w:rsidRPr="00952955">
            <w:rPr>
              <w:rFonts w:asciiTheme="majorHAnsi" w:hAnsiTheme="majorHAnsi" w:cstheme="majorHAnsi"/>
            </w:rPr>
            <w:instrText>TOC \o "1-3" \h \z \u</w:instrText>
          </w:r>
          <w:r w:rsidRPr="00952955">
            <w:rPr>
              <w:rFonts w:asciiTheme="majorHAnsi" w:hAnsiTheme="majorHAnsi" w:cstheme="majorHAnsi"/>
              <w:b w:val="0"/>
              <w:bCs w:val="0"/>
            </w:rPr>
            <w:fldChar w:fldCharType="separate"/>
          </w:r>
          <w:hyperlink w:anchor="_Toc170670250" w:history="1">
            <w:r w:rsidR="004A4490" w:rsidRPr="007E6F6D">
              <w:rPr>
                <w:rStyle w:val="Hipervnculo"/>
                <w:rFonts w:asciiTheme="majorHAnsi" w:hAnsiTheme="majorHAnsi" w:cstheme="majorHAnsi"/>
                <w:noProof/>
              </w:rPr>
              <w:t>1.</w:t>
            </w:r>
            <w:r w:rsidR="004A4490">
              <w:rPr>
                <w:rFonts w:eastAsiaTheme="minorEastAsia" w:cstheme="minorBidi"/>
                <w:b w:val="0"/>
                <w:bCs w:val="0"/>
                <w:i w:val="0"/>
                <w:iCs w:val="0"/>
                <w:noProof/>
                <w:kern w:val="2"/>
                <w:lang w:val="es-CL"/>
                <w14:ligatures w14:val="standardContextual"/>
              </w:rPr>
              <w:tab/>
            </w:r>
            <w:r w:rsidR="004A4490" w:rsidRPr="007E6F6D">
              <w:rPr>
                <w:rStyle w:val="Hipervnculo"/>
                <w:rFonts w:asciiTheme="majorHAnsi" w:hAnsiTheme="majorHAnsi" w:cstheme="majorHAnsi"/>
                <w:noProof/>
              </w:rPr>
              <w:t>RESUMEN</w:t>
            </w:r>
            <w:r w:rsidR="004A4490">
              <w:rPr>
                <w:noProof/>
                <w:webHidden/>
              </w:rPr>
              <w:tab/>
            </w:r>
            <w:r w:rsidR="004A4490">
              <w:rPr>
                <w:noProof/>
                <w:webHidden/>
              </w:rPr>
              <w:fldChar w:fldCharType="begin"/>
            </w:r>
            <w:r w:rsidR="004A4490">
              <w:rPr>
                <w:noProof/>
                <w:webHidden/>
              </w:rPr>
              <w:instrText xml:space="preserve"> PAGEREF _Toc170670250 \h </w:instrText>
            </w:r>
            <w:r w:rsidR="004A4490">
              <w:rPr>
                <w:noProof/>
                <w:webHidden/>
              </w:rPr>
            </w:r>
            <w:r w:rsidR="004A4490">
              <w:rPr>
                <w:noProof/>
                <w:webHidden/>
              </w:rPr>
              <w:fldChar w:fldCharType="separate"/>
            </w:r>
            <w:r w:rsidR="004A4490">
              <w:rPr>
                <w:noProof/>
                <w:webHidden/>
              </w:rPr>
              <w:t>5</w:t>
            </w:r>
            <w:r w:rsidR="004A4490">
              <w:rPr>
                <w:noProof/>
                <w:webHidden/>
              </w:rPr>
              <w:fldChar w:fldCharType="end"/>
            </w:r>
          </w:hyperlink>
        </w:p>
        <w:p w14:paraId="1D154D2F" w14:textId="2131F5E5"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51" w:history="1">
            <w:r w:rsidRPr="007E6F6D">
              <w:rPr>
                <w:rStyle w:val="Hipervnculo"/>
                <w:rFonts w:asciiTheme="majorHAnsi" w:hAnsiTheme="majorHAnsi" w:cstheme="majorHAnsi"/>
                <w:noProof/>
              </w:rPr>
              <w:t>2.</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ANTECEDENTES</w:t>
            </w:r>
            <w:r>
              <w:rPr>
                <w:noProof/>
                <w:webHidden/>
              </w:rPr>
              <w:tab/>
            </w:r>
            <w:r>
              <w:rPr>
                <w:noProof/>
                <w:webHidden/>
              </w:rPr>
              <w:fldChar w:fldCharType="begin"/>
            </w:r>
            <w:r>
              <w:rPr>
                <w:noProof/>
                <w:webHidden/>
              </w:rPr>
              <w:instrText xml:space="preserve"> PAGEREF _Toc170670251 \h </w:instrText>
            </w:r>
            <w:r>
              <w:rPr>
                <w:noProof/>
                <w:webHidden/>
              </w:rPr>
            </w:r>
            <w:r>
              <w:rPr>
                <w:noProof/>
                <w:webHidden/>
              </w:rPr>
              <w:fldChar w:fldCharType="separate"/>
            </w:r>
            <w:r>
              <w:rPr>
                <w:noProof/>
                <w:webHidden/>
              </w:rPr>
              <w:t>6</w:t>
            </w:r>
            <w:r>
              <w:rPr>
                <w:noProof/>
                <w:webHidden/>
              </w:rPr>
              <w:fldChar w:fldCharType="end"/>
            </w:r>
          </w:hyperlink>
        </w:p>
        <w:p w14:paraId="553ECC4E" w14:textId="1F65EC72"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52" w:history="1">
            <w:r w:rsidRPr="007E6F6D">
              <w:rPr>
                <w:rStyle w:val="Hipervnculo"/>
                <w:rFonts w:asciiTheme="majorHAnsi" w:hAnsiTheme="majorHAnsi" w:cstheme="majorHAnsi"/>
                <w:noProof/>
              </w:rPr>
              <w:t>3.</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PROBLEMA</w:t>
            </w:r>
            <w:r>
              <w:rPr>
                <w:noProof/>
                <w:webHidden/>
              </w:rPr>
              <w:tab/>
            </w:r>
            <w:r>
              <w:rPr>
                <w:noProof/>
                <w:webHidden/>
              </w:rPr>
              <w:fldChar w:fldCharType="begin"/>
            </w:r>
            <w:r>
              <w:rPr>
                <w:noProof/>
                <w:webHidden/>
              </w:rPr>
              <w:instrText xml:space="preserve"> PAGEREF _Toc170670252 \h </w:instrText>
            </w:r>
            <w:r>
              <w:rPr>
                <w:noProof/>
                <w:webHidden/>
              </w:rPr>
            </w:r>
            <w:r>
              <w:rPr>
                <w:noProof/>
                <w:webHidden/>
              </w:rPr>
              <w:fldChar w:fldCharType="separate"/>
            </w:r>
            <w:r>
              <w:rPr>
                <w:noProof/>
                <w:webHidden/>
              </w:rPr>
              <w:t>10</w:t>
            </w:r>
            <w:r>
              <w:rPr>
                <w:noProof/>
                <w:webHidden/>
              </w:rPr>
              <w:fldChar w:fldCharType="end"/>
            </w:r>
          </w:hyperlink>
        </w:p>
        <w:p w14:paraId="6530AA12" w14:textId="53EBED57"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53" w:history="1">
            <w:r w:rsidRPr="007E6F6D">
              <w:rPr>
                <w:rStyle w:val="Hipervnculo"/>
                <w:rFonts w:asciiTheme="majorHAnsi" w:hAnsiTheme="majorHAnsi" w:cstheme="majorHAnsi"/>
                <w:noProof/>
              </w:rPr>
              <w:t>4.</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PLAN DE MEJORA</w:t>
            </w:r>
            <w:r>
              <w:rPr>
                <w:noProof/>
                <w:webHidden/>
              </w:rPr>
              <w:tab/>
            </w:r>
            <w:r>
              <w:rPr>
                <w:noProof/>
                <w:webHidden/>
              </w:rPr>
              <w:fldChar w:fldCharType="begin"/>
            </w:r>
            <w:r>
              <w:rPr>
                <w:noProof/>
                <w:webHidden/>
              </w:rPr>
              <w:instrText xml:space="preserve"> PAGEREF _Toc170670253 \h </w:instrText>
            </w:r>
            <w:r>
              <w:rPr>
                <w:noProof/>
                <w:webHidden/>
              </w:rPr>
            </w:r>
            <w:r>
              <w:rPr>
                <w:noProof/>
                <w:webHidden/>
              </w:rPr>
              <w:fldChar w:fldCharType="separate"/>
            </w:r>
            <w:r>
              <w:rPr>
                <w:noProof/>
                <w:webHidden/>
              </w:rPr>
              <w:t>17</w:t>
            </w:r>
            <w:r>
              <w:rPr>
                <w:noProof/>
                <w:webHidden/>
              </w:rPr>
              <w:fldChar w:fldCharType="end"/>
            </w:r>
          </w:hyperlink>
        </w:p>
        <w:p w14:paraId="16F9574C" w14:textId="215D0285"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54" w:history="1">
            <w:r w:rsidRPr="007E6F6D">
              <w:rPr>
                <w:rStyle w:val="Hipervnculo"/>
                <w:rFonts w:asciiTheme="majorHAnsi" w:hAnsiTheme="majorHAnsi" w:cstheme="majorHAnsi"/>
                <w:noProof/>
              </w:rPr>
              <w:t>5.</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METODOLOGÍA PARA LA REVISIÓN BIBLIOGRÁFICA</w:t>
            </w:r>
            <w:r>
              <w:rPr>
                <w:noProof/>
                <w:webHidden/>
              </w:rPr>
              <w:tab/>
            </w:r>
            <w:r>
              <w:rPr>
                <w:noProof/>
                <w:webHidden/>
              </w:rPr>
              <w:fldChar w:fldCharType="begin"/>
            </w:r>
            <w:r>
              <w:rPr>
                <w:noProof/>
                <w:webHidden/>
              </w:rPr>
              <w:instrText xml:space="preserve"> PAGEREF _Toc170670254 \h </w:instrText>
            </w:r>
            <w:r>
              <w:rPr>
                <w:noProof/>
                <w:webHidden/>
              </w:rPr>
            </w:r>
            <w:r>
              <w:rPr>
                <w:noProof/>
                <w:webHidden/>
              </w:rPr>
              <w:fldChar w:fldCharType="separate"/>
            </w:r>
            <w:r>
              <w:rPr>
                <w:noProof/>
                <w:webHidden/>
              </w:rPr>
              <w:t>20</w:t>
            </w:r>
            <w:r>
              <w:rPr>
                <w:noProof/>
                <w:webHidden/>
              </w:rPr>
              <w:fldChar w:fldCharType="end"/>
            </w:r>
          </w:hyperlink>
        </w:p>
        <w:p w14:paraId="7696C184" w14:textId="201A5FEE"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55" w:history="1">
            <w:r w:rsidRPr="007E6F6D">
              <w:rPr>
                <w:rStyle w:val="Hipervnculo"/>
                <w:rFonts w:asciiTheme="majorHAnsi" w:hAnsiTheme="majorHAnsi" w:cstheme="majorHAnsi"/>
                <w:noProof/>
              </w:rPr>
              <w:t>5.1 Procedimiento de recolección de datos</w:t>
            </w:r>
            <w:r>
              <w:rPr>
                <w:noProof/>
                <w:webHidden/>
              </w:rPr>
              <w:tab/>
            </w:r>
            <w:r>
              <w:rPr>
                <w:noProof/>
                <w:webHidden/>
              </w:rPr>
              <w:fldChar w:fldCharType="begin"/>
            </w:r>
            <w:r>
              <w:rPr>
                <w:noProof/>
                <w:webHidden/>
              </w:rPr>
              <w:instrText xml:space="preserve"> PAGEREF _Toc170670255 \h </w:instrText>
            </w:r>
            <w:r>
              <w:rPr>
                <w:noProof/>
                <w:webHidden/>
              </w:rPr>
            </w:r>
            <w:r>
              <w:rPr>
                <w:noProof/>
                <w:webHidden/>
              </w:rPr>
              <w:fldChar w:fldCharType="separate"/>
            </w:r>
            <w:r>
              <w:rPr>
                <w:noProof/>
                <w:webHidden/>
              </w:rPr>
              <w:t>20</w:t>
            </w:r>
            <w:r>
              <w:rPr>
                <w:noProof/>
                <w:webHidden/>
              </w:rPr>
              <w:fldChar w:fldCharType="end"/>
            </w:r>
          </w:hyperlink>
        </w:p>
        <w:p w14:paraId="108AED07" w14:textId="1F801490"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56" w:history="1">
            <w:r w:rsidRPr="007E6F6D">
              <w:rPr>
                <w:rStyle w:val="Hipervnculo"/>
                <w:rFonts w:asciiTheme="majorHAnsi" w:hAnsiTheme="majorHAnsi" w:cstheme="majorHAnsi"/>
                <w:noProof/>
              </w:rPr>
              <w:t>6.</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HALLAZGOS</w:t>
            </w:r>
            <w:r>
              <w:rPr>
                <w:noProof/>
                <w:webHidden/>
              </w:rPr>
              <w:tab/>
            </w:r>
            <w:r>
              <w:rPr>
                <w:noProof/>
                <w:webHidden/>
              </w:rPr>
              <w:fldChar w:fldCharType="begin"/>
            </w:r>
            <w:r>
              <w:rPr>
                <w:noProof/>
                <w:webHidden/>
              </w:rPr>
              <w:instrText xml:space="preserve"> PAGEREF _Toc170670256 \h </w:instrText>
            </w:r>
            <w:r>
              <w:rPr>
                <w:noProof/>
                <w:webHidden/>
              </w:rPr>
            </w:r>
            <w:r>
              <w:rPr>
                <w:noProof/>
                <w:webHidden/>
              </w:rPr>
              <w:fldChar w:fldCharType="separate"/>
            </w:r>
            <w:r>
              <w:rPr>
                <w:noProof/>
                <w:webHidden/>
              </w:rPr>
              <w:t>22</w:t>
            </w:r>
            <w:r>
              <w:rPr>
                <w:noProof/>
                <w:webHidden/>
              </w:rPr>
              <w:fldChar w:fldCharType="end"/>
            </w:r>
          </w:hyperlink>
        </w:p>
        <w:p w14:paraId="3CB3D3A0" w14:textId="5632A39C" w:rsidR="004A4490" w:rsidRDefault="004A4490">
          <w:pPr>
            <w:pStyle w:val="TDC2"/>
            <w:tabs>
              <w:tab w:val="left" w:pos="660"/>
              <w:tab w:val="right" w:leader="dot" w:pos="8494"/>
            </w:tabs>
            <w:rPr>
              <w:rFonts w:eastAsiaTheme="minorEastAsia" w:cstheme="minorBidi"/>
              <w:b w:val="0"/>
              <w:bCs w:val="0"/>
              <w:noProof/>
              <w:kern w:val="2"/>
              <w:sz w:val="24"/>
              <w:szCs w:val="24"/>
              <w:lang w:val="es-CL"/>
              <w14:ligatures w14:val="standardContextual"/>
            </w:rPr>
          </w:pPr>
          <w:hyperlink w:anchor="_Toc170670257" w:history="1">
            <w:r w:rsidRPr="007E6F6D">
              <w:rPr>
                <w:rStyle w:val="Hipervnculo"/>
                <w:rFonts w:asciiTheme="majorHAnsi" w:hAnsiTheme="majorHAnsi" w:cstheme="majorHAnsi"/>
                <w:noProof/>
                <w:lang w:val="es-ES_tradnl"/>
              </w:rPr>
              <w:t>A.</w:t>
            </w:r>
            <w:r>
              <w:rPr>
                <w:rFonts w:eastAsiaTheme="minorEastAsia" w:cstheme="minorBidi"/>
                <w:b w:val="0"/>
                <w:bCs w:val="0"/>
                <w:noProof/>
                <w:kern w:val="2"/>
                <w:sz w:val="24"/>
                <w:szCs w:val="24"/>
                <w:lang w:val="es-CL"/>
                <w14:ligatures w14:val="standardContextual"/>
              </w:rPr>
              <w:tab/>
            </w:r>
            <w:r w:rsidRPr="007E6F6D">
              <w:rPr>
                <w:rStyle w:val="Hipervnculo"/>
                <w:rFonts w:asciiTheme="majorHAnsi" w:hAnsiTheme="majorHAnsi" w:cstheme="majorHAnsi"/>
                <w:noProof/>
                <w:lang w:val="es-ES_tradnl"/>
              </w:rPr>
              <w:t>Liderazgo distribuido:</w:t>
            </w:r>
            <w:r>
              <w:rPr>
                <w:noProof/>
                <w:webHidden/>
              </w:rPr>
              <w:tab/>
            </w:r>
            <w:r>
              <w:rPr>
                <w:noProof/>
                <w:webHidden/>
              </w:rPr>
              <w:fldChar w:fldCharType="begin"/>
            </w:r>
            <w:r>
              <w:rPr>
                <w:noProof/>
                <w:webHidden/>
              </w:rPr>
              <w:instrText xml:space="preserve"> PAGEREF _Toc170670257 \h </w:instrText>
            </w:r>
            <w:r>
              <w:rPr>
                <w:noProof/>
                <w:webHidden/>
              </w:rPr>
            </w:r>
            <w:r>
              <w:rPr>
                <w:noProof/>
                <w:webHidden/>
              </w:rPr>
              <w:fldChar w:fldCharType="separate"/>
            </w:r>
            <w:r>
              <w:rPr>
                <w:noProof/>
                <w:webHidden/>
              </w:rPr>
              <w:t>22</w:t>
            </w:r>
            <w:r>
              <w:rPr>
                <w:noProof/>
                <w:webHidden/>
              </w:rPr>
              <w:fldChar w:fldCharType="end"/>
            </w:r>
          </w:hyperlink>
        </w:p>
        <w:p w14:paraId="59CA6FCC" w14:textId="6F53B663"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58" w:history="1">
            <w:r w:rsidRPr="007E6F6D">
              <w:rPr>
                <w:rStyle w:val="Hipervnculo"/>
                <w:rFonts w:asciiTheme="majorHAnsi" w:hAnsiTheme="majorHAnsi" w:cstheme="majorHAnsi"/>
                <w:noProof/>
              </w:rPr>
              <w:t>A 1. Conceptualización del liderazgo distribuido</w:t>
            </w:r>
            <w:r>
              <w:rPr>
                <w:noProof/>
                <w:webHidden/>
              </w:rPr>
              <w:tab/>
            </w:r>
            <w:r>
              <w:rPr>
                <w:noProof/>
                <w:webHidden/>
              </w:rPr>
              <w:fldChar w:fldCharType="begin"/>
            </w:r>
            <w:r>
              <w:rPr>
                <w:noProof/>
                <w:webHidden/>
              </w:rPr>
              <w:instrText xml:space="preserve"> PAGEREF _Toc170670258 \h </w:instrText>
            </w:r>
            <w:r>
              <w:rPr>
                <w:noProof/>
                <w:webHidden/>
              </w:rPr>
            </w:r>
            <w:r>
              <w:rPr>
                <w:noProof/>
                <w:webHidden/>
              </w:rPr>
              <w:fldChar w:fldCharType="separate"/>
            </w:r>
            <w:r>
              <w:rPr>
                <w:noProof/>
                <w:webHidden/>
              </w:rPr>
              <w:t>23</w:t>
            </w:r>
            <w:r>
              <w:rPr>
                <w:noProof/>
                <w:webHidden/>
              </w:rPr>
              <w:fldChar w:fldCharType="end"/>
            </w:r>
          </w:hyperlink>
        </w:p>
        <w:p w14:paraId="462FDAAC" w14:textId="42EF291C"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59" w:history="1">
            <w:r w:rsidRPr="007E6F6D">
              <w:rPr>
                <w:rStyle w:val="Hipervnculo"/>
                <w:rFonts w:asciiTheme="majorHAnsi" w:hAnsiTheme="majorHAnsi" w:cstheme="majorHAnsi"/>
                <w:noProof/>
              </w:rPr>
              <w:t>A.1.1 Elementos que caracterizan el concepto de liderzago distribuido:</w:t>
            </w:r>
            <w:r>
              <w:rPr>
                <w:noProof/>
                <w:webHidden/>
              </w:rPr>
              <w:tab/>
            </w:r>
            <w:r>
              <w:rPr>
                <w:noProof/>
                <w:webHidden/>
              </w:rPr>
              <w:fldChar w:fldCharType="begin"/>
            </w:r>
            <w:r>
              <w:rPr>
                <w:noProof/>
                <w:webHidden/>
              </w:rPr>
              <w:instrText xml:space="preserve"> PAGEREF _Toc170670259 \h </w:instrText>
            </w:r>
            <w:r>
              <w:rPr>
                <w:noProof/>
                <w:webHidden/>
              </w:rPr>
            </w:r>
            <w:r>
              <w:rPr>
                <w:noProof/>
                <w:webHidden/>
              </w:rPr>
              <w:fldChar w:fldCharType="separate"/>
            </w:r>
            <w:r>
              <w:rPr>
                <w:noProof/>
                <w:webHidden/>
              </w:rPr>
              <w:t>23</w:t>
            </w:r>
            <w:r>
              <w:rPr>
                <w:noProof/>
                <w:webHidden/>
              </w:rPr>
              <w:fldChar w:fldCharType="end"/>
            </w:r>
          </w:hyperlink>
        </w:p>
        <w:p w14:paraId="34E4D21A" w14:textId="250C007A"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0" w:history="1">
            <w:r w:rsidRPr="007E6F6D">
              <w:rPr>
                <w:rStyle w:val="Hipervnculo"/>
                <w:rFonts w:asciiTheme="majorHAnsi" w:hAnsiTheme="majorHAnsi" w:cstheme="majorHAnsi"/>
                <w:noProof/>
              </w:rPr>
              <w:t>A.1.2. Tipos de liderazgo distribuidos:</w:t>
            </w:r>
            <w:r>
              <w:rPr>
                <w:noProof/>
                <w:webHidden/>
              </w:rPr>
              <w:tab/>
            </w:r>
            <w:r>
              <w:rPr>
                <w:noProof/>
                <w:webHidden/>
              </w:rPr>
              <w:fldChar w:fldCharType="begin"/>
            </w:r>
            <w:r>
              <w:rPr>
                <w:noProof/>
                <w:webHidden/>
              </w:rPr>
              <w:instrText xml:space="preserve"> PAGEREF _Toc170670260 \h </w:instrText>
            </w:r>
            <w:r>
              <w:rPr>
                <w:noProof/>
                <w:webHidden/>
              </w:rPr>
            </w:r>
            <w:r>
              <w:rPr>
                <w:noProof/>
                <w:webHidden/>
              </w:rPr>
              <w:fldChar w:fldCharType="separate"/>
            </w:r>
            <w:r>
              <w:rPr>
                <w:noProof/>
                <w:webHidden/>
              </w:rPr>
              <w:t>23</w:t>
            </w:r>
            <w:r>
              <w:rPr>
                <w:noProof/>
                <w:webHidden/>
              </w:rPr>
              <w:fldChar w:fldCharType="end"/>
            </w:r>
          </w:hyperlink>
        </w:p>
        <w:p w14:paraId="495CEC36" w14:textId="556204B2"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1" w:history="1">
            <w:r w:rsidRPr="007E6F6D">
              <w:rPr>
                <w:rStyle w:val="Hipervnculo"/>
                <w:rFonts w:asciiTheme="majorHAnsi" w:hAnsiTheme="majorHAnsi" w:cstheme="majorHAnsi"/>
                <w:noProof/>
                <w:lang w:val="es-CL"/>
              </w:rPr>
              <w:t>A.1.3. Dimensiones del liderazgo distribuido:</w:t>
            </w:r>
            <w:r>
              <w:rPr>
                <w:noProof/>
                <w:webHidden/>
              </w:rPr>
              <w:tab/>
            </w:r>
            <w:r>
              <w:rPr>
                <w:noProof/>
                <w:webHidden/>
              </w:rPr>
              <w:fldChar w:fldCharType="begin"/>
            </w:r>
            <w:r>
              <w:rPr>
                <w:noProof/>
                <w:webHidden/>
              </w:rPr>
              <w:instrText xml:space="preserve"> PAGEREF _Toc170670261 \h </w:instrText>
            </w:r>
            <w:r>
              <w:rPr>
                <w:noProof/>
                <w:webHidden/>
              </w:rPr>
            </w:r>
            <w:r>
              <w:rPr>
                <w:noProof/>
                <w:webHidden/>
              </w:rPr>
              <w:fldChar w:fldCharType="separate"/>
            </w:r>
            <w:r>
              <w:rPr>
                <w:noProof/>
                <w:webHidden/>
              </w:rPr>
              <w:t>25</w:t>
            </w:r>
            <w:r>
              <w:rPr>
                <w:noProof/>
                <w:webHidden/>
              </w:rPr>
              <w:fldChar w:fldCharType="end"/>
            </w:r>
          </w:hyperlink>
        </w:p>
        <w:p w14:paraId="0CDEB960" w14:textId="4A9E9754"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62" w:history="1">
            <w:r w:rsidRPr="007E6F6D">
              <w:rPr>
                <w:rStyle w:val="Hipervnculo"/>
                <w:rFonts w:asciiTheme="majorHAnsi" w:hAnsiTheme="majorHAnsi" w:cstheme="majorHAnsi"/>
                <w:noProof/>
                <w:lang w:val="es-CL"/>
              </w:rPr>
              <w:t>A.2.  Efectos del liderazgo distribuido</w:t>
            </w:r>
            <w:r>
              <w:rPr>
                <w:noProof/>
                <w:webHidden/>
              </w:rPr>
              <w:tab/>
            </w:r>
            <w:r>
              <w:rPr>
                <w:noProof/>
                <w:webHidden/>
              </w:rPr>
              <w:fldChar w:fldCharType="begin"/>
            </w:r>
            <w:r>
              <w:rPr>
                <w:noProof/>
                <w:webHidden/>
              </w:rPr>
              <w:instrText xml:space="preserve"> PAGEREF _Toc170670262 \h </w:instrText>
            </w:r>
            <w:r>
              <w:rPr>
                <w:noProof/>
                <w:webHidden/>
              </w:rPr>
            </w:r>
            <w:r>
              <w:rPr>
                <w:noProof/>
                <w:webHidden/>
              </w:rPr>
              <w:fldChar w:fldCharType="separate"/>
            </w:r>
            <w:r>
              <w:rPr>
                <w:noProof/>
                <w:webHidden/>
              </w:rPr>
              <w:t>26</w:t>
            </w:r>
            <w:r>
              <w:rPr>
                <w:noProof/>
                <w:webHidden/>
              </w:rPr>
              <w:fldChar w:fldCharType="end"/>
            </w:r>
          </w:hyperlink>
        </w:p>
        <w:p w14:paraId="577A3E9D" w14:textId="1C710810"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63" w:history="1">
            <w:r w:rsidRPr="007E6F6D">
              <w:rPr>
                <w:rStyle w:val="Hipervnculo"/>
                <w:rFonts w:asciiTheme="majorHAnsi" w:hAnsiTheme="majorHAnsi" w:cstheme="majorHAnsi"/>
                <w:noProof/>
                <w:lang w:val="es-CL"/>
              </w:rPr>
              <w:t>A.2.1. En la Colaboración</w:t>
            </w:r>
            <w:r>
              <w:rPr>
                <w:noProof/>
                <w:webHidden/>
              </w:rPr>
              <w:tab/>
            </w:r>
            <w:r>
              <w:rPr>
                <w:noProof/>
                <w:webHidden/>
              </w:rPr>
              <w:fldChar w:fldCharType="begin"/>
            </w:r>
            <w:r>
              <w:rPr>
                <w:noProof/>
                <w:webHidden/>
              </w:rPr>
              <w:instrText xml:space="preserve"> PAGEREF _Toc170670263 \h </w:instrText>
            </w:r>
            <w:r>
              <w:rPr>
                <w:noProof/>
                <w:webHidden/>
              </w:rPr>
            </w:r>
            <w:r>
              <w:rPr>
                <w:noProof/>
                <w:webHidden/>
              </w:rPr>
              <w:fldChar w:fldCharType="separate"/>
            </w:r>
            <w:r>
              <w:rPr>
                <w:noProof/>
                <w:webHidden/>
              </w:rPr>
              <w:t>26</w:t>
            </w:r>
            <w:r>
              <w:rPr>
                <w:noProof/>
                <w:webHidden/>
              </w:rPr>
              <w:fldChar w:fldCharType="end"/>
            </w:r>
          </w:hyperlink>
        </w:p>
        <w:p w14:paraId="07C0E35B" w14:textId="3A06BD9A"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4" w:history="1">
            <w:r w:rsidRPr="007E6F6D">
              <w:rPr>
                <w:rStyle w:val="Hipervnculo"/>
                <w:rFonts w:asciiTheme="majorHAnsi" w:hAnsiTheme="majorHAnsi" w:cstheme="majorHAnsi"/>
                <w:noProof/>
                <w:lang w:val="es-CL"/>
              </w:rPr>
              <w:t>A.2.2. En la participación democrática</w:t>
            </w:r>
            <w:r>
              <w:rPr>
                <w:noProof/>
                <w:webHidden/>
              </w:rPr>
              <w:tab/>
            </w:r>
            <w:r>
              <w:rPr>
                <w:noProof/>
                <w:webHidden/>
              </w:rPr>
              <w:fldChar w:fldCharType="begin"/>
            </w:r>
            <w:r>
              <w:rPr>
                <w:noProof/>
                <w:webHidden/>
              </w:rPr>
              <w:instrText xml:space="preserve"> PAGEREF _Toc170670264 \h </w:instrText>
            </w:r>
            <w:r>
              <w:rPr>
                <w:noProof/>
                <w:webHidden/>
              </w:rPr>
            </w:r>
            <w:r>
              <w:rPr>
                <w:noProof/>
                <w:webHidden/>
              </w:rPr>
              <w:fldChar w:fldCharType="separate"/>
            </w:r>
            <w:r>
              <w:rPr>
                <w:noProof/>
                <w:webHidden/>
              </w:rPr>
              <w:t>27</w:t>
            </w:r>
            <w:r>
              <w:rPr>
                <w:noProof/>
                <w:webHidden/>
              </w:rPr>
              <w:fldChar w:fldCharType="end"/>
            </w:r>
          </w:hyperlink>
        </w:p>
        <w:p w14:paraId="0DDED721" w14:textId="7EFF5CA8"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5" w:history="1">
            <w:r w:rsidRPr="007E6F6D">
              <w:rPr>
                <w:rStyle w:val="Hipervnculo"/>
                <w:rFonts w:asciiTheme="majorHAnsi" w:hAnsiTheme="majorHAnsi" w:cstheme="majorHAnsi"/>
                <w:noProof/>
                <w:lang w:val="es-CL"/>
              </w:rPr>
              <w:t>A.2.3. En el desarrollo profesional</w:t>
            </w:r>
            <w:r>
              <w:rPr>
                <w:noProof/>
                <w:webHidden/>
              </w:rPr>
              <w:tab/>
            </w:r>
            <w:r>
              <w:rPr>
                <w:noProof/>
                <w:webHidden/>
              </w:rPr>
              <w:fldChar w:fldCharType="begin"/>
            </w:r>
            <w:r>
              <w:rPr>
                <w:noProof/>
                <w:webHidden/>
              </w:rPr>
              <w:instrText xml:space="preserve"> PAGEREF _Toc170670265 \h </w:instrText>
            </w:r>
            <w:r>
              <w:rPr>
                <w:noProof/>
                <w:webHidden/>
              </w:rPr>
            </w:r>
            <w:r>
              <w:rPr>
                <w:noProof/>
                <w:webHidden/>
              </w:rPr>
              <w:fldChar w:fldCharType="separate"/>
            </w:r>
            <w:r>
              <w:rPr>
                <w:noProof/>
                <w:webHidden/>
              </w:rPr>
              <w:t>28</w:t>
            </w:r>
            <w:r>
              <w:rPr>
                <w:noProof/>
                <w:webHidden/>
              </w:rPr>
              <w:fldChar w:fldCharType="end"/>
            </w:r>
          </w:hyperlink>
        </w:p>
        <w:p w14:paraId="38EFC1E3" w14:textId="5F7AEE86"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6" w:history="1">
            <w:r w:rsidRPr="007E6F6D">
              <w:rPr>
                <w:rStyle w:val="Hipervnculo"/>
                <w:rFonts w:asciiTheme="majorHAnsi" w:hAnsiTheme="majorHAnsi" w:cstheme="majorHAnsi"/>
                <w:noProof/>
                <w:lang w:val="es-CL"/>
              </w:rPr>
              <w:t>A.2.4. En los resultados de aprendizaje</w:t>
            </w:r>
            <w:r>
              <w:rPr>
                <w:noProof/>
                <w:webHidden/>
              </w:rPr>
              <w:tab/>
            </w:r>
            <w:r>
              <w:rPr>
                <w:noProof/>
                <w:webHidden/>
              </w:rPr>
              <w:fldChar w:fldCharType="begin"/>
            </w:r>
            <w:r>
              <w:rPr>
                <w:noProof/>
                <w:webHidden/>
              </w:rPr>
              <w:instrText xml:space="preserve"> PAGEREF _Toc170670266 \h </w:instrText>
            </w:r>
            <w:r>
              <w:rPr>
                <w:noProof/>
                <w:webHidden/>
              </w:rPr>
            </w:r>
            <w:r>
              <w:rPr>
                <w:noProof/>
                <w:webHidden/>
              </w:rPr>
              <w:fldChar w:fldCharType="separate"/>
            </w:r>
            <w:r>
              <w:rPr>
                <w:noProof/>
                <w:webHidden/>
              </w:rPr>
              <w:t>28</w:t>
            </w:r>
            <w:r>
              <w:rPr>
                <w:noProof/>
                <w:webHidden/>
              </w:rPr>
              <w:fldChar w:fldCharType="end"/>
            </w:r>
          </w:hyperlink>
        </w:p>
        <w:p w14:paraId="60EE0472" w14:textId="749B2A45"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67" w:history="1">
            <w:r w:rsidRPr="007E6F6D">
              <w:rPr>
                <w:rStyle w:val="Hipervnculo"/>
                <w:rFonts w:asciiTheme="majorHAnsi" w:hAnsiTheme="majorHAnsi" w:cstheme="majorHAnsi"/>
                <w:noProof/>
                <w:lang w:val="es-ES_tradnl"/>
              </w:rPr>
              <w:t>B. Convivencia Escolar:</w:t>
            </w:r>
            <w:r>
              <w:rPr>
                <w:noProof/>
                <w:webHidden/>
              </w:rPr>
              <w:tab/>
            </w:r>
            <w:r>
              <w:rPr>
                <w:noProof/>
                <w:webHidden/>
              </w:rPr>
              <w:fldChar w:fldCharType="begin"/>
            </w:r>
            <w:r>
              <w:rPr>
                <w:noProof/>
                <w:webHidden/>
              </w:rPr>
              <w:instrText xml:space="preserve"> PAGEREF _Toc170670267 \h </w:instrText>
            </w:r>
            <w:r>
              <w:rPr>
                <w:noProof/>
                <w:webHidden/>
              </w:rPr>
            </w:r>
            <w:r>
              <w:rPr>
                <w:noProof/>
                <w:webHidden/>
              </w:rPr>
              <w:fldChar w:fldCharType="separate"/>
            </w:r>
            <w:r>
              <w:rPr>
                <w:noProof/>
                <w:webHidden/>
              </w:rPr>
              <w:t>30</w:t>
            </w:r>
            <w:r>
              <w:rPr>
                <w:noProof/>
                <w:webHidden/>
              </w:rPr>
              <w:fldChar w:fldCharType="end"/>
            </w:r>
          </w:hyperlink>
        </w:p>
        <w:p w14:paraId="262D613B" w14:textId="03C02FAA"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8" w:history="1">
            <w:r w:rsidRPr="007E6F6D">
              <w:rPr>
                <w:rStyle w:val="Hipervnculo"/>
                <w:rFonts w:asciiTheme="majorHAnsi" w:hAnsiTheme="majorHAnsi" w:cstheme="majorHAnsi"/>
                <w:noProof/>
                <w:lang w:val="es-ES_tradnl"/>
              </w:rPr>
              <w:t>B.1.2 Interacción social:</w:t>
            </w:r>
            <w:r>
              <w:rPr>
                <w:noProof/>
                <w:webHidden/>
              </w:rPr>
              <w:tab/>
            </w:r>
            <w:r>
              <w:rPr>
                <w:noProof/>
                <w:webHidden/>
              </w:rPr>
              <w:fldChar w:fldCharType="begin"/>
            </w:r>
            <w:r>
              <w:rPr>
                <w:noProof/>
                <w:webHidden/>
              </w:rPr>
              <w:instrText xml:space="preserve"> PAGEREF _Toc170670268 \h </w:instrText>
            </w:r>
            <w:r>
              <w:rPr>
                <w:noProof/>
                <w:webHidden/>
              </w:rPr>
            </w:r>
            <w:r>
              <w:rPr>
                <w:noProof/>
                <w:webHidden/>
              </w:rPr>
              <w:fldChar w:fldCharType="separate"/>
            </w:r>
            <w:r>
              <w:rPr>
                <w:noProof/>
                <w:webHidden/>
              </w:rPr>
              <w:t>31</w:t>
            </w:r>
            <w:r>
              <w:rPr>
                <w:noProof/>
                <w:webHidden/>
              </w:rPr>
              <w:fldChar w:fldCharType="end"/>
            </w:r>
          </w:hyperlink>
        </w:p>
        <w:p w14:paraId="35F7E9C7" w14:textId="2D0CF0D9"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69" w:history="1">
            <w:r w:rsidRPr="007E6F6D">
              <w:rPr>
                <w:rStyle w:val="Hipervnculo"/>
                <w:rFonts w:asciiTheme="majorHAnsi" w:hAnsiTheme="majorHAnsi" w:cstheme="majorHAnsi"/>
                <w:noProof/>
                <w:lang w:val="es-CL"/>
              </w:rPr>
              <w:t>B.1.3 Gestión escolar:</w:t>
            </w:r>
            <w:r>
              <w:rPr>
                <w:noProof/>
                <w:webHidden/>
              </w:rPr>
              <w:tab/>
            </w:r>
            <w:r>
              <w:rPr>
                <w:noProof/>
                <w:webHidden/>
              </w:rPr>
              <w:fldChar w:fldCharType="begin"/>
            </w:r>
            <w:r>
              <w:rPr>
                <w:noProof/>
                <w:webHidden/>
              </w:rPr>
              <w:instrText xml:space="preserve"> PAGEREF _Toc170670269 \h </w:instrText>
            </w:r>
            <w:r>
              <w:rPr>
                <w:noProof/>
                <w:webHidden/>
              </w:rPr>
            </w:r>
            <w:r>
              <w:rPr>
                <w:noProof/>
                <w:webHidden/>
              </w:rPr>
              <w:fldChar w:fldCharType="separate"/>
            </w:r>
            <w:r>
              <w:rPr>
                <w:noProof/>
                <w:webHidden/>
              </w:rPr>
              <w:t>32</w:t>
            </w:r>
            <w:r>
              <w:rPr>
                <w:noProof/>
                <w:webHidden/>
              </w:rPr>
              <w:fldChar w:fldCharType="end"/>
            </w:r>
          </w:hyperlink>
        </w:p>
        <w:p w14:paraId="02D04CDD" w14:textId="2C16C4AE"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70" w:history="1">
            <w:r w:rsidRPr="007E6F6D">
              <w:rPr>
                <w:rStyle w:val="Hipervnculo"/>
                <w:rFonts w:asciiTheme="majorHAnsi" w:hAnsiTheme="majorHAnsi" w:cstheme="majorHAnsi"/>
                <w:noProof/>
              </w:rPr>
              <w:t>B.2. Conceptualización</w:t>
            </w:r>
            <w:r>
              <w:rPr>
                <w:noProof/>
                <w:webHidden/>
              </w:rPr>
              <w:tab/>
            </w:r>
            <w:r>
              <w:rPr>
                <w:noProof/>
                <w:webHidden/>
              </w:rPr>
              <w:fldChar w:fldCharType="begin"/>
            </w:r>
            <w:r>
              <w:rPr>
                <w:noProof/>
                <w:webHidden/>
              </w:rPr>
              <w:instrText xml:space="preserve"> PAGEREF _Toc170670270 \h </w:instrText>
            </w:r>
            <w:r>
              <w:rPr>
                <w:noProof/>
                <w:webHidden/>
              </w:rPr>
            </w:r>
            <w:r>
              <w:rPr>
                <w:noProof/>
                <w:webHidden/>
              </w:rPr>
              <w:fldChar w:fldCharType="separate"/>
            </w:r>
            <w:r>
              <w:rPr>
                <w:noProof/>
                <w:webHidden/>
              </w:rPr>
              <w:t>32</w:t>
            </w:r>
            <w:r>
              <w:rPr>
                <w:noProof/>
                <w:webHidden/>
              </w:rPr>
              <w:fldChar w:fldCharType="end"/>
            </w:r>
          </w:hyperlink>
        </w:p>
        <w:p w14:paraId="0C217E66" w14:textId="14FF9DD9" w:rsidR="004A4490" w:rsidRDefault="004A4490">
          <w:pPr>
            <w:pStyle w:val="TDC2"/>
            <w:tabs>
              <w:tab w:val="right" w:leader="dot" w:pos="8494"/>
            </w:tabs>
            <w:rPr>
              <w:rFonts w:eastAsiaTheme="minorEastAsia" w:cstheme="minorBidi"/>
              <w:b w:val="0"/>
              <w:bCs w:val="0"/>
              <w:noProof/>
              <w:kern w:val="2"/>
              <w:sz w:val="24"/>
              <w:szCs w:val="24"/>
              <w:lang w:val="es-CL"/>
              <w14:ligatures w14:val="standardContextual"/>
            </w:rPr>
          </w:pPr>
          <w:hyperlink w:anchor="_Toc170670271" w:history="1">
            <w:r w:rsidRPr="007E6F6D">
              <w:rPr>
                <w:rStyle w:val="Hipervnculo"/>
                <w:rFonts w:asciiTheme="majorHAnsi" w:hAnsiTheme="majorHAnsi" w:cstheme="majorHAnsi"/>
                <w:noProof/>
                <w:lang w:val="es-ES_tradnl"/>
              </w:rPr>
              <w:t>B.2.1 Clima escolar</w:t>
            </w:r>
            <w:r>
              <w:rPr>
                <w:noProof/>
                <w:webHidden/>
              </w:rPr>
              <w:tab/>
            </w:r>
            <w:r>
              <w:rPr>
                <w:noProof/>
                <w:webHidden/>
              </w:rPr>
              <w:fldChar w:fldCharType="begin"/>
            </w:r>
            <w:r>
              <w:rPr>
                <w:noProof/>
                <w:webHidden/>
              </w:rPr>
              <w:instrText xml:space="preserve"> PAGEREF _Toc170670271 \h </w:instrText>
            </w:r>
            <w:r>
              <w:rPr>
                <w:noProof/>
                <w:webHidden/>
              </w:rPr>
            </w:r>
            <w:r>
              <w:rPr>
                <w:noProof/>
                <w:webHidden/>
              </w:rPr>
              <w:fldChar w:fldCharType="separate"/>
            </w:r>
            <w:r>
              <w:rPr>
                <w:noProof/>
                <w:webHidden/>
              </w:rPr>
              <w:t>32</w:t>
            </w:r>
            <w:r>
              <w:rPr>
                <w:noProof/>
                <w:webHidden/>
              </w:rPr>
              <w:fldChar w:fldCharType="end"/>
            </w:r>
          </w:hyperlink>
        </w:p>
        <w:p w14:paraId="7BFAC6CD" w14:textId="69B6D309"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72" w:history="1">
            <w:r w:rsidRPr="007E6F6D">
              <w:rPr>
                <w:rStyle w:val="Hipervnculo"/>
                <w:rFonts w:asciiTheme="majorHAnsi" w:hAnsiTheme="majorHAnsi" w:cstheme="majorHAnsi"/>
                <w:noProof/>
                <w:lang w:val="es-ES_tradnl"/>
              </w:rPr>
              <w:t>B.2.2  Convivencia democrática</w:t>
            </w:r>
            <w:r>
              <w:rPr>
                <w:noProof/>
                <w:webHidden/>
              </w:rPr>
              <w:tab/>
            </w:r>
            <w:r>
              <w:rPr>
                <w:noProof/>
                <w:webHidden/>
              </w:rPr>
              <w:fldChar w:fldCharType="begin"/>
            </w:r>
            <w:r>
              <w:rPr>
                <w:noProof/>
                <w:webHidden/>
              </w:rPr>
              <w:instrText xml:space="preserve"> PAGEREF _Toc170670272 \h </w:instrText>
            </w:r>
            <w:r>
              <w:rPr>
                <w:noProof/>
                <w:webHidden/>
              </w:rPr>
            </w:r>
            <w:r>
              <w:rPr>
                <w:noProof/>
                <w:webHidden/>
              </w:rPr>
              <w:fldChar w:fldCharType="separate"/>
            </w:r>
            <w:r>
              <w:rPr>
                <w:noProof/>
                <w:webHidden/>
              </w:rPr>
              <w:t>33</w:t>
            </w:r>
            <w:r>
              <w:rPr>
                <w:noProof/>
                <w:webHidden/>
              </w:rPr>
              <w:fldChar w:fldCharType="end"/>
            </w:r>
          </w:hyperlink>
        </w:p>
        <w:p w14:paraId="5EA99CB3" w14:textId="20D12875"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73" w:history="1">
            <w:r w:rsidRPr="007E6F6D">
              <w:rPr>
                <w:rStyle w:val="Hipervnculo"/>
                <w:rFonts w:asciiTheme="majorHAnsi" w:hAnsiTheme="majorHAnsi" w:cstheme="majorHAnsi"/>
                <w:noProof/>
                <w:lang w:val="es-ES_tradnl"/>
              </w:rPr>
              <w:t>B.2.3 Convivencia inclusiva</w:t>
            </w:r>
            <w:r>
              <w:rPr>
                <w:noProof/>
                <w:webHidden/>
              </w:rPr>
              <w:tab/>
            </w:r>
            <w:r>
              <w:rPr>
                <w:noProof/>
                <w:webHidden/>
              </w:rPr>
              <w:fldChar w:fldCharType="begin"/>
            </w:r>
            <w:r>
              <w:rPr>
                <w:noProof/>
                <w:webHidden/>
              </w:rPr>
              <w:instrText xml:space="preserve"> PAGEREF _Toc170670273 \h </w:instrText>
            </w:r>
            <w:r>
              <w:rPr>
                <w:noProof/>
                <w:webHidden/>
              </w:rPr>
            </w:r>
            <w:r>
              <w:rPr>
                <w:noProof/>
                <w:webHidden/>
              </w:rPr>
              <w:fldChar w:fldCharType="separate"/>
            </w:r>
            <w:r>
              <w:rPr>
                <w:noProof/>
                <w:webHidden/>
              </w:rPr>
              <w:t>33</w:t>
            </w:r>
            <w:r>
              <w:rPr>
                <w:noProof/>
                <w:webHidden/>
              </w:rPr>
              <w:fldChar w:fldCharType="end"/>
            </w:r>
          </w:hyperlink>
        </w:p>
        <w:p w14:paraId="2BED61DC" w14:textId="6A0FC093" w:rsidR="004A4490" w:rsidRDefault="004A4490">
          <w:pPr>
            <w:pStyle w:val="TDC2"/>
            <w:tabs>
              <w:tab w:val="left" w:pos="660"/>
              <w:tab w:val="right" w:leader="dot" w:pos="8494"/>
            </w:tabs>
            <w:rPr>
              <w:rFonts w:eastAsiaTheme="minorEastAsia" w:cstheme="minorBidi"/>
              <w:b w:val="0"/>
              <w:bCs w:val="0"/>
              <w:noProof/>
              <w:kern w:val="2"/>
              <w:sz w:val="24"/>
              <w:szCs w:val="24"/>
              <w:lang w:val="es-CL"/>
              <w14:ligatures w14:val="standardContextual"/>
            </w:rPr>
          </w:pPr>
          <w:hyperlink w:anchor="_Toc170670274" w:history="1">
            <w:r w:rsidRPr="007E6F6D">
              <w:rPr>
                <w:rStyle w:val="Hipervnculo"/>
                <w:rFonts w:asciiTheme="majorHAnsi" w:hAnsiTheme="majorHAnsi" w:cstheme="majorHAnsi"/>
                <w:noProof/>
                <w:lang w:val="es-ES_tradnl"/>
              </w:rPr>
              <w:t>C.</w:t>
            </w:r>
            <w:r>
              <w:rPr>
                <w:rFonts w:eastAsiaTheme="minorEastAsia" w:cstheme="minorBidi"/>
                <w:b w:val="0"/>
                <w:bCs w:val="0"/>
                <w:noProof/>
                <w:kern w:val="2"/>
                <w:sz w:val="24"/>
                <w:szCs w:val="24"/>
                <w:lang w:val="es-CL"/>
                <w14:ligatures w14:val="standardContextual"/>
              </w:rPr>
              <w:tab/>
            </w:r>
            <w:r w:rsidRPr="007E6F6D">
              <w:rPr>
                <w:rStyle w:val="Hipervnculo"/>
                <w:rFonts w:asciiTheme="majorHAnsi" w:hAnsiTheme="majorHAnsi" w:cstheme="majorHAnsi"/>
                <w:noProof/>
                <w:lang w:val="es-ES_tradnl"/>
              </w:rPr>
              <w:t>Liderazgo distribuido y Convivencia Escolar</w:t>
            </w:r>
            <w:r>
              <w:rPr>
                <w:noProof/>
                <w:webHidden/>
              </w:rPr>
              <w:tab/>
            </w:r>
            <w:r>
              <w:rPr>
                <w:noProof/>
                <w:webHidden/>
              </w:rPr>
              <w:fldChar w:fldCharType="begin"/>
            </w:r>
            <w:r>
              <w:rPr>
                <w:noProof/>
                <w:webHidden/>
              </w:rPr>
              <w:instrText xml:space="preserve"> PAGEREF _Toc170670274 \h </w:instrText>
            </w:r>
            <w:r>
              <w:rPr>
                <w:noProof/>
                <w:webHidden/>
              </w:rPr>
            </w:r>
            <w:r>
              <w:rPr>
                <w:noProof/>
                <w:webHidden/>
              </w:rPr>
              <w:fldChar w:fldCharType="separate"/>
            </w:r>
            <w:r>
              <w:rPr>
                <w:noProof/>
                <w:webHidden/>
              </w:rPr>
              <w:t>34</w:t>
            </w:r>
            <w:r>
              <w:rPr>
                <w:noProof/>
                <w:webHidden/>
              </w:rPr>
              <w:fldChar w:fldCharType="end"/>
            </w:r>
          </w:hyperlink>
        </w:p>
        <w:p w14:paraId="4CCFFECD" w14:textId="70BE5089"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75" w:history="1">
            <w:r w:rsidRPr="007E6F6D">
              <w:rPr>
                <w:rStyle w:val="Hipervnculo"/>
                <w:rFonts w:asciiTheme="majorHAnsi" w:hAnsiTheme="majorHAnsi" w:cstheme="majorHAnsi"/>
                <w:noProof/>
              </w:rPr>
              <w:t>C.1. Colaboración:</w:t>
            </w:r>
            <w:r>
              <w:rPr>
                <w:noProof/>
                <w:webHidden/>
              </w:rPr>
              <w:tab/>
            </w:r>
            <w:r>
              <w:rPr>
                <w:noProof/>
                <w:webHidden/>
              </w:rPr>
              <w:fldChar w:fldCharType="begin"/>
            </w:r>
            <w:r>
              <w:rPr>
                <w:noProof/>
                <w:webHidden/>
              </w:rPr>
              <w:instrText xml:space="preserve"> PAGEREF _Toc170670275 \h </w:instrText>
            </w:r>
            <w:r>
              <w:rPr>
                <w:noProof/>
                <w:webHidden/>
              </w:rPr>
            </w:r>
            <w:r>
              <w:rPr>
                <w:noProof/>
                <w:webHidden/>
              </w:rPr>
              <w:fldChar w:fldCharType="separate"/>
            </w:r>
            <w:r>
              <w:rPr>
                <w:noProof/>
                <w:webHidden/>
              </w:rPr>
              <w:t>35</w:t>
            </w:r>
            <w:r>
              <w:rPr>
                <w:noProof/>
                <w:webHidden/>
              </w:rPr>
              <w:fldChar w:fldCharType="end"/>
            </w:r>
          </w:hyperlink>
        </w:p>
        <w:p w14:paraId="626EDC0E" w14:textId="59F72AE7"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76" w:history="1">
            <w:r w:rsidRPr="007E6F6D">
              <w:rPr>
                <w:rStyle w:val="Hipervnculo"/>
                <w:rFonts w:asciiTheme="majorHAnsi" w:hAnsiTheme="majorHAnsi" w:cstheme="majorHAnsi"/>
                <w:noProof/>
              </w:rPr>
              <w:t>C.2. Desarrollo profesional y la participación activa</w:t>
            </w:r>
            <w:r>
              <w:rPr>
                <w:noProof/>
                <w:webHidden/>
              </w:rPr>
              <w:tab/>
            </w:r>
            <w:r>
              <w:rPr>
                <w:noProof/>
                <w:webHidden/>
              </w:rPr>
              <w:fldChar w:fldCharType="begin"/>
            </w:r>
            <w:r>
              <w:rPr>
                <w:noProof/>
                <w:webHidden/>
              </w:rPr>
              <w:instrText xml:space="preserve"> PAGEREF _Toc170670276 \h </w:instrText>
            </w:r>
            <w:r>
              <w:rPr>
                <w:noProof/>
                <w:webHidden/>
              </w:rPr>
            </w:r>
            <w:r>
              <w:rPr>
                <w:noProof/>
                <w:webHidden/>
              </w:rPr>
              <w:fldChar w:fldCharType="separate"/>
            </w:r>
            <w:r>
              <w:rPr>
                <w:noProof/>
                <w:webHidden/>
              </w:rPr>
              <w:t>35</w:t>
            </w:r>
            <w:r>
              <w:rPr>
                <w:noProof/>
                <w:webHidden/>
              </w:rPr>
              <w:fldChar w:fldCharType="end"/>
            </w:r>
          </w:hyperlink>
        </w:p>
        <w:p w14:paraId="51FD0044" w14:textId="0357B52A" w:rsidR="004A4490" w:rsidRDefault="004A4490">
          <w:pPr>
            <w:pStyle w:val="TDC3"/>
            <w:tabs>
              <w:tab w:val="right" w:leader="dot" w:pos="8494"/>
            </w:tabs>
            <w:rPr>
              <w:rFonts w:eastAsiaTheme="minorEastAsia" w:cstheme="minorBidi"/>
              <w:noProof/>
              <w:kern w:val="2"/>
              <w:sz w:val="24"/>
              <w:szCs w:val="24"/>
              <w:lang w:val="es-CL"/>
              <w14:ligatures w14:val="standardContextual"/>
            </w:rPr>
          </w:pPr>
          <w:hyperlink w:anchor="_Toc170670277" w:history="1">
            <w:r w:rsidRPr="007E6F6D">
              <w:rPr>
                <w:rStyle w:val="Hipervnculo"/>
                <w:rFonts w:asciiTheme="majorHAnsi" w:hAnsiTheme="majorHAnsi" w:cstheme="majorHAnsi"/>
                <w:noProof/>
              </w:rPr>
              <w:t>C.3. Visión compartida y definición de roles:</w:t>
            </w:r>
            <w:r>
              <w:rPr>
                <w:noProof/>
                <w:webHidden/>
              </w:rPr>
              <w:tab/>
            </w:r>
            <w:r>
              <w:rPr>
                <w:noProof/>
                <w:webHidden/>
              </w:rPr>
              <w:fldChar w:fldCharType="begin"/>
            </w:r>
            <w:r>
              <w:rPr>
                <w:noProof/>
                <w:webHidden/>
              </w:rPr>
              <w:instrText xml:space="preserve"> PAGEREF _Toc170670277 \h </w:instrText>
            </w:r>
            <w:r>
              <w:rPr>
                <w:noProof/>
                <w:webHidden/>
              </w:rPr>
            </w:r>
            <w:r>
              <w:rPr>
                <w:noProof/>
                <w:webHidden/>
              </w:rPr>
              <w:fldChar w:fldCharType="separate"/>
            </w:r>
            <w:r>
              <w:rPr>
                <w:noProof/>
                <w:webHidden/>
              </w:rPr>
              <w:t>35</w:t>
            </w:r>
            <w:r>
              <w:rPr>
                <w:noProof/>
                <w:webHidden/>
              </w:rPr>
              <w:fldChar w:fldCharType="end"/>
            </w:r>
          </w:hyperlink>
        </w:p>
        <w:p w14:paraId="72002237" w14:textId="36E4612B"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78" w:history="1">
            <w:r w:rsidRPr="007E6F6D">
              <w:rPr>
                <w:rStyle w:val="Hipervnculo"/>
                <w:rFonts w:asciiTheme="majorHAnsi" w:hAnsiTheme="majorHAnsi" w:cstheme="majorHAnsi"/>
                <w:noProof/>
              </w:rPr>
              <w:t>6.</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MARCO CONCEPTUAL ESQUEMÁTICO</w:t>
            </w:r>
            <w:r>
              <w:rPr>
                <w:noProof/>
                <w:webHidden/>
              </w:rPr>
              <w:tab/>
            </w:r>
            <w:r>
              <w:rPr>
                <w:noProof/>
                <w:webHidden/>
              </w:rPr>
              <w:fldChar w:fldCharType="begin"/>
            </w:r>
            <w:r>
              <w:rPr>
                <w:noProof/>
                <w:webHidden/>
              </w:rPr>
              <w:instrText xml:space="preserve"> PAGEREF _Toc170670278 \h </w:instrText>
            </w:r>
            <w:r>
              <w:rPr>
                <w:noProof/>
                <w:webHidden/>
              </w:rPr>
            </w:r>
            <w:r>
              <w:rPr>
                <w:noProof/>
                <w:webHidden/>
              </w:rPr>
              <w:fldChar w:fldCharType="separate"/>
            </w:r>
            <w:r>
              <w:rPr>
                <w:noProof/>
                <w:webHidden/>
              </w:rPr>
              <w:t>37</w:t>
            </w:r>
            <w:r>
              <w:rPr>
                <w:noProof/>
                <w:webHidden/>
              </w:rPr>
              <w:fldChar w:fldCharType="end"/>
            </w:r>
          </w:hyperlink>
        </w:p>
        <w:p w14:paraId="0A2D9F4E" w14:textId="2BA6EEFE"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79" w:history="1">
            <w:r w:rsidRPr="007E6F6D">
              <w:rPr>
                <w:rStyle w:val="Hipervnculo"/>
                <w:rFonts w:asciiTheme="majorHAnsi" w:hAnsiTheme="majorHAnsi" w:cstheme="majorHAnsi"/>
                <w:noProof/>
              </w:rPr>
              <w:t>7.</w:t>
            </w:r>
            <w:r>
              <w:rPr>
                <w:rFonts w:eastAsiaTheme="minorEastAsia" w:cstheme="minorBidi"/>
                <w:b w:val="0"/>
                <w:bCs w:val="0"/>
                <w:i w:val="0"/>
                <w:iCs w:val="0"/>
                <w:noProof/>
                <w:kern w:val="2"/>
                <w:lang w:val="es-CL"/>
                <w14:ligatures w14:val="standardContextual"/>
              </w:rPr>
              <w:tab/>
            </w:r>
            <w:r w:rsidRPr="007E6F6D">
              <w:rPr>
                <w:rStyle w:val="Hipervnculo"/>
                <w:rFonts w:asciiTheme="majorHAnsi" w:hAnsiTheme="majorHAnsi" w:cstheme="majorHAnsi"/>
                <w:noProof/>
              </w:rPr>
              <w:t>CONCLUSIONES</w:t>
            </w:r>
            <w:r>
              <w:rPr>
                <w:noProof/>
                <w:webHidden/>
              </w:rPr>
              <w:tab/>
            </w:r>
            <w:r>
              <w:rPr>
                <w:noProof/>
                <w:webHidden/>
              </w:rPr>
              <w:fldChar w:fldCharType="begin"/>
            </w:r>
            <w:r>
              <w:rPr>
                <w:noProof/>
                <w:webHidden/>
              </w:rPr>
              <w:instrText xml:space="preserve"> PAGEREF _Toc170670279 \h </w:instrText>
            </w:r>
            <w:r>
              <w:rPr>
                <w:noProof/>
                <w:webHidden/>
              </w:rPr>
            </w:r>
            <w:r>
              <w:rPr>
                <w:noProof/>
                <w:webHidden/>
              </w:rPr>
              <w:fldChar w:fldCharType="separate"/>
            </w:r>
            <w:r>
              <w:rPr>
                <w:noProof/>
                <w:webHidden/>
              </w:rPr>
              <w:t>38</w:t>
            </w:r>
            <w:r>
              <w:rPr>
                <w:noProof/>
                <w:webHidden/>
              </w:rPr>
              <w:fldChar w:fldCharType="end"/>
            </w:r>
          </w:hyperlink>
        </w:p>
        <w:p w14:paraId="1345289D" w14:textId="1C009C60"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80" w:history="1">
            <w:r w:rsidRPr="007E6F6D">
              <w:rPr>
                <w:rStyle w:val="Hipervnculo"/>
                <w:noProof/>
              </w:rPr>
              <w:t>8.</w:t>
            </w:r>
            <w:r>
              <w:rPr>
                <w:rFonts w:eastAsiaTheme="minorEastAsia" w:cstheme="minorBidi"/>
                <w:b w:val="0"/>
                <w:bCs w:val="0"/>
                <w:i w:val="0"/>
                <w:iCs w:val="0"/>
                <w:noProof/>
                <w:kern w:val="2"/>
                <w:lang w:val="es-CL"/>
                <w14:ligatures w14:val="standardContextual"/>
              </w:rPr>
              <w:tab/>
            </w:r>
            <w:r w:rsidRPr="007E6F6D">
              <w:rPr>
                <w:rStyle w:val="Hipervnculo"/>
                <w:noProof/>
              </w:rPr>
              <w:t>BIBLIOGRAFÍA</w:t>
            </w:r>
            <w:r>
              <w:rPr>
                <w:noProof/>
                <w:webHidden/>
              </w:rPr>
              <w:tab/>
            </w:r>
            <w:r>
              <w:rPr>
                <w:noProof/>
                <w:webHidden/>
              </w:rPr>
              <w:fldChar w:fldCharType="begin"/>
            </w:r>
            <w:r>
              <w:rPr>
                <w:noProof/>
                <w:webHidden/>
              </w:rPr>
              <w:instrText xml:space="preserve"> PAGEREF _Toc170670280 \h </w:instrText>
            </w:r>
            <w:r>
              <w:rPr>
                <w:noProof/>
                <w:webHidden/>
              </w:rPr>
            </w:r>
            <w:r>
              <w:rPr>
                <w:noProof/>
                <w:webHidden/>
              </w:rPr>
              <w:fldChar w:fldCharType="separate"/>
            </w:r>
            <w:r>
              <w:rPr>
                <w:noProof/>
                <w:webHidden/>
              </w:rPr>
              <w:t>41</w:t>
            </w:r>
            <w:r>
              <w:rPr>
                <w:noProof/>
                <w:webHidden/>
              </w:rPr>
              <w:fldChar w:fldCharType="end"/>
            </w:r>
          </w:hyperlink>
        </w:p>
        <w:p w14:paraId="5F33C821" w14:textId="4B41F92E" w:rsidR="004A4490" w:rsidRDefault="004A4490">
          <w:pPr>
            <w:pStyle w:val="TDC1"/>
            <w:tabs>
              <w:tab w:val="left" w:pos="440"/>
              <w:tab w:val="right" w:leader="dot" w:pos="8494"/>
            </w:tabs>
            <w:rPr>
              <w:rFonts w:eastAsiaTheme="minorEastAsia" w:cstheme="minorBidi"/>
              <w:b w:val="0"/>
              <w:bCs w:val="0"/>
              <w:i w:val="0"/>
              <w:iCs w:val="0"/>
              <w:noProof/>
              <w:kern w:val="2"/>
              <w:lang w:val="es-CL"/>
              <w14:ligatures w14:val="standardContextual"/>
            </w:rPr>
          </w:pPr>
          <w:hyperlink w:anchor="_Toc170670281" w:history="1">
            <w:r w:rsidRPr="007E6F6D">
              <w:rPr>
                <w:rStyle w:val="Hipervnculo"/>
                <w:noProof/>
              </w:rPr>
              <w:t>9.</w:t>
            </w:r>
            <w:r>
              <w:rPr>
                <w:rFonts w:eastAsiaTheme="minorEastAsia" w:cstheme="minorBidi"/>
                <w:b w:val="0"/>
                <w:bCs w:val="0"/>
                <w:i w:val="0"/>
                <w:iCs w:val="0"/>
                <w:noProof/>
                <w:kern w:val="2"/>
                <w:lang w:val="es-CL"/>
                <w14:ligatures w14:val="standardContextual"/>
              </w:rPr>
              <w:tab/>
            </w:r>
            <w:r w:rsidRPr="007E6F6D">
              <w:rPr>
                <w:rStyle w:val="Hipervnculo"/>
                <w:noProof/>
              </w:rPr>
              <w:t>ANEXO 1</w:t>
            </w:r>
            <w:r>
              <w:rPr>
                <w:noProof/>
                <w:webHidden/>
              </w:rPr>
              <w:tab/>
            </w:r>
            <w:r>
              <w:rPr>
                <w:noProof/>
                <w:webHidden/>
              </w:rPr>
              <w:fldChar w:fldCharType="begin"/>
            </w:r>
            <w:r>
              <w:rPr>
                <w:noProof/>
                <w:webHidden/>
              </w:rPr>
              <w:instrText xml:space="preserve"> PAGEREF _Toc170670281 \h </w:instrText>
            </w:r>
            <w:r>
              <w:rPr>
                <w:noProof/>
                <w:webHidden/>
              </w:rPr>
            </w:r>
            <w:r>
              <w:rPr>
                <w:noProof/>
                <w:webHidden/>
              </w:rPr>
              <w:fldChar w:fldCharType="separate"/>
            </w:r>
            <w:r>
              <w:rPr>
                <w:noProof/>
                <w:webHidden/>
              </w:rPr>
              <w:t>45</w:t>
            </w:r>
            <w:r>
              <w:rPr>
                <w:noProof/>
                <w:webHidden/>
              </w:rPr>
              <w:fldChar w:fldCharType="end"/>
            </w:r>
          </w:hyperlink>
        </w:p>
        <w:p w14:paraId="60918390" w14:textId="1533CAA9" w:rsidR="004A4490" w:rsidRDefault="004A4490">
          <w:pPr>
            <w:pStyle w:val="TDC1"/>
            <w:tabs>
              <w:tab w:val="left" w:pos="660"/>
              <w:tab w:val="right" w:leader="dot" w:pos="8494"/>
            </w:tabs>
            <w:rPr>
              <w:rFonts w:eastAsiaTheme="minorEastAsia" w:cstheme="minorBidi"/>
              <w:b w:val="0"/>
              <w:bCs w:val="0"/>
              <w:i w:val="0"/>
              <w:iCs w:val="0"/>
              <w:noProof/>
              <w:kern w:val="2"/>
              <w:lang w:val="es-CL"/>
              <w14:ligatures w14:val="standardContextual"/>
            </w:rPr>
          </w:pPr>
          <w:hyperlink w:anchor="_Toc170670282" w:history="1">
            <w:r w:rsidRPr="007E6F6D">
              <w:rPr>
                <w:rStyle w:val="Hipervnculo"/>
                <w:noProof/>
              </w:rPr>
              <w:t>10.</w:t>
            </w:r>
            <w:r>
              <w:rPr>
                <w:rFonts w:eastAsiaTheme="minorEastAsia" w:cstheme="minorBidi"/>
                <w:b w:val="0"/>
                <w:bCs w:val="0"/>
                <w:i w:val="0"/>
                <w:iCs w:val="0"/>
                <w:noProof/>
                <w:kern w:val="2"/>
                <w:lang w:val="es-CL"/>
                <w14:ligatures w14:val="standardContextual"/>
              </w:rPr>
              <w:tab/>
            </w:r>
            <w:r w:rsidRPr="007E6F6D">
              <w:rPr>
                <w:rStyle w:val="Hipervnculo"/>
                <w:noProof/>
              </w:rPr>
              <w:t>ANEXO 2</w:t>
            </w:r>
            <w:r>
              <w:rPr>
                <w:noProof/>
                <w:webHidden/>
              </w:rPr>
              <w:tab/>
            </w:r>
            <w:r>
              <w:rPr>
                <w:noProof/>
                <w:webHidden/>
              </w:rPr>
              <w:fldChar w:fldCharType="begin"/>
            </w:r>
            <w:r>
              <w:rPr>
                <w:noProof/>
                <w:webHidden/>
              </w:rPr>
              <w:instrText xml:space="preserve"> PAGEREF _Toc170670282 \h </w:instrText>
            </w:r>
            <w:r>
              <w:rPr>
                <w:noProof/>
                <w:webHidden/>
              </w:rPr>
            </w:r>
            <w:r>
              <w:rPr>
                <w:noProof/>
                <w:webHidden/>
              </w:rPr>
              <w:fldChar w:fldCharType="separate"/>
            </w:r>
            <w:r>
              <w:rPr>
                <w:noProof/>
                <w:webHidden/>
              </w:rPr>
              <w:t>48</w:t>
            </w:r>
            <w:r>
              <w:rPr>
                <w:noProof/>
                <w:webHidden/>
              </w:rPr>
              <w:fldChar w:fldCharType="end"/>
            </w:r>
          </w:hyperlink>
        </w:p>
        <w:p w14:paraId="49710287" w14:textId="738F5D3C" w:rsidR="004A4490" w:rsidRDefault="004A4490">
          <w:pPr>
            <w:pStyle w:val="TDC1"/>
            <w:tabs>
              <w:tab w:val="left" w:pos="660"/>
              <w:tab w:val="right" w:leader="dot" w:pos="8494"/>
            </w:tabs>
            <w:rPr>
              <w:rFonts w:eastAsiaTheme="minorEastAsia" w:cstheme="minorBidi"/>
              <w:b w:val="0"/>
              <w:bCs w:val="0"/>
              <w:i w:val="0"/>
              <w:iCs w:val="0"/>
              <w:noProof/>
              <w:kern w:val="2"/>
              <w:lang w:val="es-CL"/>
              <w14:ligatures w14:val="standardContextual"/>
            </w:rPr>
          </w:pPr>
          <w:hyperlink w:anchor="_Toc170670283" w:history="1">
            <w:r w:rsidRPr="007E6F6D">
              <w:rPr>
                <w:rStyle w:val="Hipervnculo"/>
                <w:noProof/>
              </w:rPr>
              <w:t>11.</w:t>
            </w:r>
            <w:r>
              <w:rPr>
                <w:rFonts w:eastAsiaTheme="minorEastAsia" w:cstheme="minorBidi"/>
                <w:b w:val="0"/>
                <w:bCs w:val="0"/>
                <w:i w:val="0"/>
                <w:iCs w:val="0"/>
                <w:noProof/>
                <w:kern w:val="2"/>
                <w:lang w:val="es-CL"/>
                <w14:ligatures w14:val="standardContextual"/>
              </w:rPr>
              <w:tab/>
            </w:r>
            <w:r w:rsidRPr="007E6F6D">
              <w:rPr>
                <w:rStyle w:val="Hipervnculo"/>
                <w:noProof/>
              </w:rPr>
              <w:t>ANEXO 3</w:t>
            </w:r>
            <w:r>
              <w:rPr>
                <w:noProof/>
                <w:webHidden/>
              </w:rPr>
              <w:tab/>
            </w:r>
            <w:r>
              <w:rPr>
                <w:noProof/>
                <w:webHidden/>
              </w:rPr>
              <w:fldChar w:fldCharType="begin"/>
            </w:r>
            <w:r>
              <w:rPr>
                <w:noProof/>
                <w:webHidden/>
              </w:rPr>
              <w:instrText xml:space="preserve"> PAGEREF _Toc170670283 \h </w:instrText>
            </w:r>
            <w:r>
              <w:rPr>
                <w:noProof/>
                <w:webHidden/>
              </w:rPr>
            </w:r>
            <w:r>
              <w:rPr>
                <w:noProof/>
                <w:webHidden/>
              </w:rPr>
              <w:fldChar w:fldCharType="separate"/>
            </w:r>
            <w:r>
              <w:rPr>
                <w:noProof/>
                <w:webHidden/>
              </w:rPr>
              <w:t>67</w:t>
            </w:r>
            <w:r>
              <w:rPr>
                <w:noProof/>
                <w:webHidden/>
              </w:rPr>
              <w:fldChar w:fldCharType="end"/>
            </w:r>
          </w:hyperlink>
        </w:p>
        <w:p w14:paraId="4756EA26" w14:textId="0F7ADF5F" w:rsidR="00952955" w:rsidRDefault="00952955">
          <w:r w:rsidRPr="00952955">
            <w:rPr>
              <w:rFonts w:asciiTheme="majorHAnsi" w:hAnsiTheme="majorHAnsi" w:cstheme="majorHAnsi"/>
              <w:b/>
              <w:bCs/>
              <w:noProof/>
              <w:sz w:val="24"/>
              <w:szCs w:val="24"/>
            </w:rPr>
            <w:fldChar w:fldCharType="end"/>
          </w:r>
        </w:p>
      </w:sdtContent>
    </w:sdt>
    <w:p w14:paraId="00000017" w14:textId="1F5042A3" w:rsidR="00217842" w:rsidRDefault="00217842" w:rsidP="000E5B89">
      <w:pPr>
        <w:pStyle w:val="Ttulo1"/>
        <w:ind w:left="720"/>
        <w:rPr>
          <w:color w:val="000000"/>
          <w:sz w:val="24"/>
          <w:szCs w:val="24"/>
        </w:rPr>
      </w:pPr>
    </w:p>
    <w:p w14:paraId="00000018" w14:textId="77777777" w:rsidR="00217842" w:rsidRDefault="00217842">
      <w:pPr>
        <w:pBdr>
          <w:top w:val="nil"/>
          <w:left w:val="nil"/>
          <w:bottom w:val="nil"/>
          <w:right w:val="nil"/>
          <w:between w:val="nil"/>
        </w:pBdr>
        <w:spacing w:after="200"/>
        <w:ind w:left="720"/>
        <w:rPr>
          <w:rFonts w:ascii="Calibri" w:eastAsia="Calibri" w:hAnsi="Calibri" w:cs="Calibri"/>
          <w:b/>
          <w:color w:val="2F5496"/>
          <w:sz w:val="24"/>
          <w:szCs w:val="24"/>
        </w:rPr>
      </w:pPr>
    </w:p>
    <w:p w14:paraId="3A06507F"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1973F285"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74987A25"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528D9472"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2DB789EE"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46A1F96B"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100E28F7" w14:textId="77777777" w:rsidR="00CB293A" w:rsidRDefault="00CB293A">
      <w:pPr>
        <w:pBdr>
          <w:top w:val="nil"/>
          <w:left w:val="nil"/>
          <w:bottom w:val="nil"/>
          <w:right w:val="nil"/>
          <w:between w:val="nil"/>
        </w:pBdr>
        <w:spacing w:after="200"/>
        <w:ind w:left="720"/>
        <w:rPr>
          <w:rFonts w:ascii="Calibri" w:eastAsia="Calibri" w:hAnsi="Calibri" w:cs="Calibri"/>
          <w:b/>
          <w:color w:val="2F5496"/>
          <w:sz w:val="24"/>
          <w:szCs w:val="24"/>
        </w:rPr>
      </w:pPr>
    </w:p>
    <w:p w14:paraId="417DA356" w14:textId="77777777" w:rsidR="00E63DF3" w:rsidRDefault="00E63DF3">
      <w:pPr>
        <w:pBdr>
          <w:top w:val="nil"/>
          <w:left w:val="nil"/>
          <w:bottom w:val="nil"/>
          <w:right w:val="nil"/>
          <w:between w:val="nil"/>
        </w:pBdr>
        <w:spacing w:after="200"/>
        <w:ind w:left="720"/>
        <w:rPr>
          <w:rFonts w:ascii="Calibri" w:eastAsia="Calibri" w:hAnsi="Calibri" w:cs="Calibri"/>
          <w:b/>
          <w:color w:val="2F5496"/>
          <w:sz w:val="24"/>
          <w:szCs w:val="24"/>
        </w:rPr>
      </w:pPr>
    </w:p>
    <w:p w14:paraId="00000019" w14:textId="77777777" w:rsidR="00217842" w:rsidRDefault="00217842">
      <w:pPr>
        <w:rPr>
          <w:rFonts w:ascii="Calibri" w:eastAsia="Calibri" w:hAnsi="Calibri" w:cs="Calibri"/>
          <w:sz w:val="24"/>
          <w:szCs w:val="24"/>
        </w:rPr>
      </w:pPr>
    </w:p>
    <w:p w14:paraId="0000001A" w14:textId="77777777" w:rsidR="00217842" w:rsidRDefault="00217842">
      <w:pPr>
        <w:rPr>
          <w:rFonts w:ascii="Calibri" w:eastAsia="Calibri" w:hAnsi="Calibri" w:cs="Calibri"/>
          <w:sz w:val="24"/>
          <w:szCs w:val="24"/>
        </w:rPr>
      </w:pPr>
    </w:p>
    <w:p w14:paraId="0000001B" w14:textId="77777777" w:rsidR="00217842" w:rsidRDefault="00217842">
      <w:pPr>
        <w:rPr>
          <w:rFonts w:ascii="Calibri" w:eastAsia="Calibri" w:hAnsi="Calibri" w:cs="Calibri"/>
          <w:sz w:val="24"/>
          <w:szCs w:val="24"/>
        </w:rPr>
      </w:pPr>
    </w:p>
    <w:p w14:paraId="494BBCA0" w14:textId="77777777" w:rsidR="000C2CF6" w:rsidRDefault="000C2CF6">
      <w:pPr>
        <w:rPr>
          <w:rFonts w:ascii="Calibri" w:eastAsia="Calibri" w:hAnsi="Calibri" w:cs="Calibri"/>
          <w:sz w:val="24"/>
          <w:szCs w:val="24"/>
        </w:rPr>
      </w:pPr>
    </w:p>
    <w:p w14:paraId="0000001C" w14:textId="4D88D7BB" w:rsidR="00217842" w:rsidRPr="003750D4" w:rsidRDefault="00952955" w:rsidP="00952955">
      <w:pPr>
        <w:tabs>
          <w:tab w:val="left" w:pos="5940"/>
        </w:tabs>
      </w:pPr>
      <w:r>
        <w:tab/>
      </w:r>
    </w:p>
    <w:p w14:paraId="7BBF5F11" w14:textId="219CEAAE" w:rsidR="00BB123C" w:rsidRPr="00FA5693" w:rsidRDefault="00BB123C" w:rsidP="00FA5693">
      <w:pPr>
        <w:pStyle w:val="Ttulo1"/>
        <w:numPr>
          <w:ilvl w:val="0"/>
          <w:numId w:val="61"/>
        </w:numPr>
        <w:rPr>
          <w:rFonts w:asciiTheme="majorHAnsi" w:hAnsiTheme="majorHAnsi" w:cstheme="majorHAnsi"/>
          <w:color w:val="000000" w:themeColor="text1"/>
        </w:rPr>
      </w:pPr>
      <w:bookmarkStart w:id="1" w:name="_heading=h.9hv2oxw4b6f0" w:colFirst="0" w:colLast="0"/>
      <w:bookmarkStart w:id="2" w:name="_Toc170670250"/>
      <w:bookmarkEnd w:id="1"/>
      <w:r w:rsidRPr="00FA5693">
        <w:rPr>
          <w:rFonts w:asciiTheme="majorHAnsi" w:hAnsiTheme="majorHAnsi" w:cstheme="majorHAnsi"/>
          <w:color w:val="000000" w:themeColor="text1"/>
        </w:rPr>
        <w:lastRenderedPageBreak/>
        <w:t>RESUMEN</w:t>
      </w:r>
      <w:bookmarkEnd w:id="2"/>
    </w:p>
    <w:p w14:paraId="5D53FF3E" w14:textId="1B1CA6D2" w:rsidR="00E63DF3" w:rsidRDefault="00857BFC" w:rsidP="0092200C">
      <w:pPr>
        <w:pStyle w:val="NormalWeb"/>
        <w:jc w:val="both"/>
        <w:rPr>
          <w:rFonts w:ascii="Calibri" w:hAnsi="Calibri" w:cs="Calibri"/>
          <w:color w:val="000000" w:themeColor="text1"/>
        </w:rPr>
      </w:pPr>
      <w:r w:rsidRPr="00E63DF3">
        <w:rPr>
          <w:rFonts w:ascii="Calibri" w:hAnsi="Calibri" w:cs="Calibri"/>
          <w:color w:val="000000" w:themeColor="text1"/>
        </w:rPr>
        <w:t xml:space="preserve">El siguiente proyecto </w:t>
      </w:r>
      <w:r w:rsidR="001F3B90" w:rsidRPr="00E63DF3">
        <w:rPr>
          <w:rFonts w:ascii="Calibri" w:hAnsi="Calibri" w:cs="Calibri"/>
          <w:color w:val="000000" w:themeColor="text1"/>
        </w:rPr>
        <w:t xml:space="preserve">se basa en los datos obtenidos de </w:t>
      </w:r>
      <w:r w:rsidR="001F3B90" w:rsidRPr="00E63DF3">
        <w:rPr>
          <w:rFonts w:ascii="Calibri" w:hAnsi="Calibri" w:cs="Calibri"/>
        </w:rPr>
        <w:t xml:space="preserve">un colegio privado sin fines de lucro con 1561 estudiantes, distribuidos en Preescolar, Primer Ciclo Básico, Segundo Ciclo Básico y Enseñanza Media, donde la gestión de la Convivencia Escolar es responsabilidad del Encargado de Convivencia Escolar y el Equipo </w:t>
      </w:r>
      <w:r w:rsidR="00FA5693">
        <w:rPr>
          <w:rFonts w:ascii="Calibri" w:hAnsi="Calibri" w:cs="Calibri"/>
        </w:rPr>
        <w:t>de Convivencia Escolar y Formación Integral (CEFI)</w:t>
      </w:r>
      <w:r w:rsidR="001F3B90" w:rsidRPr="00E63DF3">
        <w:rPr>
          <w:rFonts w:ascii="Calibri" w:hAnsi="Calibri" w:cs="Calibri"/>
        </w:rPr>
        <w:t>, integrado por psicopedagogos y psicólogos.</w:t>
      </w:r>
    </w:p>
    <w:p w14:paraId="11D33FB8" w14:textId="543A5822" w:rsidR="00C33757" w:rsidRPr="00E63DF3" w:rsidRDefault="00C33757" w:rsidP="0092200C">
      <w:pPr>
        <w:pStyle w:val="NormalWeb"/>
        <w:jc w:val="both"/>
        <w:rPr>
          <w:rFonts w:ascii="Calibri" w:hAnsi="Calibri" w:cs="Calibri"/>
          <w:color w:val="000000" w:themeColor="text1"/>
        </w:rPr>
      </w:pPr>
      <w:r w:rsidRPr="00E63DF3">
        <w:rPr>
          <w:rFonts w:ascii="Calibri" w:hAnsi="Calibri" w:cs="Calibri"/>
        </w:rPr>
        <w:t>A través de un diagnóstico realizado mediante una plataforma digital, se reveló que un gran porcentaje de estudiantes expresaron preocupaciones sobre el respeto a las normas de convivencia, especialmente en el segundo ciclo básico. Además, los Estándares Indicativos de Desempeño del Ministerio de Educación identificaron áreas de oportunidad en la aplicación del Reglamento de Convivencia y la supervisión estudiantil, afectando la seguridad y el bienestar durante la jornada escolar. Por último, al revisar los Indicadores de Desarrollo Personal y Social (IDPS) del año 2022, se evidenció una reducción en la autoestima académica, motivación escolar y clima de convivencia.</w:t>
      </w:r>
    </w:p>
    <w:p w14:paraId="4BADF2AB" w14:textId="447684D9" w:rsidR="00C33757" w:rsidRPr="00E63DF3" w:rsidRDefault="00C33757" w:rsidP="0092200C">
      <w:pPr>
        <w:pStyle w:val="NormalWeb"/>
        <w:jc w:val="both"/>
        <w:rPr>
          <w:rFonts w:ascii="Calibri" w:hAnsi="Calibri" w:cs="Calibri"/>
        </w:rPr>
      </w:pPr>
      <w:r w:rsidRPr="00E63DF3">
        <w:rPr>
          <w:rFonts w:ascii="Calibri" w:hAnsi="Calibri" w:cs="Calibri"/>
        </w:rPr>
        <w:t xml:space="preserve">El análisis de estos resultados llevó a plantear cómo abordar el nudo crítico presentado en el segundo ciclo básico. Se consideró una posibilidad para enfrentar esta problemática a través de una distribución de roles dentro de la institución. Este planteamiento generó la interrogante sobre </w:t>
      </w:r>
      <w:r w:rsidRPr="00E63DF3">
        <w:rPr>
          <w:rFonts w:ascii="Calibri" w:hAnsi="Calibri" w:cs="Calibri"/>
          <w:b/>
          <w:bCs/>
          <w:color w:val="000000" w:themeColor="text1"/>
          <w:shd w:val="clear" w:color="auto" w:fill="FFFFFF"/>
          <w:lang w:val="es-ES_tradnl"/>
        </w:rPr>
        <w:t>cómo la implementación de prácticas de liderazgo distribuido podría contribuir a mejorar la convivencia escolar</w:t>
      </w:r>
      <w:r w:rsidRPr="00E63DF3">
        <w:rPr>
          <w:rFonts w:ascii="Calibri" w:hAnsi="Calibri" w:cs="Calibri"/>
          <w:color w:val="000000" w:themeColor="text1"/>
          <w:shd w:val="clear" w:color="auto" w:fill="FFFFFF"/>
          <w:lang w:val="es-ES_tradnl"/>
        </w:rPr>
        <w:t xml:space="preserve"> en el establecimiento.</w:t>
      </w:r>
      <w:r w:rsidRPr="00E63DF3">
        <w:rPr>
          <w:rFonts w:ascii="Calibri" w:hAnsi="Calibri" w:cs="Calibri"/>
        </w:rPr>
        <w:t xml:space="preserve"> En respuesta, se propone un plan de acción denominado "</w:t>
      </w:r>
      <w:proofErr w:type="spellStart"/>
      <w:r w:rsidRPr="00E63DF3">
        <w:rPr>
          <w:rFonts w:ascii="Calibri" w:hAnsi="Calibri" w:cs="Calibri"/>
        </w:rPr>
        <w:t>Harmonisches</w:t>
      </w:r>
      <w:proofErr w:type="spellEnd"/>
      <w:r w:rsidRPr="00E63DF3">
        <w:rPr>
          <w:rFonts w:ascii="Calibri" w:hAnsi="Calibri" w:cs="Calibri"/>
        </w:rPr>
        <w:t xml:space="preserve"> </w:t>
      </w:r>
      <w:proofErr w:type="spellStart"/>
      <w:r w:rsidRPr="00E63DF3">
        <w:rPr>
          <w:rFonts w:ascii="Calibri" w:hAnsi="Calibri" w:cs="Calibri"/>
        </w:rPr>
        <w:t>Lernen</w:t>
      </w:r>
      <w:proofErr w:type="spellEnd"/>
      <w:r w:rsidRPr="00E63DF3">
        <w:rPr>
          <w:rFonts w:ascii="Calibri" w:hAnsi="Calibri" w:cs="Calibri"/>
        </w:rPr>
        <w:t>", el cual contempla tres metas anuales: actualizar el Plan de Gestión de Convivencia Escolar, reducir conflictos en un 80% en el Segundo Ciclo Básico mediante la internalización de normas y capacitación en el reglamento, y reestructurar eficazmente el Equipo de Convivencia Escolar para mejorar la gestión de conflictos entre pares.</w:t>
      </w:r>
    </w:p>
    <w:p w14:paraId="14BFB712" w14:textId="006C4AD9" w:rsidR="0092200C" w:rsidRPr="00E63DF3" w:rsidRDefault="0092200C" w:rsidP="0092200C">
      <w:pPr>
        <w:pStyle w:val="NormalWeb"/>
        <w:jc w:val="both"/>
        <w:rPr>
          <w:rFonts w:ascii="Calibri" w:hAnsi="Calibri" w:cs="Calibri"/>
          <w:color w:val="000000" w:themeColor="text1"/>
        </w:rPr>
      </w:pPr>
      <w:r w:rsidRPr="00E63DF3">
        <w:rPr>
          <w:rFonts w:ascii="Calibri" w:hAnsi="Calibri" w:cs="Calibri"/>
        </w:rPr>
        <w:t>En la búsqueda bibliográfica sistemática realizada, se evidenció a través de distintos hallazgos que el liderazgo distribuido puede contribuir a mejorar la convivencia escolar mediante la promoción de una cultura organizativa centrada en la colaboración, el desarrollo profesional y la participación democrática. Esto implica reconocer la importancia de la cooperación, el respeto mutuo y el avance continuo entre todos los miembros de la comunidad educativa, aspectos esenciales para cultivar un ambiente escolar inclusivo y dinámico.</w:t>
      </w:r>
    </w:p>
    <w:p w14:paraId="5BA9E0BD" w14:textId="2FEDA7AD" w:rsidR="00A274A0" w:rsidRPr="00E63DF3" w:rsidRDefault="0092200C" w:rsidP="0092200C">
      <w:pPr>
        <w:pStyle w:val="z-Principiodelformulario"/>
        <w:numPr>
          <w:ilvl w:val="0"/>
          <w:numId w:val="15"/>
        </w:numPr>
        <w:jc w:val="both"/>
        <w:rPr>
          <w:rFonts w:ascii="Calibri" w:hAnsi="Calibri" w:cs="Calibri"/>
          <w:sz w:val="24"/>
          <w:szCs w:val="24"/>
        </w:rPr>
      </w:pPr>
      <w:r w:rsidRPr="00E63DF3">
        <w:rPr>
          <w:rFonts w:ascii="Calibri" w:hAnsi="Calibri" w:cs="Calibri"/>
          <w:sz w:val="24"/>
          <w:szCs w:val="24"/>
        </w:rPr>
        <w:t>En la búsqueda bibliográfica sistemática realizada, se evidenció a través de distintos hallazgos que el liderazgo distribuido puede contribuir a mejorar la convivencia escolar mediante la promoción de una cultura organizativa centrada en la colaboración, el desarrollo profesional y la participación democrática. Esto implica reconocer la importancia de la cooperación, el respeto mutuo y el avance continuo entre todos los miembros de la comunidad educativa, aspectos esenciales para cultivar un ambiente escolar inclusivo y dinámico.</w:t>
      </w:r>
      <w:r w:rsidR="00A274A0" w:rsidRPr="00E63DF3">
        <w:rPr>
          <w:rFonts w:ascii="Calibri" w:hAnsi="Calibri" w:cs="Calibri"/>
          <w:sz w:val="24"/>
          <w:szCs w:val="24"/>
        </w:rPr>
        <w:t>Principio del formulario</w:t>
      </w:r>
    </w:p>
    <w:p w14:paraId="1F1F9292" w14:textId="77777777" w:rsidR="00A274A0" w:rsidRPr="00E63DF3" w:rsidRDefault="00A274A0" w:rsidP="0092200C">
      <w:pPr>
        <w:pStyle w:val="z-Finaldelformulario"/>
        <w:numPr>
          <w:ilvl w:val="0"/>
          <w:numId w:val="15"/>
        </w:numPr>
        <w:jc w:val="both"/>
        <w:rPr>
          <w:rFonts w:ascii="Calibri" w:hAnsi="Calibri" w:cs="Calibri"/>
          <w:sz w:val="24"/>
          <w:szCs w:val="24"/>
        </w:rPr>
      </w:pPr>
      <w:r w:rsidRPr="00E63DF3">
        <w:rPr>
          <w:rFonts w:ascii="Calibri" w:hAnsi="Calibri" w:cs="Calibri"/>
          <w:sz w:val="24"/>
          <w:szCs w:val="24"/>
        </w:rPr>
        <w:t>Final del formulario</w:t>
      </w:r>
    </w:p>
    <w:p w14:paraId="5AEE837C" w14:textId="13A5BBA8" w:rsidR="00CB293A" w:rsidRDefault="00640169" w:rsidP="00D01FF4">
      <w:pPr>
        <w:pStyle w:val="NormalWeb"/>
        <w:jc w:val="both"/>
        <w:rPr>
          <w:rFonts w:ascii="Calibri" w:hAnsi="Calibri" w:cs="Calibri"/>
        </w:rPr>
      </w:pPr>
      <w:r w:rsidRPr="00E63DF3">
        <w:rPr>
          <w:rFonts w:ascii="Calibri" w:hAnsi="Calibri" w:cs="Calibri"/>
          <w:b/>
          <w:bCs/>
        </w:rPr>
        <w:t>Palabras claves:</w:t>
      </w:r>
      <w:r w:rsidRPr="00E63DF3">
        <w:rPr>
          <w:rFonts w:ascii="Calibri" w:hAnsi="Calibri" w:cs="Calibri"/>
        </w:rPr>
        <w:t xml:space="preserve"> Liderazgo distribuido, convivencia escolar, </w:t>
      </w:r>
      <w:r w:rsidR="006C081C" w:rsidRPr="00E63DF3">
        <w:rPr>
          <w:rFonts w:ascii="Calibri" w:hAnsi="Calibri" w:cs="Calibri"/>
        </w:rPr>
        <w:t xml:space="preserve">colaboración, </w:t>
      </w:r>
      <w:r w:rsidR="0092200C" w:rsidRPr="00E63DF3">
        <w:rPr>
          <w:rFonts w:ascii="Calibri" w:hAnsi="Calibri" w:cs="Calibri"/>
        </w:rPr>
        <w:t>clima escolar, gestión escolar.</w:t>
      </w:r>
    </w:p>
    <w:p w14:paraId="642F0173" w14:textId="77777777" w:rsidR="00D01FF4" w:rsidRPr="00D01FF4" w:rsidRDefault="00D01FF4" w:rsidP="00D01FF4">
      <w:pPr>
        <w:pStyle w:val="NormalWeb"/>
        <w:jc w:val="both"/>
        <w:rPr>
          <w:rFonts w:ascii="Calibri" w:hAnsi="Calibri" w:cs="Calibri"/>
        </w:rPr>
      </w:pPr>
    </w:p>
    <w:p w14:paraId="5DE6342A" w14:textId="2726A3AD" w:rsidR="00BB123C" w:rsidRPr="00F26657" w:rsidRDefault="00BB123C" w:rsidP="00F26657">
      <w:pPr>
        <w:pStyle w:val="Ttulo1"/>
        <w:numPr>
          <w:ilvl w:val="0"/>
          <w:numId w:val="58"/>
        </w:numPr>
        <w:rPr>
          <w:rFonts w:asciiTheme="majorHAnsi" w:hAnsiTheme="majorHAnsi" w:cstheme="majorHAnsi"/>
          <w:color w:val="000000" w:themeColor="text1"/>
        </w:rPr>
      </w:pPr>
      <w:bookmarkStart w:id="3" w:name="_Toc170670251"/>
      <w:r w:rsidRPr="00F26657">
        <w:rPr>
          <w:rFonts w:asciiTheme="majorHAnsi" w:hAnsiTheme="majorHAnsi" w:cstheme="majorHAnsi"/>
          <w:color w:val="000000" w:themeColor="text1"/>
        </w:rPr>
        <w:lastRenderedPageBreak/>
        <w:t>A</w:t>
      </w:r>
      <w:r w:rsidR="00CB293A" w:rsidRPr="00F26657">
        <w:rPr>
          <w:rFonts w:asciiTheme="majorHAnsi" w:hAnsiTheme="majorHAnsi" w:cstheme="majorHAnsi"/>
          <w:color w:val="000000" w:themeColor="text1"/>
        </w:rPr>
        <w:t>NTECEDENTES</w:t>
      </w:r>
      <w:bookmarkEnd w:id="3"/>
    </w:p>
    <w:p w14:paraId="0000001E" w14:textId="77777777" w:rsidR="00217842" w:rsidRPr="00E63DF3" w:rsidRDefault="00872364" w:rsidP="00F26657">
      <w:pPr>
        <w:rPr>
          <w:rFonts w:ascii="Calibri" w:eastAsia="Calibri" w:hAnsi="Calibri" w:cs="Calibri"/>
          <w:sz w:val="24"/>
          <w:szCs w:val="24"/>
        </w:rPr>
      </w:pPr>
      <w:bookmarkStart w:id="4" w:name="_heading=h.5zld5zpzyxy" w:colFirst="0" w:colLast="0"/>
      <w:bookmarkEnd w:id="4"/>
      <w:r w:rsidRPr="00E63DF3">
        <w:rPr>
          <w:rFonts w:ascii="Calibri" w:eastAsia="Calibri" w:hAnsi="Calibri" w:cs="Calibri"/>
          <w:sz w:val="24"/>
          <w:szCs w:val="24"/>
        </w:rPr>
        <w:t>El proyecto se fundamenta en el entorno educativo de una institución particular privada sin fines de lucro, con una matrícula mixta de 1561 estudiantes. Su estructura pedagógica interna se organiza en cuatro ciclos: Ciclo Preescolar (Spielgruppe, Prekinder y Kinder), Primer Ciclo Básico (1º Básico a 4º Básico), Segundo Ciclo Básico (5º Básico a 8º Básico) y Enseñanza Media (1º Medio a 4º Medio).</w:t>
      </w:r>
    </w:p>
    <w:p w14:paraId="0000001F"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La configuración organizativa del colegio adopta un modelo de redarquía, promoviendo la colaboración en equipos. El organigrama incluye un Director, un Subdirector Académico, cuatro Subdirectores de Ciclo, un encargado de Convivencia Escolar, 84 docentes y 6 asistentes de la educación.</w:t>
      </w:r>
    </w:p>
    <w:p w14:paraId="00000020"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El foco del proyecto se dirige al segundo ciclo básico, compuesto por 423 estudiantes distribuidos en 5 cursos en los niveles de 5º a 6º básico y 4 cursos en los niveles de 7º a 8º Básico.</w:t>
      </w:r>
    </w:p>
    <w:p w14:paraId="00000021" w14:textId="5BC1BD95"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 xml:space="preserve">En cuanto al Equipo de Convivencia Escolar, liderado por la Encargada de Convivencia Escolar, su función principal es respaldar el desarrollo de una convivencia saludable entre los estudiantes, velando por el cumplimiento de las normativas internas. Además, gestionan planes para mejorar el Clima Escolar, incluido el Plan de Gestión Escolar. El equipo, denominado CEFI (Convivencia Escolar y Formación Integral), está compuesto por una psicopedagoga que abarca dos ciclos y </w:t>
      </w:r>
      <w:r w:rsidR="0075666D" w:rsidRPr="00E63DF3">
        <w:rPr>
          <w:rFonts w:ascii="Calibri" w:eastAsia="Calibri" w:hAnsi="Calibri" w:cs="Calibri"/>
          <w:sz w:val="24"/>
          <w:szCs w:val="24"/>
        </w:rPr>
        <w:t xml:space="preserve">una </w:t>
      </w:r>
      <w:r w:rsidRPr="00E63DF3">
        <w:rPr>
          <w:rFonts w:ascii="Calibri" w:eastAsia="Calibri" w:hAnsi="Calibri" w:cs="Calibri"/>
          <w:sz w:val="24"/>
          <w:szCs w:val="24"/>
        </w:rPr>
        <w:t>psicóloga por ciclo</w:t>
      </w:r>
      <w:r w:rsidR="0075666D" w:rsidRPr="00E63DF3">
        <w:rPr>
          <w:rFonts w:ascii="Calibri" w:eastAsia="Calibri" w:hAnsi="Calibri" w:cs="Calibri"/>
          <w:sz w:val="24"/>
          <w:szCs w:val="24"/>
        </w:rPr>
        <w:t>.</w:t>
      </w:r>
    </w:p>
    <w:p w14:paraId="00000022"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Las responsabilidades del CEFI en cada ciclo incluyen abordar conflictos de Convivencia Escolar en colaboración con los docentes, proporcionar estrategias a docentes, padres y apoderados, monitorear la aplicación del Plan de Formación Integral, dar seguimiento a casos socioemocionales y realizar apreciaciones de aula y triangulación con especialistas externos.</w:t>
      </w:r>
    </w:p>
    <w:p w14:paraId="3622D65F" w14:textId="77777777" w:rsidR="0075666D" w:rsidRPr="00E63DF3" w:rsidRDefault="0075666D" w:rsidP="00F26657">
      <w:pPr>
        <w:rPr>
          <w:rFonts w:ascii="Calibri" w:hAnsi="Calibri" w:cs="Calibri"/>
          <w:color w:val="0D0D0D"/>
          <w:sz w:val="24"/>
          <w:szCs w:val="24"/>
          <w:shd w:val="clear" w:color="auto" w:fill="FFFFFF"/>
        </w:rPr>
      </w:pPr>
      <w:r w:rsidRPr="00E63DF3">
        <w:rPr>
          <w:rFonts w:ascii="Calibri" w:eastAsia="Calibri" w:hAnsi="Calibri" w:cs="Calibri"/>
          <w:sz w:val="24"/>
          <w:szCs w:val="24"/>
        </w:rPr>
        <w:t>Para abordar la problemática del establecimiento es relevante estar en conocimiento de los Indicadores de Desarrollo Personal y Social que se obtienen del SIMCE,</w:t>
      </w:r>
      <w:sdt>
        <w:sdtPr>
          <w:rPr>
            <w:rFonts w:ascii="Calibri" w:hAnsi="Calibri" w:cs="Calibri"/>
            <w:sz w:val="24"/>
            <w:szCs w:val="24"/>
          </w:rPr>
          <w:tag w:val="goog_rdk_1"/>
          <w:id w:val="721880097"/>
        </w:sdtPr>
        <w:sdtContent/>
      </w:sdt>
      <w:r w:rsidRPr="00E63DF3">
        <w:rPr>
          <w:rFonts w:ascii="Calibri" w:eastAsia="Calibri" w:hAnsi="Calibri" w:cs="Calibri"/>
          <w:sz w:val="24"/>
          <w:szCs w:val="24"/>
        </w:rPr>
        <w:t xml:space="preserve"> también es importante, a modo de contexto general, conocer los resultados del SIMCE </w:t>
      </w:r>
      <w:r w:rsidRPr="00E63DF3">
        <w:rPr>
          <w:rFonts w:ascii="Calibri" w:hAnsi="Calibri" w:cs="Calibri"/>
          <w:color w:val="0D0D0D"/>
          <w:sz w:val="24"/>
          <w:szCs w:val="24"/>
          <w:shd w:val="clear" w:color="auto" w:fill="FFFFFF"/>
        </w:rPr>
        <w:t>en los niveles de 4º Básico y 2º Medio entre los años 2018 y 2022, puesto que éstos proporcionan una perspectiva sobre el rendimiento académico de los estudiantes.</w:t>
      </w:r>
    </w:p>
    <w:p w14:paraId="00000024" w14:textId="2AE534AF" w:rsidR="00217842" w:rsidRPr="00E63DF3" w:rsidRDefault="0075666D" w:rsidP="00F26657">
      <w:pPr>
        <w:rPr>
          <w:rFonts w:ascii="Calibri" w:eastAsia="Calibri" w:hAnsi="Calibri" w:cs="Calibri"/>
          <w:sz w:val="24"/>
          <w:szCs w:val="24"/>
        </w:rPr>
      </w:pPr>
      <w:r w:rsidRPr="00E63DF3">
        <w:rPr>
          <w:rFonts w:ascii="Calibri" w:hAnsi="Calibri" w:cs="Calibri"/>
          <w:color w:val="0D0D0D"/>
          <w:sz w:val="24"/>
          <w:szCs w:val="24"/>
          <w:shd w:val="clear" w:color="auto" w:fill="FFFFFF"/>
        </w:rPr>
        <w:lastRenderedPageBreak/>
        <w:t xml:space="preserve"> En el nivel de 4º Básico, se observa una ligera disminución en las puntuaciones tanto en Lenguaje y Comunicación como en Matemáticas entre 2018 y 2022. Por otro lado, en el nivel de 2º Medio, se registra una disminución más marcada en las puntuaciones de ambas asignaturas en el mismo período. Estos resultados sugieren la importancia de abordar no solo el rendimiento académico, sino también el ambiente escolar y la convivencia, ya que ambos aspectos están interrelacionados y pueden influirse mutuamente.</w:t>
      </w:r>
    </w:p>
    <w:tbl>
      <w:tblPr>
        <w:tblStyle w:val="a"/>
        <w:tblW w:w="56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1418"/>
        <w:gridCol w:w="1417"/>
      </w:tblGrid>
      <w:tr w:rsidR="00217842" w:rsidRPr="00E63DF3" w14:paraId="778B3BCC" w14:textId="77777777">
        <w:tc>
          <w:tcPr>
            <w:tcW w:w="5665" w:type="dxa"/>
            <w:gridSpan w:val="3"/>
          </w:tcPr>
          <w:p w14:paraId="00000025" w14:textId="77777777" w:rsidR="00217842" w:rsidRPr="00E63DF3" w:rsidRDefault="00872364" w:rsidP="00F26657">
            <w:pPr>
              <w:spacing w:line="360" w:lineRule="auto"/>
              <w:jc w:val="center"/>
              <w:rPr>
                <w:rFonts w:ascii="Calibri" w:eastAsia="Calibri" w:hAnsi="Calibri" w:cs="Calibri"/>
                <w:b/>
                <w:i/>
                <w:sz w:val="24"/>
                <w:szCs w:val="24"/>
              </w:rPr>
            </w:pPr>
            <w:r w:rsidRPr="00E63DF3">
              <w:rPr>
                <w:rFonts w:ascii="Calibri" w:eastAsia="Calibri" w:hAnsi="Calibri" w:cs="Calibri"/>
                <w:b/>
                <w:i/>
                <w:sz w:val="24"/>
                <w:szCs w:val="24"/>
              </w:rPr>
              <w:t>Resultados del SIMCE Colegio Alemán de Concepción</w:t>
            </w:r>
          </w:p>
          <w:p w14:paraId="00000026"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i/>
                <w:sz w:val="24"/>
                <w:szCs w:val="24"/>
              </w:rPr>
              <w:t>Nivel 4ºBásico</w:t>
            </w:r>
          </w:p>
        </w:tc>
      </w:tr>
      <w:tr w:rsidR="00217842" w:rsidRPr="00E63DF3" w14:paraId="33820A14" w14:textId="77777777">
        <w:tc>
          <w:tcPr>
            <w:tcW w:w="2830" w:type="dxa"/>
          </w:tcPr>
          <w:p w14:paraId="00000029"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Asignatura</w:t>
            </w:r>
          </w:p>
        </w:tc>
        <w:tc>
          <w:tcPr>
            <w:tcW w:w="1418" w:type="dxa"/>
          </w:tcPr>
          <w:p w14:paraId="0000002A"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2018</w:t>
            </w:r>
          </w:p>
        </w:tc>
        <w:tc>
          <w:tcPr>
            <w:tcW w:w="1417" w:type="dxa"/>
          </w:tcPr>
          <w:p w14:paraId="0000002B"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2022</w:t>
            </w:r>
          </w:p>
        </w:tc>
      </w:tr>
      <w:tr w:rsidR="00217842" w:rsidRPr="00E63DF3" w14:paraId="1EC97C9B" w14:textId="77777777">
        <w:tc>
          <w:tcPr>
            <w:tcW w:w="2830" w:type="dxa"/>
          </w:tcPr>
          <w:p w14:paraId="0000002C"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 xml:space="preserve">Lenguaje y comunicación </w:t>
            </w:r>
          </w:p>
        </w:tc>
        <w:tc>
          <w:tcPr>
            <w:tcW w:w="1418" w:type="dxa"/>
          </w:tcPr>
          <w:p w14:paraId="0000002D"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307</w:t>
            </w:r>
          </w:p>
        </w:tc>
        <w:tc>
          <w:tcPr>
            <w:tcW w:w="1417" w:type="dxa"/>
          </w:tcPr>
          <w:p w14:paraId="0000002E"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298</w:t>
            </w:r>
          </w:p>
        </w:tc>
      </w:tr>
      <w:tr w:rsidR="00217842" w:rsidRPr="00E63DF3" w14:paraId="32BE09E5" w14:textId="77777777">
        <w:tc>
          <w:tcPr>
            <w:tcW w:w="2830" w:type="dxa"/>
          </w:tcPr>
          <w:p w14:paraId="0000002F"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Matemáticas</w:t>
            </w:r>
          </w:p>
        </w:tc>
        <w:tc>
          <w:tcPr>
            <w:tcW w:w="1418" w:type="dxa"/>
          </w:tcPr>
          <w:p w14:paraId="00000030"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295</w:t>
            </w:r>
          </w:p>
        </w:tc>
        <w:tc>
          <w:tcPr>
            <w:tcW w:w="1417" w:type="dxa"/>
          </w:tcPr>
          <w:p w14:paraId="00000031"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286</w:t>
            </w:r>
          </w:p>
        </w:tc>
      </w:tr>
    </w:tbl>
    <w:p w14:paraId="00000032" w14:textId="77777777" w:rsidR="00217842" w:rsidRPr="00E63DF3" w:rsidRDefault="00217842" w:rsidP="00F26657">
      <w:pPr>
        <w:rPr>
          <w:rFonts w:ascii="Calibri" w:eastAsia="Calibri" w:hAnsi="Calibri" w:cs="Calibri"/>
          <w:sz w:val="24"/>
          <w:szCs w:val="24"/>
        </w:rPr>
      </w:pPr>
    </w:p>
    <w:tbl>
      <w:tblPr>
        <w:tblStyle w:val="a0"/>
        <w:tblW w:w="56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1418"/>
        <w:gridCol w:w="1417"/>
      </w:tblGrid>
      <w:tr w:rsidR="00217842" w:rsidRPr="00E63DF3" w14:paraId="3F8E69E3" w14:textId="77777777">
        <w:tc>
          <w:tcPr>
            <w:tcW w:w="5665" w:type="dxa"/>
            <w:gridSpan w:val="3"/>
          </w:tcPr>
          <w:p w14:paraId="00000033" w14:textId="77777777" w:rsidR="00217842" w:rsidRPr="00E63DF3" w:rsidRDefault="00872364" w:rsidP="00F26657">
            <w:pPr>
              <w:spacing w:line="360" w:lineRule="auto"/>
              <w:jc w:val="center"/>
              <w:rPr>
                <w:rFonts w:ascii="Calibri" w:eastAsia="Calibri" w:hAnsi="Calibri" w:cs="Calibri"/>
                <w:b/>
                <w:i/>
                <w:sz w:val="24"/>
                <w:szCs w:val="24"/>
              </w:rPr>
            </w:pPr>
            <w:r w:rsidRPr="00E63DF3">
              <w:rPr>
                <w:rFonts w:ascii="Calibri" w:eastAsia="Calibri" w:hAnsi="Calibri" w:cs="Calibri"/>
                <w:b/>
                <w:i/>
                <w:sz w:val="24"/>
                <w:szCs w:val="24"/>
              </w:rPr>
              <w:t>Resultados del SIMCE Colegio Alemán de Concepción</w:t>
            </w:r>
          </w:p>
          <w:p w14:paraId="00000034"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i/>
                <w:sz w:val="24"/>
                <w:szCs w:val="24"/>
              </w:rPr>
              <w:t>Nivel 2ºMedio</w:t>
            </w:r>
          </w:p>
        </w:tc>
      </w:tr>
      <w:tr w:rsidR="00217842" w:rsidRPr="00E63DF3" w14:paraId="5580FF2F" w14:textId="77777777">
        <w:tc>
          <w:tcPr>
            <w:tcW w:w="2830" w:type="dxa"/>
          </w:tcPr>
          <w:p w14:paraId="00000037"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Asignatura</w:t>
            </w:r>
          </w:p>
        </w:tc>
        <w:tc>
          <w:tcPr>
            <w:tcW w:w="1418" w:type="dxa"/>
          </w:tcPr>
          <w:p w14:paraId="00000038"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2018</w:t>
            </w:r>
          </w:p>
        </w:tc>
        <w:tc>
          <w:tcPr>
            <w:tcW w:w="1417" w:type="dxa"/>
          </w:tcPr>
          <w:p w14:paraId="00000039"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2022</w:t>
            </w:r>
          </w:p>
        </w:tc>
      </w:tr>
      <w:tr w:rsidR="00217842" w:rsidRPr="00E63DF3" w14:paraId="50CA801F" w14:textId="77777777">
        <w:tc>
          <w:tcPr>
            <w:tcW w:w="2830" w:type="dxa"/>
          </w:tcPr>
          <w:p w14:paraId="0000003A"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 xml:space="preserve">Lenguaje y comunicación </w:t>
            </w:r>
          </w:p>
        </w:tc>
        <w:tc>
          <w:tcPr>
            <w:tcW w:w="1418" w:type="dxa"/>
          </w:tcPr>
          <w:p w14:paraId="0000003B"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284</w:t>
            </w:r>
          </w:p>
        </w:tc>
        <w:tc>
          <w:tcPr>
            <w:tcW w:w="1417" w:type="dxa"/>
          </w:tcPr>
          <w:p w14:paraId="0000003C"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275</w:t>
            </w:r>
          </w:p>
        </w:tc>
      </w:tr>
      <w:tr w:rsidR="00217842" w:rsidRPr="00E63DF3" w14:paraId="03A1FB22" w14:textId="77777777">
        <w:tc>
          <w:tcPr>
            <w:tcW w:w="2830" w:type="dxa"/>
          </w:tcPr>
          <w:p w14:paraId="0000003D"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Matemáticas</w:t>
            </w:r>
          </w:p>
        </w:tc>
        <w:tc>
          <w:tcPr>
            <w:tcW w:w="1418" w:type="dxa"/>
          </w:tcPr>
          <w:p w14:paraId="0000003E"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358</w:t>
            </w:r>
          </w:p>
        </w:tc>
        <w:tc>
          <w:tcPr>
            <w:tcW w:w="1417" w:type="dxa"/>
          </w:tcPr>
          <w:p w14:paraId="0000003F"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314</w:t>
            </w:r>
          </w:p>
        </w:tc>
      </w:tr>
    </w:tbl>
    <w:p w14:paraId="124393BB" w14:textId="77777777" w:rsidR="0095252A" w:rsidRPr="00E63DF3" w:rsidRDefault="0095252A" w:rsidP="00F26657">
      <w:pPr>
        <w:rPr>
          <w:rFonts w:ascii="Calibri" w:eastAsia="Calibri" w:hAnsi="Calibri" w:cs="Calibri"/>
          <w:sz w:val="24"/>
          <w:szCs w:val="24"/>
        </w:rPr>
      </w:pPr>
    </w:p>
    <w:p w14:paraId="00000042" w14:textId="31455ECC" w:rsidR="00217842" w:rsidRPr="00E63DF3" w:rsidRDefault="0075666D" w:rsidP="00F26657">
      <w:pPr>
        <w:rPr>
          <w:rFonts w:ascii="Calibri" w:eastAsia="Calibri" w:hAnsi="Calibri" w:cs="Calibri"/>
          <w:b/>
          <w:sz w:val="24"/>
          <w:szCs w:val="24"/>
        </w:rPr>
      </w:pPr>
      <w:r w:rsidRPr="00E63DF3">
        <w:rPr>
          <w:rFonts w:ascii="Calibri" w:eastAsia="Calibri" w:hAnsi="Calibri" w:cs="Calibri"/>
          <w:sz w:val="24"/>
          <w:szCs w:val="24"/>
        </w:rPr>
        <w:t xml:space="preserve">Por último, para analizar la problemática en el establecimiento, es crucial considerar los siguientes antecedentes: a) </w:t>
      </w:r>
      <w:r w:rsidRPr="00E63DF3">
        <w:rPr>
          <w:rFonts w:ascii="Calibri" w:eastAsia="Calibri" w:hAnsi="Calibri" w:cs="Calibri"/>
          <w:i/>
          <w:sz w:val="24"/>
          <w:szCs w:val="24"/>
        </w:rPr>
        <w:t>Resultados de los Indicadores de Desarrollo Personal y Social del establecimiento (IDPS)</w:t>
      </w:r>
      <w:r w:rsidRPr="00E63DF3">
        <w:rPr>
          <w:rFonts w:ascii="Calibri" w:eastAsia="Calibri" w:hAnsi="Calibri" w:cs="Calibri"/>
          <w:sz w:val="24"/>
          <w:szCs w:val="24"/>
        </w:rPr>
        <w:t xml:space="preserve"> b) </w:t>
      </w:r>
      <w:r w:rsidRPr="00E63DF3">
        <w:rPr>
          <w:rFonts w:ascii="Calibri" w:eastAsia="Calibri" w:hAnsi="Calibri" w:cs="Calibri"/>
          <w:i/>
          <w:sz w:val="24"/>
          <w:szCs w:val="24"/>
        </w:rPr>
        <w:t xml:space="preserve">Número de protocolos y procedimientos abiertos durante los años 2022 y 2023 en el establecimiento </w:t>
      </w:r>
      <w:r w:rsidRPr="00E63DF3">
        <w:rPr>
          <w:rFonts w:ascii="Calibri" w:eastAsia="Calibri" w:hAnsi="Calibri" w:cs="Calibri"/>
          <w:sz w:val="24"/>
          <w:szCs w:val="24"/>
        </w:rPr>
        <w:t xml:space="preserve">c) </w:t>
      </w:r>
      <w:r w:rsidRPr="00E63DF3">
        <w:rPr>
          <w:rFonts w:ascii="Calibri" w:eastAsia="Calibri" w:hAnsi="Calibri" w:cs="Calibri"/>
          <w:i/>
          <w:sz w:val="24"/>
          <w:szCs w:val="24"/>
        </w:rPr>
        <w:t>Estadística de protocolos y procedimientos de convivencia del segundo ciclo básico  por curso.</w:t>
      </w:r>
    </w:p>
    <w:p w14:paraId="00000043" w14:textId="77777777" w:rsidR="00217842" w:rsidRPr="00E63DF3" w:rsidRDefault="00872364" w:rsidP="00F26657">
      <w:pPr>
        <w:numPr>
          <w:ilvl w:val="0"/>
          <w:numId w:val="11"/>
        </w:numPr>
        <w:pBdr>
          <w:top w:val="nil"/>
          <w:left w:val="nil"/>
          <w:bottom w:val="nil"/>
          <w:right w:val="nil"/>
          <w:between w:val="nil"/>
        </w:pBdr>
        <w:spacing w:after="0"/>
        <w:rPr>
          <w:rFonts w:ascii="Calibri" w:eastAsia="Calibri" w:hAnsi="Calibri" w:cs="Calibri"/>
          <w:b/>
          <w:color w:val="000000"/>
          <w:sz w:val="24"/>
          <w:szCs w:val="24"/>
        </w:rPr>
      </w:pPr>
      <w:r w:rsidRPr="00E63DF3">
        <w:rPr>
          <w:rFonts w:ascii="Calibri" w:eastAsia="Calibri" w:hAnsi="Calibri" w:cs="Calibri"/>
          <w:b/>
          <w:color w:val="000000"/>
          <w:sz w:val="24"/>
          <w:szCs w:val="24"/>
        </w:rPr>
        <w:t>Resultados de los Indicadores de Desarrollo Personal y Social del establecimiento (IDPS)</w:t>
      </w:r>
    </w:p>
    <w:p w14:paraId="00000044" w14:textId="69D2B69A" w:rsidR="00217842" w:rsidRPr="00E63DF3" w:rsidRDefault="00872364" w:rsidP="00F26657">
      <w:pPr>
        <w:spacing w:after="0"/>
        <w:rPr>
          <w:rFonts w:ascii="Calibri" w:eastAsia="Calibri" w:hAnsi="Calibri" w:cs="Calibri"/>
          <w:color w:val="000000"/>
          <w:sz w:val="24"/>
          <w:szCs w:val="24"/>
        </w:rPr>
      </w:pPr>
      <w:r w:rsidRPr="00E63DF3">
        <w:rPr>
          <w:rFonts w:ascii="Calibri" w:eastAsia="Calibri" w:hAnsi="Calibri" w:cs="Calibri"/>
          <w:color w:val="000000"/>
          <w:sz w:val="24"/>
          <w:szCs w:val="24"/>
        </w:rPr>
        <w:t xml:space="preserve">La evaluación de los resultados en los Indicadores de Desarrollo Personal y Social del establecimiento (IDPS) en los últimos años, junto con su comparación respecto al promedio nacional de instituciones del mismo grupo socioeconómico, proporciona un </w:t>
      </w:r>
      <w:r w:rsidRPr="00E63DF3">
        <w:rPr>
          <w:rFonts w:ascii="Calibri" w:eastAsia="Calibri" w:hAnsi="Calibri" w:cs="Calibri"/>
          <w:color w:val="000000"/>
          <w:sz w:val="24"/>
          <w:szCs w:val="24"/>
        </w:rPr>
        <w:lastRenderedPageBreak/>
        <w:t xml:space="preserve">contexto para el análisis. Se observa que, aunque en la mayoría de los indicadores el establecimiento supera el promedio nacional, en el año 2022 se ha registrado una disminución de un punto en los indicadores de autoestima académica, motivación escolar y clima de convivencia escolar dentro del establecimiento. Aunque un punto no representa un cambio sustancial, un examen más detenido de los indicadores a través de las preguntas de la encuesta </w:t>
      </w:r>
      <w:r w:rsidR="00FA5693">
        <w:rPr>
          <w:rFonts w:ascii="Calibri" w:eastAsia="Calibri" w:hAnsi="Calibri" w:cs="Calibri"/>
          <w:color w:val="000000"/>
          <w:sz w:val="24"/>
          <w:szCs w:val="24"/>
        </w:rPr>
        <w:t xml:space="preserve">realizada en la plataforma </w:t>
      </w:r>
      <w:r w:rsidRPr="00E63DF3">
        <w:rPr>
          <w:rFonts w:ascii="Calibri" w:eastAsia="Calibri" w:hAnsi="Calibri" w:cs="Calibri"/>
          <w:color w:val="000000"/>
          <w:sz w:val="24"/>
          <w:szCs w:val="24"/>
        </w:rPr>
        <w:t>P</w:t>
      </w:r>
      <w:r w:rsidR="00FA5693">
        <w:rPr>
          <w:rFonts w:ascii="Calibri" w:eastAsia="Calibri" w:hAnsi="Calibri" w:cs="Calibri"/>
          <w:color w:val="000000"/>
          <w:sz w:val="24"/>
          <w:szCs w:val="24"/>
        </w:rPr>
        <w:t>ulso</w:t>
      </w:r>
      <w:r w:rsidRPr="00E63DF3">
        <w:rPr>
          <w:rFonts w:ascii="Calibri" w:eastAsia="Calibri" w:hAnsi="Calibri" w:cs="Calibri"/>
          <w:color w:val="000000"/>
          <w:sz w:val="24"/>
          <w:szCs w:val="24"/>
        </w:rPr>
        <w:t>, que se detallarán a continuación, revela que esta disminución de un punto es especialmente significativa en el ámbito de la Convivencia Escolar del establecimiento.</w:t>
      </w:r>
    </w:p>
    <w:tbl>
      <w:tblPr>
        <w:tblStyle w:val="a1"/>
        <w:tblW w:w="864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1"/>
        <w:gridCol w:w="1134"/>
        <w:gridCol w:w="993"/>
        <w:gridCol w:w="992"/>
        <w:gridCol w:w="992"/>
      </w:tblGrid>
      <w:tr w:rsidR="00217842" w:rsidRPr="00E63DF3" w14:paraId="782C00F8" w14:textId="77777777">
        <w:tc>
          <w:tcPr>
            <w:tcW w:w="8642" w:type="dxa"/>
            <w:gridSpan w:val="5"/>
          </w:tcPr>
          <w:p w14:paraId="00000045"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Resultados del SIMCE Colegio Alemán de Concepción</w:t>
            </w:r>
          </w:p>
          <w:p w14:paraId="00000046"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Indicadores de Desarrollo Personal y Social (IDPS)</w:t>
            </w:r>
          </w:p>
          <w:p w14:paraId="00000047"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b/>
                <w:sz w:val="24"/>
                <w:szCs w:val="24"/>
              </w:rPr>
              <w:t>Grupo socioeconómico ALTO</w:t>
            </w:r>
          </w:p>
        </w:tc>
      </w:tr>
      <w:tr w:rsidR="00217842" w:rsidRPr="00E63DF3" w14:paraId="4B2E1E15" w14:textId="77777777">
        <w:tc>
          <w:tcPr>
            <w:tcW w:w="4531" w:type="dxa"/>
          </w:tcPr>
          <w:p w14:paraId="0000004C"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Indicadores</w:t>
            </w:r>
          </w:p>
        </w:tc>
        <w:tc>
          <w:tcPr>
            <w:tcW w:w="1134" w:type="dxa"/>
          </w:tcPr>
          <w:p w14:paraId="0000004D"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2016</w:t>
            </w:r>
          </w:p>
        </w:tc>
        <w:tc>
          <w:tcPr>
            <w:tcW w:w="993" w:type="dxa"/>
          </w:tcPr>
          <w:p w14:paraId="0000004E"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2017</w:t>
            </w:r>
          </w:p>
        </w:tc>
        <w:tc>
          <w:tcPr>
            <w:tcW w:w="992" w:type="dxa"/>
          </w:tcPr>
          <w:p w14:paraId="0000004F"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2018</w:t>
            </w:r>
          </w:p>
        </w:tc>
        <w:tc>
          <w:tcPr>
            <w:tcW w:w="992" w:type="dxa"/>
          </w:tcPr>
          <w:p w14:paraId="00000050"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2022</w:t>
            </w:r>
          </w:p>
        </w:tc>
      </w:tr>
      <w:tr w:rsidR="00217842" w:rsidRPr="00E63DF3" w14:paraId="4344EC5D" w14:textId="77777777">
        <w:tc>
          <w:tcPr>
            <w:tcW w:w="4531" w:type="dxa"/>
          </w:tcPr>
          <w:p w14:paraId="00000051"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Autoestima académica y motivación escolar</w:t>
            </w:r>
          </w:p>
        </w:tc>
        <w:tc>
          <w:tcPr>
            <w:tcW w:w="1134" w:type="dxa"/>
          </w:tcPr>
          <w:p w14:paraId="00000052"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75</w:t>
            </w:r>
          </w:p>
        </w:tc>
        <w:tc>
          <w:tcPr>
            <w:tcW w:w="993" w:type="dxa"/>
          </w:tcPr>
          <w:p w14:paraId="00000053"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68</w:t>
            </w:r>
          </w:p>
        </w:tc>
        <w:tc>
          <w:tcPr>
            <w:tcW w:w="992" w:type="dxa"/>
          </w:tcPr>
          <w:p w14:paraId="00000054"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76</w:t>
            </w:r>
          </w:p>
        </w:tc>
        <w:tc>
          <w:tcPr>
            <w:tcW w:w="992" w:type="dxa"/>
          </w:tcPr>
          <w:p w14:paraId="00000055"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75</w:t>
            </w:r>
          </w:p>
        </w:tc>
      </w:tr>
      <w:tr w:rsidR="00217842" w:rsidRPr="00E63DF3" w14:paraId="462C725E" w14:textId="77777777">
        <w:tc>
          <w:tcPr>
            <w:tcW w:w="4531" w:type="dxa"/>
          </w:tcPr>
          <w:p w14:paraId="00000056"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Clima de convivencia escolar</w:t>
            </w:r>
          </w:p>
        </w:tc>
        <w:tc>
          <w:tcPr>
            <w:tcW w:w="1134" w:type="dxa"/>
          </w:tcPr>
          <w:p w14:paraId="00000057"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77</w:t>
            </w:r>
          </w:p>
        </w:tc>
        <w:tc>
          <w:tcPr>
            <w:tcW w:w="993" w:type="dxa"/>
          </w:tcPr>
          <w:p w14:paraId="00000058"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77</w:t>
            </w:r>
          </w:p>
        </w:tc>
        <w:tc>
          <w:tcPr>
            <w:tcW w:w="992" w:type="dxa"/>
          </w:tcPr>
          <w:p w14:paraId="00000059"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78</w:t>
            </w:r>
          </w:p>
        </w:tc>
        <w:tc>
          <w:tcPr>
            <w:tcW w:w="992" w:type="dxa"/>
          </w:tcPr>
          <w:p w14:paraId="0000005A"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77</w:t>
            </w:r>
          </w:p>
        </w:tc>
      </w:tr>
      <w:tr w:rsidR="00217842" w:rsidRPr="00E63DF3" w14:paraId="322C5E09" w14:textId="77777777">
        <w:tc>
          <w:tcPr>
            <w:tcW w:w="4531" w:type="dxa"/>
          </w:tcPr>
          <w:p w14:paraId="0000005B"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Participación y formación ciudadana</w:t>
            </w:r>
          </w:p>
        </w:tc>
        <w:tc>
          <w:tcPr>
            <w:tcW w:w="1134" w:type="dxa"/>
          </w:tcPr>
          <w:p w14:paraId="0000005C"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78</w:t>
            </w:r>
          </w:p>
        </w:tc>
        <w:tc>
          <w:tcPr>
            <w:tcW w:w="993" w:type="dxa"/>
          </w:tcPr>
          <w:p w14:paraId="0000005D"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70</w:t>
            </w:r>
          </w:p>
        </w:tc>
        <w:tc>
          <w:tcPr>
            <w:tcW w:w="992" w:type="dxa"/>
          </w:tcPr>
          <w:p w14:paraId="0000005E"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81</w:t>
            </w:r>
          </w:p>
        </w:tc>
        <w:tc>
          <w:tcPr>
            <w:tcW w:w="992" w:type="dxa"/>
          </w:tcPr>
          <w:p w14:paraId="0000005F"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81</w:t>
            </w:r>
          </w:p>
        </w:tc>
      </w:tr>
      <w:tr w:rsidR="00217842" w:rsidRPr="00E63DF3" w14:paraId="6B204999" w14:textId="77777777">
        <w:tc>
          <w:tcPr>
            <w:tcW w:w="4531" w:type="dxa"/>
          </w:tcPr>
          <w:p w14:paraId="00000060"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Hábitos de vida saludable</w:t>
            </w:r>
          </w:p>
        </w:tc>
        <w:tc>
          <w:tcPr>
            <w:tcW w:w="1134" w:type="dxa"/>
          </w:tcPr>
          <w:p w14:paraId="00000061"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81</w:t>
            </w:r>
          </w:p>
        </w:tc>
        <w:tc>
          <w:tcPr>
            <w:tcW w:w="993" w:type="dxa"/>
          </w:tcPr>
          <w:p w14:paraId="00000062"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74</w:t>
            </w:r>
          </w:p>
        </w:tc>
        <w:tc>
          <w:tcPr>
            <w:tcW w:w="992" w:type="dxa"/>
          </w:tcPr>
          <w:p w14:paraId="00000063"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76</w:t>
            </w:r>
          </w:p>
        </w:tc>
        <w:tc>
          <w:tcPr>
            <w:tcW w:w="992" w:type="dxa"/>
          </w:tcPr>
          <w:p w14:paraId="00000064" w14:textId="77777777" w:rsidR="00217842" w:rsidRPr="00E63DF3" w:rsidRDefault="00872364" w:rsidP="00F26657">
            <w:pPr>
              <w:spacing w:line="360" w:lineRule="auto"/>
              <w:rPr>
                <w:rFonts w:ascii="Calibri" w:eastAsia="Calibri" w:hAnsi="Calibri" w:cs="Calibri"/>
                <w:sz w:val="24"/>
                <w:szCs w:val="24"/>
              </w:rPr>
            </w:pPr>
            <w:r w:rsidRPr="00E63DF3">
              <w:rPr>
                <w:rFonts w:ascii="Calibri" w:eastAsia="Calibri" w:hAnsi="Calibri" w:cs="Calibri"/>
                <w:sz w:val="24"/>
                <w:szCs w:val="24"/>
              </w:rPr>
              <w:t>76</w:t>
            </w:r>
          </w:p>
        </w:tc>
      </w:tr>
    </w:tbl>
    <w:p w14:paraId="00000065" w14:textId="77777777" w:rsidR="00217842" w:rsidRPr="00E63DF3" w:rsidRDefault="00217842" w:rsidP="00F26657">
      <w:pPr>
        <w:spacing w:after="0"/>
        <w:rPr>
          <w:rFonts w:ascii="Calibri" w:eastAsia="Calibri" w:hAnsi="Calibri" w:cs="Calibri"/>
          <w:sz w:val="24"/>
          <w:szCs w:val="24"/>
        </w:rPr>
      </w:pPr>
    </w:p>
    <w:tbl>
      <w:tblPr>
        <w:tblStyle w:val="a2"/>
        <w:tblW w:w="864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3"/>
        <w:gridCol w:w="1985"/>
        <w:gridCol w:w="1984"/>
      </w:tblGrid>
      <w:tr w:rsidR="00217842" w:rsidRPr="00E63DF3" w14:paraId="50B4539D" w14:textId="77777777">
        <w:tc>
          <w:tcPr>
            <w:tcW w:w="8642" w:type="dxa"/>
            <w:gridSpan w:val="3"/>
          </w:tcPr>
          <w:p w14:paraId="00000066"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Tabla compartiva de  Indicadores de Desarrollo Personal y Social</w:t>
            </w:r>
          </w:p>
          <w:p w14:paraId="00000067"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Grupo socioeconómico ALTO</w:t>
            </w:r>
          </w:p>
          <w:p w14:paraId="00000068" w14:textId="77777777" w:rsidR="00217842" w:rsidRPr="00E63DF3" w:rsidRDefault="00217842" w:rsidP="00F26657">
            <w:pPr>
              <w:spacing w:line="360" w:lineRule="auto"/>
              <w:rPr>
                <w:rFonts w:ascii="Calibri" w:eastAsia="Calibri" w:hAnsi="Calibri" w:cs="Calibri"/>
                <w:sz w:val="24"/>
                <w:szCs w:val="24"/>
              </w:rPr>
            </w:pPr>
          </w:p>
        </w:tc>
      </w:tr>
      <w:tr w:rsidR="00217842" w:rsidRPr="00E63DF3" w14:paraId="30F89091" w14:textId="77777777">
        <w:tc>
          <w:tcPr>
            <w:tcW w:w="4673" w:type="dxa"/>
          </w:tcPr>
          <w:p w14:paraId="0000006B" w14:textId="77777777" w:rsidR="00217842" w:rsidRPr="00E63DF3" w:rsidRDefault="00872364" w:rsidP="00F26657">
            <w:pPr>
              <w:spacing w:line="360" w:lineRule="auto"/>
              <w:rPr>
                <w:rFonts w:ascii="Calibri" w:eastAsia="Calibri" w:hAnsi="Calibri" w:cs="Calibri"/>
                <w:b/>
                <w:sz w:val="24"/>
                <w:szCs w:val="24"/>
              </w:rPr>
            </w:pPr>
            <w:r w:rsidRPr="00E63DF3">
              <w:rPr>
                <w:rFonts w:ascii="Calibri" w:eastAsia="Calibri" w:hAnsi="Calibri" w:cs="Calibri"/>
                <w:b/>
                <w:sz w:val="24"/>
                <w:szCs w:val="24"/>
              </w:rPr>
              <w:t>Indicadores</w:t>
            </w:r>
          </w:p>
        </w:tc>
        <w:tc>
          <w:tcPr>
            <w:tcW w:w="1985" w:type="dxa"/>
          </w:tcPr>
          <w:p w14:paraId="0000006C"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Promedio Nacional</w:t>
            </w:r>
          </w:p>
          <w:p w14:paraId="0000006D"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Año 2022</w:t>
            </w:r>
          </w:p>
        </w:tc>
        <w:tc>
          <w:tcPr>
            <w:tcW w:w="1984" w:type="dxa"/>
          </w:tcPr>
          <w:p w14:paraId="0000006E" w14:textId="77777777" w:rsidR="00217842" w:rsidRPr="00E63DF3" w:rsidRDefault="00872364" w:rsidP="00F26657">
            <w:pPr>
              <w:spacing w:line="360" w:lineRule="auto"/>
              <w:jc w:val="center"/>
              <w:rPr>
                <w:rFonts w:ascii="Calibri" w:eastAsia="Calibri" w:hAnsi="Calibri" w:cs="Calibri"/>
                <w:b/>
                <w:sz w:val="24"/>
                <w:szCs w:val="24"/>
              </w:rPr>
            </w:pPr>
            <w:r w:rsidRPr="00E63DF3">
              <w:rPr>
                <w:rFonts w:ascii="Calibri" w:eastAsia="Calibri" w:hAnsi="Calibri" w:cs="Calibri"/>
                <w:b/>
                <w:sz w:val="24"/>
                <w:szCs w:val="24"/>
              </w:rPr>
              <w:t>Colegio Alemán de Concepción Año 2022</w:t>
            </w:r>
          </w:p>
        </w:tc>
      </w:tr>
      <w:tr w:rsidR="00217842" w:rsidRPr="00E63DF3" w14:paraId="4ACEDF0B" w14:textId="77777777">
        <w:tc>
          <w:tcPr>
            <w:tcW w:w="4673" w:type="dxa"/>
          </w:tcPr>
          <w:p w14:paraId="0000006F"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Autoestima académica y motivación escolar</w:t>
            </w:r>
          </w:p>
        </w:tc>
        <w:tc>
          <w:tcPr>
            <w:tcW w:w="1985" w:type="dxa"/>
          </w:tcPr>
          <w:p w14:paraId="00000070"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74</w:t>
            </w:r>
          </w:p>
        </w:tc>
        <w:tc>
          <w:tcPr>
            <w:tcW w:w="1984" w:type="dxa"/>
          </w:tcPr>
          <w:p w14:paraId="00000071"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75</w:t>
            </w:r>
          </w:p>
        </w:tc>
      </w:tr>
      <w:tr w:rsidR="00217842" w:rsidRPr="00E63DF3" w14:paraId="7D4F9710" w14:textId="77777777">
        <w:tc>
          <w:tcPr>
            <w:tcW w:w="4673" w:type="dxa"/>
          </w:tcPr>
          <w:p w14:paraId="00000072"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Clima de convivencia escolar</w:t>
            </w:r>
          </w:p>
        </w:tc>
        <w:tc>
          <w:tcPr>
            <w:tcW w:w="1985" w:type="dxa"/>
          </w:tcPr>
          <w:p w14:paraId="00000073"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77</w:t>
            </w:r>
          </w:p>
        </w:tc>
        <w:tc>
          <w:tcPr>
            <w:tcW w:w="1984" w:type="dxa"/>
          </w:tcPr>
          <w:p w14:paraId="00000074"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77</w:t>
            </w:r>
          </w:p>
        </w:tc>
      </w:tr>
      <w:tr w:rsidR="00217842" w:rsidRPr="00E63DF3" w14:paraId="71633A7E" w14:textId="77777777">
        <w:tc>
          <w:tcPr>
            <w:tcW w:w="4673" w:type="dxa"/>
          </w:tcPr>
          <w:p w14:paraId="00000075"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Participación y formación ciudadana</w:t>
            </w:r>
          </w:p>
        </w:tc>
        <w:tc>
          <w:tcPr>
            <w:tcW w:w="1985" w:type="dxa"/>
          </w:tcPr>
          <w:p w14:paraId="00000076"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77</w:t>
            </w:r>
          </w:p>
        </w:tc>
        <w:tc>
          <w:tcPr>
            <w:tcW w:w="1984" w:type="dxa"/>
          </w:tcPr>
          <w:p w14:paraId="00000077"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81</w:t>
            </w:r>
          </w:p>
        </w:tc>
      </w:tr>
      <w:tr w:rsidR="00217842" w:rsidRPr="00E63DF3" w14:paraId="06C7F361" w14:textId="77777777">
        <w:tc>
          <w:tcPr>
            <w:tcW w:w="4673" w:type="dxa"/>
          </w:tcPr>
          <w:p w14:paraId="00000078" w14:textId="77777777" w:rsidR="00217842" w:rsidRPr="00E63DF3" w:rsidRDefault="00872364" w:rsidP="00F26657">
            <w:pPr>
              <w:spacing w:line="360" w:lineRule="auto"/>
              <w:rPr>
                <w:rFonts w:ascii="Calibri" w:eastAsia="Calibri" w:hAnsi="Calibri" w:cs="Calibri"/>
                <w:i/>
                <w:sz w:val="24"/>
                <w:szCs w:val="24"/>
              </w:rPr>
            </w:pPr>
            <w:r w:rsidRPr="00E63DF3">
              <w:rPr>
                <w:rFonts w:ascii="Calibri" w:eastAsia="Calibri" w:hAnsi="Calibri" w:cs="Calibri"/>
                <w:i/>
                <w:sz w:val="24"/>
                <w:szCs w:val="24"/>
              </w:rPr>
              <w:t>Hábitos de vida saludable</w:t>
            </w:r>
          </w:p>
        </w:tc>
        <w:tc>
          <w:tcPr>
            <w:tcW w:w="1985" w:type="dxa"/>
          </w:tcPr>
          <w:p w14:paraId="00000079"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72</w:t>
            </w:r>
          </w:p>
        </w:tc>
        <w:tc>
          <w:tcPr>
            <w:tcW w:w="1984" w:type="dxa"/>
          </w:tcPr>
          <w:p w14:paraId="0000007A" w14:textId="77777777" w:rsidR="00217842" w:rsidRPr="00E63DF3" w:rsidRDefault="00872364" w:rsidP="00F26657">
            <w:pPr>
              <w:spacing w:line="360" w:lineRule="auto"/>
              <w:jc w:val="center"/>
              <w:rPr>
                <w:rFonts w:ascii="Calibri" w:eastAsia="Calibri" w:hAnsi="Calibri" w:cs="Calibri"/>
                <w:sz w:val="24"/>
                <w:szCs w:val="24"/>
              </w:rPr>
            </w:pPr>
            <w:r w:rsidRPr="00E63DF3">
              <w:rPr>
                <w:rFonts w:ascii="Calibri" w:eastAsia="Calibri" w:hAnsi="Calibri" w:cs="Calibri"/>
                <w:sz w:val="24"/>
                <w:szCs w:val="24"/>
              </w:rPr>
              <w:t>76</w:t>
            </w:r>
          </w:p>
        </w:tc>
      </w:tr>
    </w:tbl>
    <w:p w14:paraId="0000007B" w14:textId="77777777" w:rsidR="00217842" w:rsidRPr="00E63DF3" w:rsidRDefault="00217842" w:rsidP="00F26657">
      <w:pPr>
        <w:spacing w:after="0"/>
        <w:rPr>
          <w:rFonts w:ascii="Calibri" w:eastAsia="Calibri" w:hAnsi="Calibri" w:cs="Calibri"/>
          <w:sz w:val="24"/>
          <w:szCs w:val="24"/>
        </w:rPr>
      </w:pPr>
    </w:p>
    <w:p w14:paraId="0000007C" w14:textId="77777777" w:rsidR="00217842" w:rsidRPr="00E63DF3" w:rsidRDefault="00872364" w:rsidP="00F26657">
      <w:pPr>
        <w:numPr>
          <w:ilvl w:val="0"/>
          <w:numId w:val="8"/>
        </w:numPr>
        <w:pBdr>
          <w:top w:val="nil"/>
          <w:left w:val="nil"/>
          <w:bottom w:val="nil"/>
          <w:right w:val="nil"/>
          <w:between w:val="nil"/>
        </w:pBdr>
        <w:spacing w:after="0"/>
        <w:rPr>
          <w:rFonts w:ascii="Calibri" w:eastAsia="Calibri" w:hAnsi="Calibri" w:cs="Calibri"/>
          <w:b/>
          <w:color w:val="000000"/>
          <w:sz w:val="24"/>
          <w:szCs w:val="24"/>
        </w:rPr>
      </w:pPr>
      <w:bookmarkStart w:id="5" w:name="_heading=h.jeng3ps1gjj" w:colFirst="0" w:colLast="0"/>
      <w:bookmarkEnd w:id="5"/>
      <w:r w:rsidRPr="00E63DF3">
        <w:rPr>
          <w:rFonts w:ascii="Calibri" w:eastAsia="Calibri" w:hAnsi="Calibri" w:cs="Calibri"/>
          <w:b/>
          <w:color w:val="000000"/>
          <w:sz w:val="24"/>
          <w:szCs w:val="24"/>
        </w:rPr>
        <w:t>Número de protocolos y procedimientos abiertos durante el año 2022 y 2023 en el establecimiento</w:t>
      </w:r>
    </w:p>
    <w:p w14:paraId="0000007D"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lastRenderedPageBreak/>
        <w:t>En la Tabla I se presenta la recopilación de datos correspondiente al ejercicio de protocolos y procedimientos llevados a cabo durante el año calendario 2022, mientras que la Tabla II exhibe los protocolos que han sido iniciados hasta la fecha actual. Al contrastar ambas tablas, se constata un incremento sustancial en la apertura de protocolos durante el año 2023. Este aumento es evidente al observar que hasta la fecha actual se han iniciado un total de 167 protocolos, lo cual es notablemente superior a las 74 aperturas registradas en el año pasado durante todo el periodo académico.</w:t>
      </w:r>
    </w:p>
    <w:p w14:paraId="0000007E"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En cuanto al segundo ciclo básico, se destaca un aumento del 36,4% en la apertura de protocolos en comparación con el ejercicio anterior.</w:t>
      </w:r>
    </w:p>
    <w:tbl>
      <w:tblPr>
        <w:tblStyle w:val="a3"/>
        <w:tblW w:w="8504" w:type="dxa"/>
        <w:jc w:val="center"/>
        <w:tblInd w:w="0" w:type="dxa"/>
        <w:tblLayout w:type="fixed"/>
        <w:tblLook w:val="0400" w:firstRow="0" w:lastRow="0" w:firstColumn="0" w:lastColumn="0" w:noHBand="0" w:noVBand="1"/>
      </w:tblPr>
      <w:tblGrid>
        <w:gridCol w:w="2793"/>
        <w:gridCol w:w="1413"/>
        <w:gridCol w:w="1330"/>
        <w:gridCol w:w="1595"/>
        <w:gridCol w:w="1373"/>
      </w:tblGrid>
      <w:tr w:rsidR="00217842" w:rsidRPr="00E63DF3" w14:paraId="3FD0909A" w14:textId="77777777">
        <w:trPr>
          <w:trHeight w:val="230"/>
          <w:tblHeader/>
          <w:jc w:val="center"/>
        </w:trPr>
        <w:tc>
          <w:tcPr>
            <w:tcW w:w="8504"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7F" w14:textId="77777777" w:rsidR="00217842" w:rsidRPr="00E63DF3" w:rsidRDefault="00872364" w:rsidP="00F26657">
            <w:pPr>
              <w:spacing w:after="0"/>
              <w:jc w:val="center"/>
              <w:rPr>
                <w:rFonts w:ascii="Calibri" w:eastAsia="Calibri" w:hAnsi="Calibri" w:cs="Calibri"/>
                <w:b/>
                <w:color w:val="000000"/>
                <w:sz w:val="24"/>
                <w:szCs w:val="24"/>
              </w:rPr>
            </w:pPr>
            <w:r w:rsidRPr="00E63DF3">
              <w:rPr>
                <w:rFonts w:ascii="Calibri" w:eastAsia="Calibri" w:hAnsi="Calibri" w:cs="Calibri"/>
                <w:b/>
                <w:color w:val="000000"/>
                <w:sz w:val="24"/>
                <w:szCs w:val="24"/>
              </w:rPr>
              <w:t>Tabla I: Resumen protocolos/procedimientos</w:t>
            </w:r>
          </w:p>
          <w:p w14:paraId="00000080"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Año 2022</w:t>
            </w:r>
          </w:p>
        </w:tc>
      </w:tr>
      <w:tr w:rsidR="00217842" w:rsidRPr="00E63DF3" w14:paraId="3F483EE9" w14:textId="77777777">
        <w:trPr>
          <w:trHeight w:val="230"/>
          <w:tblHeader/>
          <w:jc w:val="center"/>
        </w:trPr>
        <w:tc>
          <w:tcPr>
            <w:tcW w:w="27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5"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CICLO</w:t>
            </w:r>
          </w:p>
        </w:tc>
        <w:tc>
          <w:tcPr>
            <w:tcW w:w="1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6"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KG</w:t>
            </w:r>
          </w:p>
        </w:tc>
        <w:tc>
          <w:tcPr>
            <w:tcW w:w="1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7"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GS</w:t>
            </w:r>
          </w:p>
        </w:tc>
        <w:tc>
          <w:tcPr>
            <w:tcW w:w="15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8"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MS</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9"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OS</w:t>
            </w:r>
          </w:p>
        </w:tc>
      </w:tr>
      <w:tr w:rsidR="00217842" w:rsidRPr="00E63DF3" w14:paraId="51A237C0" w14:textId="77777777">
        <w:trPr>
          <w:trHeight w:val="230"/>
          <w:tblHeader/>
          <w:jc w:val="center"/>
        </w:trPr>
        <w:tc>
          <w:tcPr>
            <w:tcW w:w="279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A"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Total</w:t>
            </w:r>
          </w:p>
        </w:tc>
        <w:tc>
          <w:tcPr>
            <w:tcW w:w="14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000008B"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1</w:t>
            </w:r>
          </w:p>
        </w:tc>
        <w:tc>
          <w:tcPr>
            <w:tcW w:w="13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000008C"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21</w:t>
            </w:r>
          </w:p>
        </w:tc>
        <w:tc>
          <w:tcPr>
            <w:tcW w:w="15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000008D"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35</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000008E"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17</w:t>
            </w:r>
          </w:p>
        </w:tc>
      </w:tr>
      <w:tr w:rsidR="00217842" w:rsidRPr="00E63DF3" w14:paraId="5741A90D" w14:textId="77777777">
        <w:trPr>
          <w:trHeight w:val="230"/>
          <w:jc w:val="center"/>
        </w:trPr>
        <w:tc>
          <w:tcPr>
            <w:tcW w:w="8504"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8F"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b/>
                <w:color w:val="000000"/>
                <w:sz w:val="24"/>
                <w:szCs w:val="24"/>
              </w:rPr>
              <w:t>Total Colegio:  74</w:t>
            </w:r>
          </w:p>
        </w:tc>
      </w:tr>
    </w:tbl>
    <w:p w14:paraId="00000094" w14:textId="77777777" w:rsidR="00217842" w:rsidRPr="00E63DF3" w:rsidRDefault="00872364" w:rsidP="00F26657">
      <w:pPr>
        <w:spacing w:after="0"/>
        <w:rPr>
          <w:rFonts w:ascii="Calibri" w:eastAsia="Calibri" w:hAnsi="Calibri" w:cs="Calibri"/>
          <w:sz w:val="24"/>
          <w:szCs w:val="24"/>
        </w:rPr>
      </w:pPr>
      <w:r w:rsidRPr="00E63DF3">
        <w:rPr>
          <w:rFonts w:ascii="Calibri" w:eastAsia="Calibri" w:hAnsi="Calibri" w:cs="Calibri"/>
          <w:b/>
          <w:color w:val="000000"/>
          <w:sz w:val="24"/>
          <w:szCs w:val="24"/>
        </w:rPr>
        <w:t>KG:</w:t>
      </w:r>
      <w:r w:rsidRPr="00E63DF3">
        <w:rPr>
          <w:rFonts w:ascii="Calibri" w:eastAsia="Calibri" w:hAnsi="Calibri" w:cs="Calibri"/>
          <w:color w:val="000000"/>
          <w:sz w:val="24"/>
          <w:szCs w:val="24"/>
        </w:rPr>
        <w:t xml:space="preserve"> Kindergarten/Preescolar; </w:t>
      </w:r>
      <w:r w:rsidRPr="00E63DF3">
        <w:rPr>
          <w:rFonts w:ascii="Calibri" w:eastAsia="Calibri" w:hAnsi="Calibri" w:cs="Calibri"/>
          <w:b/>
          <w:color w:val="000000"/>
          <w:sz w:val="24"/>
          <w:szCs w:val="24"/>
        </w:rPr>
        <w:t>GS</w:t>
      </w:r>
      <w:r w:rsidRPr="00E63DF3">
        <w:rPr>
          <w:rFonts w:ascii="Calibri" w:eastAsia="Calibri" w:hAnsi="Calibri" w:cs="Calibri"/>
          <w:color w:val="000000"/>
          <w:sz w:val="24"/>
          <w:szCs w:val="24"/>
        </w:rPr>
        <w:t>: Grundschule/Primer Ciclo Básico</w:t>
      </w:r>
      <w:r w:rsidRPr="00E63DF3">
        <w:rPr>
          <w:rFonts w:ascii="Calibri" w:eastAsia="Calibri" w:hAnsi="Calibri" w:cs="Calibri"/>
          <w:b/>
          <w:color w:val="000000"/>
          <w:sz w:val="24"/>
          <w:szCs w:val="24"/>
        </w:rPr>
        <w:t>; MS:</w:t>
      </w:r>
      <w:r w:rsidRPr="00E63DF3">
        <w:rPr>
          <w:rFonts w:ascii="Calibri" w:eastAsia="Calibri" w:hAnsi="Calibri" w:cs="Calibri"/>
          <w:color w:val="000000"/>
          <w:sz w:val="24"/>
          <w:szCs w:val="24"/>
        </w:rPr>
        <w:t xml:space="preserve">Mittelstufe/Segundo Ciclo Básico; </w:t>
      </w:r>
      <w:r w:rsidRPr="00E63DF3">
        <w:rPr>
          <w:rFonts w:ascii="Calibri" w:eastAsia="Calibri" w:hAnsi="Calibri" w:cs="Calibri"/>
          <w:b/>
          <w:color w:val="000000"/>
          <w:sz w:val="24"/>
          <w:szCs w:val="24"/>
        </w:rPr>
        <w:t>OS:</w:t>
      </w:r>
      <w:r w:rsidRPr="00E63DF3">
        <w:rPr>
          <w:rFonts w:ascii="Calibri" w:eastAsia="Calibri" w:hAnsi="Calibri" w:cs="Calibri"/>
          <w:color w:val="000000"/>
          <w:sz w:val="24"/>
          <w:szCs w:val="24"/>
        </w:rPr>
        <w:t xml:space="preserve"> Oberstufe/Enseñanza Media</w:t>
      </w:r>
    </w:p>
    <w:p w14:paraId="00000095" w14:textId="77777777" w:rsidR="00217842" w:rsidRPr="00E63DF3" w:rsidRDefault="00217842" w:rsidP="00F26657">
      <w:pPr>
        <w:spacing w:after="0"/>
        <w:rPr>
          <w:rFonts w:ascii="Calibri" w:eastAsia="Calibri" w:hAnsi="Calibri" w:cs="Calibri"/>
          <w:sz w:val="24"/>
          <w:szCs w:val="24"/>
        </w:rPr>
      </w:pPr>
    </w:p>
    <w:tbl>
      <w:tblPr>
        <w:tblStyle w:val="a4"/>
        <w:tblW w:w="8504" w:type="dxa"/>
        <w:jc w:val="center"/>
        <w:tblInd w:w="0" w:type="dxa"/>
        <w:tblLayout w:type="fixed"/>
        <w:tblLook w:val="0400" w:firstRow="0" w:lastRow="0" w:firstColumn="0" w:lastColumn="0" w:noHBand="0" w:noVBand="1"/>
      </w:tblPr>
      <w:tblGrid>
        <w:gridCol w:w="3583"/>
        <w:gridCol w:w="1219"/>
        <w:gridCol w:w="1147"/>
        <w:gridCol w:w="1373"/>
        <w:gridCol w:w="1182"/>
      </w:tblGrid>
      <w:tr w:rsidR="00217842" w:rsidRPr="00E63DF3" w14:paraId="0CFF2B92" w14:textId="77777777">
        <w:trPr>
          <w:trHeight w:val="230"/>
          <w:tblHeader/>
          <w:jc w:val="center"/>
        </w:trPr>
        <w:tc>
          <w:tcPr>
            <w:tcW w:w="8504"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96" w14:textId="77777777" w:rsidR="00217842" w:rsidRPr="00E63DF3" w:rsidRDefault="00872364" w:rsidP="00F26657">
            <w:pPr>
              <w:spacing w:after="0"/>
              <w:jc w:val="center"/>
              <w:rPr>
                <w:rFonts w:ascii="Calibri" w:eastAsia="Calibri" w:hAnsi="Calibri" w:cs="Calibri"/>
                <w:b/>
                <w:color w:val="000000"/>
                <w:sz w:val="24"/>
                <w:szCs w:val="24"/>
              </w:rPr>
            </w:pPr>
            <w:r w:rsidRPr="00E63DF3">
              <w:rPr>
                <w:rFonts w:ascii="Calibri" w:eastAsia="Calibri" w:hAnsi="Calibri" w:cs="Calibri"/>
                <w:b/>
                <w:color w:val="000000"/>
                <w:sz w:val="24"/>
                <w:szCs w:val="24"/>
              </w:rPr>
              <w:t>Tabla II: Resumen protocolos/procedimientos</w:t>
            </w:r>
          </w:p>
          <w:p w14:paraId="00000097"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 xml:space="preserve">Año 2023 </w:t>
            </w:r>
            <w:r w:rsidRPr="00E63DF3">
              <w:rPr>
                <w:rFonts w:ascii="Calibri" w:eastAsia="Calibri" w:hAnsi="Calibri" w:cs="Calibri"/>
                <w:b/>
                <w:i/>
                <w:color w:val="000000"/>
                <w:sz w:val="24"/>
                <w:szCs w:val="24"/>
              </w:rPr>
              <w:t>*</w:t>
            </w:r>
          </w:p>
        </w:tc>
      </w:tr>
      <w:tr w:rsidR="00217842" w:rsidRPr="00E63DF3" w14:paraId="34373D55" w14:textId="77777777">
        <w:trPr>
          <w:trHeight w:val="230"/>
          <w:tblHeader/>
          <w:jc w:val="center"/>
        </w:trPr>
        <w:tc>
          <w:tcPr>
            <w:tcW w:w="35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9C"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CICLO</w:t>
            </w:r>
          </w:p>
        </w:tc>
        <w:tc>
          <w:tcPr>
            <w:tcW w:w="12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9D"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KG</w:t>
            </w:r>
          </w:p>
        </w:tc>
        <w:tc>
          <w:tcPr>
            <w:tcW w:w="11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9E"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GS</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9F"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MS</w:t>
            </w:r>
          </w:p>
        </w:tc>
        <w:tc>
          <w:tcPr>
            <w:tcW w:w="11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0"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OS</w:t>
            </w:r>
          </w:p>
        </w:tc>
      </w:tr>
      <w:tr w:rsidR="00217842" w:rsidRPr="00E63DF3" w14:paraId="4638AFAF" w14:textId="77777777">
        <w:trPr>
          <w:trHeight w:val="230"/>
          <w:tblHeader/>
          <w:jc w:val="center"/>
        </w:trPr>
        <w:tc>
          <w:tcPr>
            <w:tcW w:w="35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1"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color w:val="000000"/>
                <w:sz w:val="24"/>
                <w:szCs w:val="24"/>
              </w:rPr>
              <w:t>Activos</w:t>
            </w:r>
          </w:p>
        </w:tc>
        <w:tc>
          <w:tcPr>
            <w:tcW w:w="12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2"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color w:val="000000"/>
                <w:sz w:val="24"/>
                <w:szCs w:val="24"/>
              </w:rPr>
              <w:t>0</w:t>
            </w:r>
          </w:p>
        </w:tc>
        <w:tc>
          <w:tcPr>
            <w:tcW w:w="11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3"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13</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4"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14</w:t>
            </w:r>
          </w:p>
        </w:tc>
        <w:tc>
          <w:tcPr>
            <w:tcW w:w="11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5"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16</w:t>
            </w:r>
          </w:p>
        </w:tc>
      </w:tr>
      <w:tr w:rsidR="00217842" w:rsidRPr="00E63DF3" w14:paraId="07B8A332" w14:textId="77777777">
        <w:trPr>
          <w:trHeight w:val="230"/>
          <w:tblHeader/>
          <w:jc w:val="center"/>
        </w:trPr>
        <w:tc>
          <w:tcPr>
            <w:tcW w:w="35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6"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color w:val="000000"/>
                <w:sz w:val="24"/>
                <w:szCs w:val="24"/>
              </w:rPr>
              <w:t>Cerrados</w:t>
            </w:r>
          </w:p>
        </w:tc>
        <w:tc>
          <w:tcPr>
            <w:tcW w:w="12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7"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sz w:val="24"/>
                <w:szCs w:val="24"/>
              </w:rPr>
              <w:t>2</w:t>
            </w:r>
          </w:p>
        </w:tc>
        <w:tc>
          <w:tcPr>
            <w:tcW w:w="11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8"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71</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9"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sz w:val="24"/>
                <w:szCs w:val="24"/>
              </w:rPr>
              <w:t>41</w:t>
            </w:r>
          </w:p>
        </w:tc>
        <w:tc>
          <w:tcPr>
            <w:tcW w:w="11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A"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color w:val="000000"/>
                <w:sz w:val="24"/>
                <w:szCs w:val="24"/>
              </w:rPr>
              <w:t>10</w:t>
            </w:r>
          </w:p>
        </w:tc>
      </w:tr>
      <w:tr w:rsidR="00217842" w:rsidRPr="00E63DF3" w14:paraId="515967BD" w14:textId="77777777">
        <w:trPr>
          <w:trHeight w:val="230"/>
          <w:tblHeader/>
          <w:jc w:val="center"/>
        </w:trPr>
        <w:tc>
          <w:tcPr>
            <w:tcW w:w="35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B"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color w:val="000000"/>
                <w:sz w:val="24"/>
                <w:szCs w:val="24"/>
              </w:rPr>
              <w:t>Total</w:t>
            </w:r>
          </w:p>
        </w:tc>
        <w:tc>
          <w:tcPr>
            <w:tcW w:w="121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C"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sz w:val="24"/>
                <w:szCs w:val="24"/>
              </w:rPr>
              <w:t>2</w:t>
            </w:r>
          </w:p>
        </w:tc>
        <w:tc>
          <w:tcPr>
            <w:tcW w:w="114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D"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sz w:val="24"/>
                <w:szCs w:val="24"/>
              </w:rPr>
              <w:t>84</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E"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sz w:val="24"/>
                <w:szCs w:val="24"/>
              </w:rPr>
              <w:t>55</w:t>
            </w:r>
          </w:p>
        </w:tc>
        <w:tc>
          <w:tcPr>
            <w:tcW w:w="118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AF" w14:textId="77777777" w:rsidR="00217842" w:rsidRPr="00E63DF3" w:rsidRDefault="00872364" w:rsidP="00F26657">
            <w:pPr>
              <w:spacing w:after="0"/>
              <w:jc w:val="center"/>
              <w:rPr>
                <w:rFonts w:ascii="Calibri" w:eastAsia="Calibri" w:hAnsi="Calibri" w:cs="Calibri"/>
                <w:b/>
                <w:sz w:val="24"/>
                <w:szCs w:val="24"/>
              </w:rPr>
            </w:pPr>
            <w:r w:rsidRPr="00E63DF3">
              <w:rPr>
                <w:rFonts w:ascii="Calibri" w:eastAsia="Calibri" w:hAnsi="Calibri" w:cs="Calibri"/>
                <w:b/>
                <w:sz w:val="24"/>
                <w:szCs w:val="24"/>
              </w:rPr>
              <w:t>26</w:t>
            </w:r>
          </w:p>
        </w:tc>
      </w:tr>
      <w:tr w:rsidR="00217842" w:rsidRPr="00E63DF3" w14:paraId="6DEDAECD" w14:textId="77777777">
        <w:trPr>
          <w:trHeight w:val="230"/>
          <w:jc w:val="center"/>
        </w:trPr>
        <w:tc>
          <w:tcPr>
            <w:tcW w:w="8504"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00000B0" w14:textId="77777777" w:rsidR="00217842" w:rsidRPr="00E63DF3" w:rsidRDefault="00872364" w:rsidP="00F26657">
            <w:pPr>
              <w:spacing w:after="0"/>
              <w:jc w:val="center"/>
              <w:rPr>
                <w:rFonts w:ascii="Calibri" w:eastAsia="Calibri" w:hAnsi="Calibri" w:cs="Calibri"/>
                <w:sz w:val="24"/>
                <w:szCs w:val="24"/>
              </w:rPr>
            </w:pPr>
            <w:r w:rsidRPr="00E63DF3">
              <w:rPr>
                <w:rFonts w:ascii="Calibri" w:eastAsia="Calibri" w:hAnsi="Calibri" w:cs="Calibri"/>
                <w:b/>
                <w:color w:val="000000"/>
                <w:sz w:val="24"/>
                <w:szCs w:val="24"/>
              </w:rPr>
              <w:t>Total Colegio:  167</w:t>
            </w:r>
          </w:p>
        </w:tc>
      </w:tr>
    </w:tbl>
    <w:p w14:paraId="000000B5" w14:textId="77777777" w:rsidR="00217842" w:rsidRPr="00E63DF3" w:rsidRDefault="00872364" w:rsidP="00F26657">
      <w:pPr>
        <w:spacing w:after="0"/>
        <w:rPr>
          <w:rFonts w:ascii="Calibri" w:eastAsia="Calibri" w:hAnsi="Calibri" w:cs="Calibri"/>
          <w:sz w:val="24"/>
          <w:szCs w:val="24"/>
        </w:rPr>
      </w:pPr>
      <w:r w:rsidRPr="00E63DF3">
        <w:rPr>
          <w:rFonts w:ascii="Calibri" w:eastAsia="Calibri" w:hAnsi="Calibri" w:cs="Calibri"/>
          <w:b/>
          <w:color w:val="000000"/>
          <w:sz w:val="24"/>
          <w:szCs w:val="24"/>
        </w:rPr>
        <w:t>KG:</w:t>
      </w:r>
      <w:r w:rsidRPr="00E63DF3">
        <w:rPr>
          <w:rFonts w:ascii="Calibri" w:eastAsia="Calibri" w:hAnsi="Calibri" w:cs="Calibri"/>
          <w:color w:val="000000"/>
          <w:sz w:val="24"/>
          <w:szCs w:val="24"/>
        </w:rPr>
        <w:t xml:space="preserve"> Kindergarten/Preescolar; </w:t>
      </w:r>
      <w:r w:rsidRPr="00E63DF3">
        <w:rPr>
          <w:rFonts w:ascii="Calibri" w:eastAsia="Calibri" w:hAnsi="Calibri" w:cs="Calibri"/>
          <w:b/>
          <w:color w:val="000000"/>
          <w:sz w:val="24"/>
          <w:szCs w:val="24"/>
        </w:rPr>
        <w:t>GS</w:t>
      </w:r>
      <w:r w:rsidRPr="00E63DF3">
        <w:rPr>
          <w:rFonts w:ascii="Calibri" w:eastAsia="Calibri" w:hAnsi="Calibri" w:cs="Calibri"/>
          <w:color w:val="000000"/>
          <w:sz w:val="24"/>
          <w:szCs w:val="24"/>
        </w:rPr>
        <w:t>: Grundschule/Primer Ciclo Básico</w:t>
      </w:r>
      <w:r w:rsidRPr="00E63DF3">
        <w:rPr>
          <w:rFonts w:ascii="Calibri" w:eastAsia="Calibri" w:hAnsi="Calibri" w:cs="Calibri"/>
          <w:b/>
          <w:color w:val="000000"/>
          <w:sz w:val="24"/>
          <w:szCs w:val="24"/>
        </w:rPr>
        <w:t>; MS:</w:t>
      </w:r>
      <w:r w:rsidRPr="00E63DF3">
        <w:rPr>
          <w:rFonts w:ascii="Calibri" w:eastAsia="Calibri" w:hAnsi="Calibri" w:cs="Calibri"/>
          <w:color w:val="000000"/>
          <w:sz w:val="24"/>
          <w:szCs w:val="24"/>
        </w:rPr>
        <w:t xml:space="preserve">Mittelstufe/Segundo Ciclo Básico; </w:t>
      </w:r>
      <w:r w:rsidRPr="00E63DF3">
        <w:rPr>
          <w:rFonts w:ascii="Calibri" w:eastAsia="Calibri" w:hAnsi="Calibri" w:cs="Calibri"/>
          <w:b/>
          <w:color w:val="000000"/>
          <w:sz w:val="24"/>
          <w:szCs w:val="24"/>
        </w:rPr>
        <w:t>OS:</w:t>
      </w:r>
      <w:r w:rsidRPr="00E63DF3">
        <w:rPr>
          <w:rFonts w:ascii="Calibri" w:eastAsia="Calibri" w:hAnsi="Calibri" w:cs="Calibri"/>
          <w:color w:val="000000"/>
          <w:sz w:val="24"/>
          <w:szCs w:val="24"/>
        </w:rPr>
        <w:t xml:space="preserve"> Oberstufe/Enseñanza Media</w:t>
      </w:r>
    </w:p>
    <w:p w14:paraId="000000B6" w14:textId="77777777" w:rsidR="00217842" w:rsidRPr="00E63DF3" w:rsidRDefault="00872364" w:rsidP="00F26657">
      <w:pPr>
        <w:rPr>
          <w:rFonts w:ascii="Calibri" w:eastAsia="Calibri" w:hAnsi="Calibri" w:cs="Calibri"/>
          <w:sz w:val="24"/>
          <w:szCs w:val="24"/>
        </w:rPr>
      </w:pPr>
      <w:bookmarkStart w:id="6" w:name="_heading=h.p0sf3kfuzf45" w:colFirst="0" w:colLast="0"/>
      <w:bookmarkEnd w:id="6"/>
      <w:r w:rsidRPr="00E63DF3">
        <w:rPr>
          <w:rFonts w:ascii="Calibri" w:eastAsia="Calibri" w:hAnsi="Calibri" w:cs="Calibri"/>
          <w:sz w:val="24"/>
          <w:szCs w:val="24"/>
        </w:rPr>
        <w:t>*</w:t>
      </w:r>
      <w:r w:rsidRPr="00E63DF3">
        <w:rPr>
          <w:rFonts w:ascii="Calibri" w:eastAsia="Calibri" w:hAnsi="Calibri" w:cs="Calibri"/>
          <w:i/>
          <w:sz w:val="24"/>
          <w:szCs w:val="24"/>
        </w:rPr>
        <w:t>Considerados hasta la fecha 19.11.2023</w:t>
      </w:r>
    </w:p>
    <w:p w14:paraId="000000B7" w14:textId="77777777" w:rsidR="00217842" w:rsidRPr="00E63DF3" w:rsidRDefault="00217842" w:rsidP="00F26657">
      <w:pPr>
        <w:rPr>
          <w:rFonts w:ascii="Calibri" w:eastAsia="Calibri" w:hAnsi="Calibri" w:cs="Calibri"/>
          <w:sz w:val="24"/>
          <w:szCs w:val="24"/>
        </w:rPr>
      </w:pPr>
    </w:p>
    <w:p w14:paraId="000000B8" w14:textId="77777777" w:rsidR="00217842" w:rsidRPr="00E63DF3" w:rsidRDefault="00872364" w:rsidP="00F26657">
      <w:pPr>
        <w:numPr>
          <w:ilvl w:val="0"/>
          <w:numId w:val="8"/>
        </w:numPr>
        <w:pBdr>
          <w:top w:val="nil"/>
          <w:left w:val="nil"/>
          <w:bottom w:val="nil"/>
          <w:right w:val="nil"/>
          <w:between w:val="nil"/>
        </w:pBdr>
        <w:rPr>
          <w:rFonts w:ascii="Calibri" w:eastAsia="Calibri" w:hAnsi="Calibri" w:cs="Calibri"/>
          <w:b/>
          <w:color w:val="000000"/>
          <w:sz w:val="24"/>
          <w:szCs w:val="24"/>
        </w:rPr>
      </w:pPr>
      <w:r w:rsidRPr="00E63DF3">
        <w:rPr>
          <w:rFonts w:ascii="Calibri" w:eastAsia="Calibri" w:hAnsi="Calibri" w:cs="Calibri"/>
          <w:b/>
          <w:color w:val="000000"/>
          <w:sz w:val="24"/>
          <w:szCs w:val="24"/>
        </w:rPr>
        <w:lastRenderedPageBreak/>
        <w:t>Estadística de protocolos y procedimientos de convivencia del segundo ciclo básico  por curso:</w:t>
      </w:r>
    </w:p>
    <w:p w14:paraId="000000B9" w14:textId="77777777" w:rsidR="00217842" w:rsidRPr="00E63DF3" w:rsidRDefault="00872364" w:rsidP="00F26657">
      <w:pPr>
        <w:rPr>
          <w:rFonts w:ascii="Calibri" w:eastAsia="Calibri" w:hAnsi="Calibri" w:cs="Calibri"/>
          <w:b/>
          <w:sz w:val="24"/>
          <w:szCs w:val="24"/>
        </w:rPr>
      </w:pPr>
      <w:r w:rsidRPr="00E63DF3">
        <w:rPr>
          <w:rFonts w:ascii="Calibri" w:eastAsia="Calibri" w:hAnsi="Calibri" w:cs="Calibri"/>
          <w:color w:val="000000"/>
          <w:sz w:val="24"/>
          <w:szCs w:val="24"/>
        </w:rPr>
        <w:t>El gráfico presenta la distribución de aperturas de protocolos por curso. Se destaca que los niveles de quinto básico y sexto básico exhiben el mayor porcentaje acumulado de aperturas de protocolos, con una cifra conjunta del 71%. En el nivel de quinto básico, se registra un total de 37% de aperturas de protocolos, siendo el curso 5Ba el de mayor incidencia con un 13%. En el nivel de sexto básico, se observa un total de 34% de aperturas de protocolos, destacando el curso 6Bc con el mayor porcentaje de aperturas en el nivel, alcanzando un 11%. Es relevante subrayar que el nivel de octavo básico presenta el menor porcentaje de aperturas de protocolo, situándose en un 11%.</w:t>
      </w:r>
    </w:p>
    <w:p w14:paraId="000000BA" w14:textId="77777777" w:rsidR="00217842" w:rsidRPr="00F26657" w:rsidRDefault="00217842" w:rsidP="00F26657">
      <w:pPr>
        <w:rPr>
          <w:rFonts w:asciiTheme="majorHAnsi" w:eastAsia="Calibri" w:hAnsiTheme="majorHAnsi" w:cstheme="majorHAnsi"/>
          <w:b/>
          <w:sz w:val="24"/>
          <w:szCs w:val="24"/>
        </w:rPr>
      </w:pPr>
    </w:p>
    <w:p w14:paraId="000000BB" w14:textId="77777777" w:rsidR="00217842" w:rsidRPr="00F26657" w:rsidRDefault="00872364" w:rsidP="00F26657">
      <w:pPr>
        <w:jc w:val="center"/>
        <w:rPr>
          <w:rFonts w:asciiTheme="majorHAnsi" w:eastAsia="Calibri" w:hAnsiTheme="majorHAnsi" w:cstheme="majorHAnsi"/>
          <w:b/>
          <w:sz w:val="24"/>
          <w:szCs w:val="24"/>
        </w:rPr>
      </w:pPr>
      <w:bookmarkStart w:id="7" w:name="_heading=h.4qxuaet8g3xt" w:colFirst="0" w:colLast="0"/>
      <w:bookmarkEnd w:id="7"/>
      <w:r w:rsidRPr="00F26657">
        <w:rPr>
          <w:rFonts w:asciiTheme="majorHAnsi" w:eastAsia="Calibri" w:hAnsiTheme="majorHAnsi" w:cstheme="majorHAnsi"/>
          <w:b/>
          <w:noProof/>
          <w:sz w:val="24"/>
          <w:szCs w:val="24"/>
        </w:rPr>
        <w:drawing>
          <wp:inline distT="0" distB="0" distL="0" distR="0" wp14:anchorId="674821EF" wp14:editId="554AB779">
            <wp:extent cx="3124127" cy="2551394"/>
            <wp:effectExtent l="0" t="0" r="0" b="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3124127" cy="2551394"/>
                    </a:xfrm>
                    <a:prstGeom prst="rect">
                      <a:avLst/>
                    </a:prstGeom>
                    <a:ln/>
                  </pic:spPr>
                </pic:pic>
              </a:graphicData>
            </a:graphic>
          </wp:inline>
        </w:drawing>
      </w:r>
    </w:p>
    <w:p w14:paraId="000000BC" w14:textId="13836371" w:rsidR="00217842" w:rsidRPr="00F26657" w:rsidRDefault="00872364" w:rsidP="00F26657">
      <w:pPr>
        <w:pStyle w:val="Ttulo1"/>
        <w:numPr>
          <w:ilvl w:val="0"/>
          <w:numId w:val="58"/>
        </w:numPr>
        <w:rPr>
          <w:rFonts w:asciiTheme="majorHAnsi" w:hAnsiTheme="majorHAnsi" w:cstheme="majorHAnsi"/>
          <w:color w:val="000000" w:themeColor="text1"/>
        </w:rPr>
      </w:pPr>
      <w:bookmarkStart w:id="8" w:name="_Toc170670252"/>
      <w:r w:rsidRPr="00F26657">
        <w:rPr>
          <w:rFonts w:asciiTheme="majorHAnsi" w:hAnsiTheme="majorHAnsi" w:cstheme="majorHAnsi"/>
          <w:color w:val="000000" w:themeColor="text1"/>
        </w:rPr>
        <w:t>PROBLEMA</w:t>
      </w:r>
      <w:bookmarkEnd w:id="8"/>
    </w:p>
    <w:p w14:paraId="000000BD"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Al examinar los antecedentes previos, particularmente el número de protocolos de convivencia escolar y los Indicadores de Desarrollo Personal y Social (IDPS), se identifica una problemática en el ámbito de Convivencia Escolar en el establecimiento. Se requiere una especificación en relación a el motivo del aumento de aperturas de protocolos de convivencia escolar para comprender mejor cómo este fenómeno podría estar incidiendo en el clima de convivencia escolar, la autoestima académica y la motivación escolar.</w:t>
      </w:r>
    </w:p>
    <w:p w14:paraId="000000BE" w14:textId="34BA5567" w:rsidR="00217842" w:rsidRPr="00E63DF3" w:rsidRDefault="00B15350" w:rsidP="00F26657">
      <w:pPr>
        <w:rPr>
          <w:rFonts w:ascii="Calibri" w:eastAsia="Calibri" w:hAnsi="Calibri" w:cs="Calibri"/>
          <w:sz w:val="24"/>
          <w:szCs w:val="24"/>
        </w:rPr>
      </w:pPr>
      <w:r w:rsidRPr="00E63DF3">
        <w:rPr>
          <w:rFonts w:ascii="Calibri" w:hAnsi="Calibri" w:cs="Calibri"/>
          <w:sz w:val="24"/>
          <w:szCs w:val="24"/>
        </w:rPr>
        <w:lastRenderedPageBreak/>
        <w:t xml:space="preserve">Con el propósito de comprender a fondo los factores que influyen en la problemática de convivencia escolar y su impacto en el establecimiento, se llevó a cabo un diagnóstico. Este proceso implicó la recopilación de datos detallados sobre el estado de la convivencia escolar, con la participación activa de estudiantes, apoderados, el cuerpo docente y los directivos. Para lograr esto, se implementó una </w:t>
      </w:r>
      <w:r w:rsidRPr="00E63DF3">
        <w:rPr>
          <w:rFonts w:ascii="Calibri" w:hAnsi="Calibri" w:cs="Calibri"/>
          <w:b/>
          <w:bCs/>
          <w:sz w:val="24"/>
          <w:szCs w:val="24"/>
        </w:rPr>
        <w:t>encuesta a través de la plataforma Pulso</w:t>
      </w:r>
      <w:r w:rsidRPr="00E63DF3">
        <w:rPr>
          <w:rFonts w:ascii="Calibri" w:hAnsi="Calibri" w:cs="Calibri"/>
          <w:sz w:val="24"/>
          <w:szCs w:val="24"/>
        </w:rPr>
        <w:t xml:space="preserve">, permitiendo obtener la perspectiva de la comunidad educativa. Además, se realizó un </w:t>
      </w:r>
      <w:r w:rsidRPr="00E63DF3">
        <w:rPr>
          <w:rFonts w:ascii="Calibri" w:hAnsi="Calibri" w:cs="Calibri"/>
          <w:b/>
          <w:bCs/>
          <w:sz w:val="24"/>
          <w:szCs w:val="24"/>
        </w:rPr>
        <w:t>análisis del ámbito de convivencia escolar</w:t>
      </w:r>
      <w:r w:rsidRPr="00E63DF3">
        <w:rPr>
          <w:rFonts w:ascii="Calibri" w:hAnsi="Calibri" w:cs="Calibri"/>
          <w:sz w:val="24"/>
          <w:szCs w:val="24"/>
        </w:rPr>
        <w:t xml:space="preserve"> </w:t>
      </w:r>
      <w:r w:rsidRPr="00E63DF3">
        <w:rPr>
          <w:rFonts w:ascii="Calibri" w:hAnsi="Calibri" w:cs="Calibri"/>
          <w:b/>
          <w:bCs/>
          <w:sz w:val="24"/>
          <w:szCs w:val="24"/>
        </w:rPr>
        <w:t>utilizando los</w:t>
      </w:r>
      <w:r w:rsidRPr="00E63DF3">
        <w:rPr>
          <w:rFonts w:ascii="Calibri" w:hAnsi="Calibri" w:cs="Calibri"/>
          <w:sz w:val="24"/>
          <w:szCs w:val="24"/>
        </w:rPr>
        <w:t xml:space="preserve"> </w:t>
      </w:r>
      <w:r w:rsidRPr="00E63DF3">
        <w:rPr>
          <w:rFonts w:ascii="Calibri" w:hAnsi="Calibri" w:cs="Calibri"/>
          <w:b/>
          <w:bCs/>
          <w:sz w:val="24"/>
          <w:szCs w:val="24"/>
        </w:rPr>
        <w:t>Estándares Indicativos de Desempeño</w:t>
      </w:r>
      <w:r w:rsidRPr="00E63DF3">
        <w:rPr>
          <w:rFonts w:ascii="Calibri" w:hAnsi="Calibri" w:cs="Calibri"/>
          <w:sz w:val="24"/>
          <w:szCs w:val="24"/>
        </w:rPr>
        <w:t xml:space="preserve">, involucrando tanto a los docentes como a los líderes educativos en este proceso de evaluación. Finalmente, se examinó el </w:t>
      </w:r>
      <w:r w:rsidRPr="00E63DF3">
        <w:rPr>
          <w:rFonts w:ascii="Calibri" w:hAnsi="Calibri" w:cs="Calibri"/>
          <w:b/>
          <w:bCs/>
          <w:sz w:val="24"/>
          <w:szCs w:val="24"/>
        </w:rPr>
        <w:t>funcionamiento y la estructura del equipo de convivencia escolar</w:t>
      </w:r>
      <w:r w:rsidRPr="00E63DF3">
        <w:rPr>
          <w:rFonts w:ascii="Calibri" w:hAnsi="Calibri" w:cs="Calibri"/>
          <w:sz w:val="24"/>
          <w:szCs w:val="24"/>
        </w:rPr>
        <w:t xml:space="preserve"> a través de una revisión documental y observaciones directas de sus actividades, integrando así una variedad de métodos y fuentes de información para obtener una imagen completa de la situación.</w:t>
      </w:r>
    </w:p>
    <w:p w14:paraId="000000BF" w14:textId="4FB03D41"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La aplicación de la encuesta Pulso se llevó a cabo al inicio del semestre</w:t>
      </w:r>
      <w:r w:rsidR="00074D69" w:rsidRPr="00E63DF3">
        <w:rPr>
          <w:rFonts w:ascii="Calibri" w:eastAsia="Calibri" w:hAnsi="Calibri" w:cs="Calibri"/>
          <w:sz w:val="24"/>
          <w:szCs w:val="24"/>
        </w:rPr>
        <w:t xml:space="preserve"> del año 2023</w:t>
      </w:r>
      <w:r w:rsidRPr="00E63DF3">
        <w:rPr>
          <w:rFonts w:ascii="Calibri" w:eastAsia="Calibri" w:hAnsi="Calibri" w:cs="Calibri"/>
          <w:sz w:val="24"/>
          <w:szCs w:val="24"/>
        </w:rPr>
        <w:t>, abarcando a los estudiantes de</w:t>
      </w:r>
      <w:sdt>
        <w:sdtPr>
          <w:rPr>
            <w:rFonts w:ascii="Calibri" w:hAnsi="Calibri" w:cs="Calibri"/>
            <w:sz w:val="24"/>
            <w:szCs w:val="24"/>
          </w:rPr>
          <w:tag w:val="goog_rdk_3"/>
          <w:id w:val="1171921973"/>
        </w:sdtPr>
        <w:sdtContent/>
      </w:sdt>
      <w:r w:rsidRPr="00E63DF3">
        <w:rPr>
          <w:rFonts w:ascii="Calibri" w:eastAsia="Calibri" w:hAnsi="Calibri" w:cs="Calibri"/>
          <w:sz w:val="24"/>
          <w:szCs w:val="24"/>
        </w:rPr>
        <w:t xml:space="preserve"> </w:t>
      </w:r>
      <w:r w:rsidR="00B15350" w:rsidRPr="00E63DF3">
        <w:rPr>
          <w:rFonts w:ascii="Calibri" w:eastAsia="Calibri" w:hAnsi="Calibri" w:cs="Calibri"/>
          <w:sz w:val="24"/>
          <w:szCs w:val="24"/>
        </w:rPr>
        <w:t xml:space="preserve">primero básico hasta cuarto medio. </w:t>
      </w:r>
      <w:r w:rsidRPr="00E63DF3">
        <w:rPr>
          <w:rFonts w:ascii="Calibri" w:eastAsia="Calibri" w:hAnsi="Calibri" w:cs="Calibri"/>
          <w:sz w:val="24"/>
          <w:szCs w:val="24"/>
        </w:rPr>
        <w:t>De una población total de 1226 estudiantes, se obtuvo una participación de 849, lo que representa una tasa de respuesta del 69.2%.</w:t>
      </w:r>
    </w:p>
    <w:p w14:paraId="000000C0"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Es pertinente subrayar que las preguntas formuladas en esta encuesta, en su mayoría, presentan 5 opciones de respuesta. Es importante tener en cuenta que la alternativa menos favorable se cuantifica con 20 puntos, mientras que la opción más favorable se asigna con 100 puntos.</w:t>
      </w:r>
    </w:p>
    <w:p w14:paraId="000000C1"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 xml:space="preserve">En el anexo 1 se pueden observar los resultados a nivel global del establecimiento y los específicos del segundo ciclo básico, considerando que este último constituye el grupo objetivo del proyecto. Los resultados obtenidos de la encuesta Pulso revelan una problemática presente en los cuatro niveles del segundo ciclo básico, donde la mayoría de los estudiantes manifiesta que </w:t>
      </w:r>
      <w:r w:rsidRPr="00E63DF3">
        <w:rPr>
          <w:rFonts w:ascii="Calibri" w:eastAsia="Calibri" w:hAnsi="Calibri" w:cs="Calibri"/>
          <w:b/>
          <w:bCs/>
          <w:sz w:val="24"/>
          <w:szCs w:val="24"/>
        </w:rPr>
        <w:t>las normas de convivencia escolar no son respetadas y existe un alto desconocimiento de las mismas</w:t>
      </w:r>
      <w:r w:rsidRPr="00E63DF3">
        <w:rPr>
          <w:rFonts w:ascii="Calibri" w:eastAsia="Calibri" w:hAnsi="Calibri" w:cs="Calibri"/>
          <w:sz w:val="24"/>
          <w:szCs w:val="24"/>
        </w:rPr>
        <w:t>. Este fenómeno se correlaciona con el elevado número de protocolos, subrayando la importancia de la socialización y aplicación efectiva del reglamento escolar para crear un ambiente propicio para el aprendizaje y la convivencia positiva.</w:t>
      </w:r>
    </w:p>
    <w:p w14:paraId="000000C2"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lastRenderedPageBreak/>
        <w:t>Un ejemplo de esto se observa en el nivel sexto básico, donde se identifica una relación entre la falta de respeto en clases, el incumplimiento de normas y el bajo conocimiento de las mismas. Estos elementos, interconectados, demuestran la necesidad de abordar integralmente las problemáticas, promoviendo la educación clara sobre las normas, el respeto mutuo y estableciendo consecuencias apropiadas para el incumplimiento, con el fin de mejorar el clima de convivencia.</w:t>
      </w:r>
    </w:p>
    <w:p w14:paraId="000000C3"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Al contrario, en el nivel de octavo básico se observa un alto porcentaje de enseñanza y aprendizaje y leves problemas de convivencia escolar, evidenciados por la baja incidencia de protocolos. La alta percepción de respeto en el aula contribuye a un clima de aprendizaje positivo, respaldando el rendimiento académico esperado.</w:t>
      </w:r>
    </w:p>
    <w:p w14:paraId="000000C4" w14:textId="372AD01D"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Como complemento de la información entregada por la encuesta pulso, se realizó un análisis de la dimensión de convivencia escolar utilizando los estándares indicativos de Desempeño para los establecimientos educacionales y sus sostenedores. (</w:t>
      </w:r>
      <w:r w:rsidRPr="00E63DF3">
        <w:rPr>
          <w:rFonts w:ascii="Calibri" w:eastAsia="Calibri" w:hAnsi="Calibri" w:cs="Calibri"/>
          <w:sz w:val="24"/>
          <w:szCs w:val="24"/>
          <w:highlight w:val="white"/>
        </w:rPr>
        <w:t>Mineduc, 2021</w:t>
      </w:r>
      <w:r w:rsidRPr="00E63DF3">
        <w:rPr>
          <w:rFonts w:ascii="Calibri" w:eastAsia="Calibri" w:hAnsi="Calibri" w:cs="Calibri"/>
          <w:sz w:val="24"/>
          <w:szCs w:val="24"/>
        </w:rPr>
        <w:t>).</w:t>
      </w:r>
    </w:p>
    <w:p w14:paraId="000000C5"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ESTÁNDAR 8.1</w:t>
      </w:r>
      <w:r w:rsidRPr="00E63DF3">
        <w:rPr>
          <w:rFonts w:ascii="Calibri" w:eastAsia="Calibri" w:hAnsi="Calibri" w:cs="Calibri"/>
          <w:sz w:val="24"/>
          <w:szCs w:val="24"/>
        </w:rPr>
        <w:t xml:space="preserve"> El equipo directivo y los docentes promueven, modelan y aseguran un ambiente de amabilidad y respeto entre todos los miembros de la comunidad educativa. </w:t>
      </w:r>
    </w:p>
    <w:p w14:paraId="000000C6"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ESTÁNDAR 8.2</w:t>
      </w:r>
      <w:r w:rsidRPr="00E63DF3">
        <w:rPr>
          <w:rFonts w:ascii="Calibri" w:eastAsia="Calibri" w:hAnsi="Calibri" w:cs="Calibri"/>
          <w:sz w:val="24"/>
          <w:szCs w:val="24"/>
        </w:rPr>
        <w:t xml:space="preserve"> El equipo directivo y los docentes valoran y promueven la diversidad, incluyendo la equidad de género, como parte de la riqueza de los grupos humanos, y previenen cualquier tipo de discriminación. </w:t>
      </w:r>
    </w:p>
    <w:p w14:paraId="000000C7"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ESTÁNDAR 8.3</w:t>
      </w:r>
      <w:r w:rsidRPr="00E63DF3">
        <w:rPr>
          <w:rFonts w:ascii="Calibri" w:eastAsia="Calibri" w:hAnsi="Calibri" w:cs="Calibri"/>
          <w:sz w:val="24"/>
          <w:szCs w:val="24"/>
        </w:rPr>
        <w:t xml:space="preserve"> El equipo directivo difunde y exige el cumplimiento del Reglamento de Convivencia, que explicita las normas para organizar la vida en común. </w:t>
      </w:r>
    </w:p>
    <w:p w14:paraId="000000C8"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ESTÁNDAR 8.4</w:t>
      </w:r>
      <w:r w:rsidRPr="00E63DF3">
        <w:rPr>
          <w:rFonts w:ascii="Calibri" w:eastAsia="Calibri" w:hAnsi="Calibri" w:cs="Calibri"/>
          <w:sz w:val="24"/>
          <w:szCs w:val="24"/>
        </w:rPr>
        <w:t xml:space="preserve"> El equipo directivo y los docentes acuerdan reglas y procedimientos para facilitar el desarrollo de las actividades pedagógicas. </w:t>
      </w:r>
    </w:p>
    <w:p w14:paraId="000000C9"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ESTÁNDAR 8.5</w:t>
      </w:r>
      <w:r w:rsidRPr="00E63DF3">
        <w:rPr>
          <w:rFonts w:ascii="Calibri" w:eastAsia="Calibri" w:hAnsi="Calibri" w:cs="Calibri"/>
          <w:sz w:val="24"/>
          <w:szCs w:val="24"/>
        </w:rPr>
        <w:t xml:space="preserve"> El personal del establecimiento resguarda la integridad física y psicológica de todos los estudiantes durante la jornada escolar.</w:t>
      </w:r>
    </w:p>
    <w:p w14:paraId="000000CA"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 xml:space="preserve"> ESTÁNDAR 8.6</w:t>
      </w:r>
      <w:r w:rsidRPr="00E63DF3">
        <w:rPr>
          <w:rFonts w:ascii="Calibri" w:eastAsia="Calibri" w:hAnsi="Calibri" w:cs="Calibri"/>
          <w:sz w:val="24"/>
          <w:szCs w:val="24"/>
        </w:rPr>
        <w:t xml:space="preserve"> El equipo directivo y los docentes abordan decididamente las conductas que atentan contra la sana convivencia dentro del establecimiento. </w:t>
      </w:r>
    </w:p>
    <w:p w14:paraId="000000CB" w14:textId="77777777" w:rsidR="00217842" w:rsidRPr="00E63DF3" w:rsidRDefault="00872364" w:rsidP="00F26657">
      <w:pPr>
        <w:rPr>
          <w:rFonts w:ascii="Calibri" w:eastAsia="Calibri" w:hAnsi="Calibri" w:cs="Calibri"/>
          <w:i/>
          <w:sz w:val="24"/>
          <w:szCs w:val="24"/>
        </w:rPr>
      </w:pPr>
      <w:r w:rsidRPr="00E63DF3">
        <w:rPr>
          <w:rFonts w:ascii="Calibri" w:eastAsia="Calibri" w:hAnsi="Calibri" w:cs="Calibri"/>
          <w:sz w:val="24"/>
          <w:szCs w:val="24"/>
        </w:rPr>
        <w:lastRenderedPageBreak/>
        <w:t xml:space="preserve">Tras el análisis se pudo identificar un desarrollo incipiente del establecimiento reflejado en los éstandares </w:t>
      </w:r>
      <w:r w:rsidRPr="00E63DF3">
        <w:rPr>
          <w:rFonts w:ascii="Calibri" w:eastAsia="Calibri" w:hAnsi="Calibri" w:cs="Calibri"/>
          <w:b/>
          <w:sz w:val="24"/>
          <w:szCs w:val="24"/>
        </w:rPr>
        <w:t>8.3,</w:t>
      </w:r>
      <w:r w:rsidRPr="00E63DF3">
        <w:rPr>
          <w:rFonts w:ascii="Calibri" w:eastAsia="Calibri" w:hAnsi="Calibri" w:cs="Calibri"/>
          <w:i/>
          <w:sz w:val="24"/>
          <w:szCs w:val="24"/>
        </w:rPr>
        <w:t xml:space="preserve"> </w:t>
      </w:r>
      <w:r w:rsidRPr="00E63DF3">
        <w:rPr>
          <w:rFonts w:ascii="Calibri" w:eastAsia="Calibri" w:hAnsi="Calibri" w:cs="Calibri"/>
          <w:b/>
          <w:sz w:val="24"/>
          <w:szCs w:val="24"/>
        </w:rPr>
        <w:t>8.5</w:t>
      </w:r>
      <w:r w:rsidRPr="00E63DF3">
        <w:rPr>
          <w:rFonts w:ascii="Calibri" w:eastAsia="Calibri" w:hAnsi="Calibri" w:cs="Calibri"/>
          <w:sz w:val="24"/>
          <w:szCs w:val="24"/>
        </w:rPr>
        <w:t xml:space="preserve"> y </w:t>
      </w:r>
      <w:r w:rsidRPr="00E63DF3">
        <w:rPr>
          <w:rFonts w:ascii="Calibri" w:eastAsia="Calibri" w:hAnsi="Calibri" w:cs="Calibri"/>
          <w:b/>
          <w:sz w:val="24"/>
          <w:szCs w:val="24"/>
        </w:rPr>
        <w:t>8.6.</w:t>
      </w:r>
    </w:p>
    <w:p w14:paraId="000000CC"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 xml:space="preserve"> </w:t>
      </w:r>
      <w:r w:rsidRPr="00E63DF3">
        <w:rPr>
          <w:rFonts w:ascii="Calibri" w:eastAsia="Calibri" w:hAnsi="Calibri" w:cs="Calibri"/>
          <w:b/>
          <w:sz w:val="24"/>
          <w:szCs w:val="24"/>
        </w:rPr>
        <w:t>8.3:</w:t>
      </w:r>
      <w:r w:rsidRPr="00E63DF3">
        <w:rPr>
          <w:rFonts w:ascii="Calibri" w:eastAsia="Calibri" w:hAnsi="Calibri" w:cs="Calibri"/>
          <w:sz w:val="24"/>
          <w:szCs w:val="24"/>
        </w:rPr>
        <w:t xml:space="preserve"> El equipo directivo difunde y exige el cumplimiento del reglamento de convivencia, que explicita las normas para organizar la vida en común: se identifica que </w:t>
      </w:r>
      <w:r w:rsidRPr="00E63DF3">
        <w:rPr>
          <w:rFonts w:ascii="Calibri" w:eastAsia="Calibri" w:hAnsi="Calibri" w:cs="Calibri"/>
          <w:i/>
          <w:sz w:val="24"/>
          <w:szCs w:val="24"/>
        </w:rPr>
        <w:t>el equipo directivo y los docentes aplican el Reglamento de Convivencia inconsistentemente. Por ejemplo, ignoran faltas que debieran corregir, o bien distintos docentes o estamentos usan criterios diferentes para la aplicación de reconocimientos y sanciones</w:t>
      </w:r>
      <w:r w:rsidRPr="00E63DF3">
        <w:rPr>
          <w:rFonts w:ascii="Calibri" w:eastAsia="Calibri" w:hAnsi="Calibri" w:cs="Calibri"/>
          <w:sz w:val="24"/>
          <w:szCs w:val="24"/>
        </w:rPr>
        <w:t>. Esta situación se manifiesta en información recopilada de manera cualitativa al solicitar información con respecto a la aplicación coherente y consistente del reglamento de convivencia.</w:t>
      </w:r>
    </w:p>
    <w:p w14:paraId="000000CD"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8.5:</w:t>
      </w:r>
      <w:r w:rsidRPr="00E63DF3">
        <w:rPr>
          <w:rFonts w:ascii="Calibri" w:eastAsia="Calibri" w:hAnsi="Calibri" w:cs="Calibri"/>
          <w:sz w:val="24"/>
          <w:szCs w:val="24"/>
        </w:rPr>
        <w:t xml:space="preserve"> El personal del establecimiento resguarda la integridad física y psicológica de todos los estudiantes durante la jornada escolar: se identifica que </w:t>
      </w:r>
      <w:r w:rsidRPr="00E63DF3">
        <w:rPr>
          <w:rFonts w:ascii="Calibri" w:eastAsia="Calibri" w:hAnsi="Calibri" w:cs="Calibri"/>
          <w:i/>
          <w:sz w:val="24"/>
          <w:szCs w:val="24"/>
        </w:rPr>
        <w:t>el personal del establecimiento monitorea a los estudiantes la mayor parte del tiempo, pero en algunos momentos y lugares estos quedan sin supervisión.</w:t>
      </w:r>
      <w:r w:rsidRPr="00E63DF3">
        <w:rPr>
          <w:rFonts w:ascii="Calibri" w:eastAsia="Calibri" w:hAnsi="Calibri" w:cs="Calibri"/>
          <w:sz w:val="24"/>
          <w:szCs w:val="24"/>
        </w:rPr>
        <w:t xml:space="preserve"> Como se mencionó anteriormente, la tarea recae principalmente en los docentes, quienes cumplen esta labor en turnos de vigilancia de patios. Sin embargo, hay turnos que, debido a la carga académica, no se pueden cumplir y, por lo tanto, los estudiantes no pueden ser supervisados correctamente.</w:t>
      </w:r>
    </w:p>
    <w:p w14:paraId="000000CE"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 xml:space="preserve">Además, </w:t>
      </w:r>
      <w:r w:rsidRPr="00E63DF3">
        <w:rPr>
          <w:rFonts w:ascii="Calibri" w:eastAsia="Calibri" w:hAnsi="Calibri" w:cs="Calibri"/>
          <w:i/>
          <w:sz w:val="24"/>
          <w:szCs w:val="24"/>
        </w:rPr>
        <w:t>el personal del establecimiento se asegura de contar con un control de ingresos y las salidas de todas las personas, pero este presenta problemas en ciertos momentos del día, como algunas dificultades en el registro y ocasionalmente en el retiro no autorizado de estudiantes, entre otros.</w:t>
      </w:r>
      <w:r w:rsidRPr="00E63DF3">
        <w:rPr>
          <w:rFonts w:ascii="Calibri" w:eastAsia="Calibri" w:hAnsi="Calibri" w:cs="Calibri"/>
          <w:sz w:val="24"/>
          <w:szCs w:val="24"/>
        </w:rPr>
        <w:t xml:space="preserve"> Esto ocurre principalmente en horarios de entrada y salida de muchas personas, así como también debido a la presencia de una sola persona a cargo de monitorear la puerta principal. En ocasiones, también ingresan apoderados sin cita previa, sin que haya un aviso a secretaría.</w:t>
      </w:r>
    </w:p>
    <w:p w14:paraId="000000CF"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 xml:space="preserve">Por último, </w:t>
      </w:r>
      <w:r w:rsidRPr="00E63DF3">
        <w:rPr>
          <w:rFonts w:ascii="Calibri" w:eastAsia="Calibri" w:hAnsi="Calibri" w:cs="Calibri"/>
          <w:i/>
          <w:sz w:val="24"/>
          <w:szCs w:val="24"/>
        </w:rPr>
        <w:t>el personal del establecimiento está atento a toda forma de acoso y abuso entre o hacia los estudiantes y toma algunas medidas de prevención. Sin embargo, estas actitudes y acciones son insuficientes, ya que se concentran solo en algunos tipos de acoso y abuso o en algunos niveles, o bien son medidas superficiales y poco eficaces.</w:t>
      </w:r>
      <w:r w:rsidRPr="00E63DF3">
        <w:rPr>
          <w:rFonts w:ascii="Calibri" w:eastAsia="Calibri" w:hAnsi="Calibri" w:cs="Calibri"/>
          <w:sz w:val="24"/>
          <w:szCs w:val="24"/>
        </w:rPr>
        <w:t xml:space="preserve"> </w:t>
      </w:r>
      <w:r w:rsidRPr="00E63DF3">
        <w:rPr>
          <w:rFonts w:ascii="Calibri" w:eastAsia="Calibri" w:hAnsi="Calibri" w:cs="Calibri"/>
          <w:sz w:val="24"/>
          <w:szCs w:val="24"/>
        </w:rPr>
        <w:lastRenderedPageBreak/>
        <w:t>Aquí nos encontramos principalmente con deficiencias en el ámbito de la aplicación de medidas, puesto que, en ocasiones, la demora en los procesos de investigación de situaciones de acoso y abuso, extiende la entrega de las resoluciones e impide que las medidas formativas o las sanciones logren un efecto de aprendizaje sustentable en los estudiantes quienes, incluso, vuelven a incurrir en actitudes o faltas referentes al acoso o al abuso.</w:t>
      </w:r>
    </w:p>
    <w:p w14:paraId="000000D0"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b/>
          <w:sz w:val="24"/>
          <w:szCs w:val="24"/>
        </w:rPr>
        <w:t xml:space="preserve">8.6: </w:t>
      </w:r>
      <w:r w:rsidRPr="00E63DF3">
        <w:rPr>
          <w:rFonts w:ascii="Calibri" w:eastAsia="Calibri" w:hAnsi="Calibri" w:cs="Calibri"/>
          <w:sz w:val="24"/>
          <w:szCs w:val="24"/>
        </w:rPr>
        <w:t xml:space="preserve">El equipo directivo y los docentes abordan decididamente las conductas que atentan contra la sana convivencia dentro del establecimiento: Se identifica que </w:t>
      </w:r>
      <w:r w:rsidRPr="00E63DF3">
        <w:rPr>
          <w:rFonts w:ascii="Calibri" w:eastAsia="Calibri" w:hAnsi="Calibri" w:cs="Calibri"/>
          <w:i/>
          <w:sz w:val="24"/>
          <w:szCs w:val="24"/>
        </w:rPr>
        <w:t>el equipo directivo y los docentes solo corrigen ocasionalmente y de manera formativa algunas faltas leves y dejan pasar otras, o bien no son consistentes en corregir ciertas conductas, pues algunos docentes lo hacen y otros no.</w:t>
      </w:r>
      <w:r w:rsidRPr="00E63DF3">
        <w:rPr>
          <w:rFonts w:ascii="Calibri" w:eastAsia="Calibri" w:hAnsi="Calibri" w:cs="Calibri"/>
          <w:sz w:val="24"/>
          <w:szCs w:val="24"/>
        </w:rPr>
        <w:t xml:space="preserve"> </w:t>
      </w:r>
    </w:p>
    <w:p w14:paraId="000000D1"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En última instancia, como se indicó inicialmente, otro factor crucial para analizar es la configuración del equipo de convivencia escolar. Dicho equipo, compuesto por una psicóloga asignada a cada ciclo, responsable tanto del área socioemocional como del abordaje de situaciones de convivencia escolar, presenta un tiempo de respuesta de 25 días hábiles ante los protocolos. Esta temporalidad impide una intervención inmediata por parte de los estudiantes, ya que las medidas se implementan 25 días después de la ocurrencia de la falta. A ello se añade que la psicóloga del segundo ciclo básico, durante el primer semestre, estuvo a cargo de su ciclo completo, que consta de 423 estudiantes, y simultáneamente ocupaba el rol de encargada de convivencia escolar para todo el establecimiento. Esta dualidad de responsabilidades obstaculizaba la correcta aplicación del reglamento escolar y la supervisión eficaz de su implementación por parte de los docentes.</w:t>
      </w:r>
    </w:p>
    <w:p w14:paraId="26AE008F" w14:textId="42C10255" w:rsidR="007953E1" w:rsidRPr="00E63DF3" w:rsidRDefault="007953E1" w:rsidP="00F26657">
      <w:pPr>
        <w:rPr>
          <w:rFonts w:ascii="Calibri" w:eastAsia="Calibri" w:hAnsi="Calibri" w:cs="Calibri"/>
          <w:sz w:val="24"/>
          <w:szCs w:val="24"/>
        </w:rPr>
      </w:pPr>
      <w:r w:rsidRPr="00E63DF3">
        <w:rPr>
          <w:rFonts w:ascii="Calibri" w:eastAsia="Calibri" w:hAnsi="Calibri" w:cs="Calibri"/>
          <w:sz w:val="24"/>
          <w:szCs w:val="24"/>
        </w:rPr>
        <w:t xml:space="preserve">En resumen de acuerdo con los Estándares Indicativos de Desempeño establecidos por el Ministerio de Educación (Mineduc, 2021), se identifican áreas de oportunidad en el establecimiento en la dimensión de Formación y Convivencia, evidenciando un desarrollo incipiente en 3 de los 6 estándares correspondientes a la subdimensión de convivencia. La carencia de coherencia en la aplicación de medidas correctivas ante conductas disruptivas que afectan la convivencia, la supervisión insuficiente de los estudiantes comprometiendo su integridad, y la ausencia de directrices claras en </w:t>
      </w:r>
      <w:r w:rsidRPr="00E63DF3">
        <w:rPr>
          <w:rFonts w:ascii="Calibri" w:eastAsia="Calibri" w:hAnsi="Calibri" w:cs="Calibri"/>
          <w:sz w:val="24"/>
          <w:szCs w:val="24"/>
        </w:rPr>
        <w:lastRenderedPageBreak/>
        <w:t>relación con la implementación de reconocimientos y sanciones han propiciado el incremento en la activación de protocolos debido a conflictos de convivencia, con consecuencias negativas en los resultados de aprendizaje, especialmente en cursos con elevadas tasas de conflictividad.</w:t>
      </w:r>
    </w:p>
    <w:p w14:paraId="000000D2" w14:textId="100224CA" w:rsidR="00217842" w:rsidRPr="00E63DF3" w:rsidRDefault="00685AFB" w:rsidP="00F26657">
      <w:pPr>
        <w:spacing w:after="200"/>
        <w:rPr>
          <w:rFonts w:ascii="Calibri" w:eastAsia="Calibri" w:hAnsi="Calibri" w:cs="Calibri"/>
          <w:sz w:val="24"/>
          <w:szCs w:val="24"/>
        </w:rPr>
      </w:pPr>
      <w:r w:rsidRPr="00E63DF3">
        <w:rPr>
          <w:rFonts w:ascii="Calibri" w:eastAsia="Calibri" w:hAnsi="Calibri" w:cs="Calibri"/>
          <w:sz w:val="24"/>
          <w:szCs w:val="24"/>
        </w:rPr>
        <w:t>En conclusión, s</w:t>
      </w:r>
      <w:r w:rsidR="007953E1" w:rsidRPr="00E63DF3">
        <w:rPr>
          <w:rFonts w:ascii="Calibri" w:eastAsia="Calibri" w:hAnsi="Calibri" w:cs="Calibri"/>
          <w:sz w:val="24"/>
          <w:szCs w:val="24"/>
        </w:rPr>
        <w:t xml:space="preserve">egún </w:t>
      </w:r>
      <w:r w:rsidRPr="00E63DF3">
        <w:rPr>
          <w:rFonts w:ascii="Calibri" w:eastAsia="Calibri" w:hAnsi="Calibri" w:cs="Calibri"/>
          <w:sz w:val="24"/>
          <w:szCs w:val="24"/>
        </w:rPr>
        <w:t>los resultados obtenidos por los distintos elementos que se utilizaron para el diganóstico y en análisis de los antecedentes previamente entregados,</w:t>
      </w:r>
      <w:r w:rsidRPr="00F26657">
        <w:rPr>
          <w:rFonts w:asciiTheme="majorHAnsi" w:eastAsia="Calibri" w:hAnsiTheme="majorHAnsi" w:cstheme="majorHAnsi"/>
          <w:sz w:val="24"/>
          <w:szCs w:val="24"/>
        </w:rPr>
        <w:t xml:space="preserve"> </w:t>
      </w:r>
      <w:r w:rsidRPr="00E63DF3">
        <w:rPr>
          <w:rFonts w:ascii="Calibri" w:eastAsia="Calibri" w:hAnsi="Calibri" w:cs="Calibri"/>
          <w:sz w:val="24"/>
          <w:szCs w:val="24"/>
        </w:rPr>
        <w:t>se puede evidenciar un nudo crítico en el área de convivencia escolar del establecimiento a raíz de dos problemáticas que se presentan.</w:t>
      </w:r>
    </w:p>
    <w:p w14:paraId="000000D3" w14:textId="77777777" w:rsidR="00217842" w:rsidRPr="00E63DF3" w:rsidRDefault="00872364" w:rsidP="00F26657">
      <w:pPr>
        <w:numPr>
          <w:ilvl w:val="0"/>
          <w:numId w:val="14"/>
        </w:numPr>
        <w:pBdr>
          <w:top w:val="nil"/>
          <w:left w:val="nil"/>
          <w:bottom w:val="nil"/>
          <w:right w:val="nil"/>
          <w:between w:val="nil"/>
        </w:pBdr>
        <w:spacing w:after="0"/>
        <w:rPr>
          <w:rFonts w:ascii="Calibri" w:eastAsia="Calibri" w:hAnsi="Calibri" w:cs="Calibri"/>
          <w:color w:val="000000"/>
          <w:sz w:val="24"/>
          <w:szCs w:val="24"/>
        </w:rPr>
      </w:pPr>
      <w:r w:rsidRPr="00E63DF3">
        <w:rPr>
          <w:rFonts w:ascii="Calibri" w:eastAsia="Calibri" w:hAnsi="Calibri" w:cs="Calibri"/>
          <w:color w:val="000000"/>
          <w:sz w:val="24"/>
          <w:szCs w:val="24"/>
        </w:rPr>
        <w:t xml:space="preserve"> Aumento en la cantidad de protocolos de convivencia escolar directamente relacionado, en los cursos con mayor cantidad de protocolos</w:t>
      </w:r>
      <w:r w:rsidRPr="00E63DF3">
        <w:rPr>
          <w:rFonts w:ascii="Calibri" w:eastAsia="Calibri" w:hAnsi="Calibri" w:cs="Calibri"/>
          <w:sz w:val="24"/>
          <w:szCs w:val="24"/>
        </w:rPr>
        <w:t xml:space="preserve">, </w:t>
      </w:r>
      <w:r w:rsidRPr="00E63DF3">
        <w:rPr>
          <w:rFonts w:ascii="Calibri" w:eastAsia="Calibri" w:hAnsi="Calibri" w:cs="Calibri"/>
          <w:color w:val="000000"/>
          <w:sz w:val="24"/>
          <w:szCs w:val="24"/>
        </w:rPr>
        <w:t xml:space="preserve">con la deficiente aplicación del reglamento escolar por parte de los miembros de la comunidad educativa. </w:t>
      </w:r>
    </w:p>
    <w:p w14:paraId="000000D4" w14:textId="77777777" w:rsidR="00217842" w:rsidRPr="00E63DF3" w:rsidRDefault="00872364" w:rsidP="00F26657">
      <w:pPr>
        <w:numPr>
          <w:ilvl w:val="0"/>
          <w:numId w:val="14"/>
        </w:numPr>
        <w:pBdr>
          <w:top w:val="nil"/>
          <w:left w:val="nil"/>
          <w:bottom w:val="nil"/>
          <w:right w:val="nil"/>
          <w:between w:val="nil"/>
        </w:pBdr>
        <w:spacing w:after="200"/>
        <w:rPr>
          <w:rFonts w:ascii="Calibri" w:eastAsia="Calibri" w:hAnsi="Calibri" w:cs="Calibri"/>
          <w:color w:val="000000"/>
          <w:sz w:val="24"/>
          <w:szCs w:val="24"/>
        </w:rPr>
      </w:pPr>
      <w:r w:rsidRPr="00E63DF3">
        <w:rPr>
          <w:rFonts w:ascii="Calibri" w:eastAsia="Calibri" w:hAnsi="Calibri" w:cs="Calibri"/>
          <w:color w:val="000000"/>
          <w:sz w:val="24"/>
          <w:szCs w:val="24"/>
        </w:rPr>
        <w:t>Falta de implementación del Plan de gestión escolar, puesto que debido a la falta de recursos humanos en el Equipo de Convivencia Escolar y Formación Integral del establecimiento, no se han podido aplicar, ni generar acciones de prevención en la comunidad escolar.</w:t>
      </w:r>
    </w:p>
    <w:p w14:paraId="00F5377C" w14:textId="51171606" w:rsidR="00074D69" w:rsidRPr="00E63DF3" w:rsidRDefault="00872364" w:rsidP="00F26657">
      <w:pPr>
        <w:rPr>
          <w:rFonts w:ascii="Calibri" w:hAnsi="Calibri" w:cs="Calibri"/>
          <w:sz w:val="24"/>
          <w:szCs w:val="24"/>
        </w:rPr>
      </w:pPr>
      <w:r w:rsidRPr="00E63DF3">
        <w:rPr>
          <w:rFonts w:ascii="Calibri" w:eastAsia="Calibri" w:hAnsi="Calibri" w:cs="Calibri"/>
          <w:sz w:val="24"/>
          <w:szCs w:val="24"/>
        </w:rPr>
        <w:t>Para implementar un plan que aborde las problemáticas identificadas, es esencial considerar que la</w:t>
      </w:r>
      <w:r w:rsidR="00074D69" w:rsidRPr="00E63DF3">
        <w:rPr>
          <w:rFonts w:ascii="Calibri" w:eastAsia="Calibri" w:hAnsi="Calibri" w:cs="Calibri"/>
          <w:sz w:val="24"/>
          <w:szCs w:val="24"/>
        </w:rPr>
        <w:t xml:space="preserve"> </w:t>
      </w:r>
      <w:r w:rsidR="00074D69" w:rsidRPr="00E63DF3">
        <w:rPr>
          <w:rFonts w:ascii="Calibri" w:hAnsi="Calibri" w:cs="Calibri"/>
          <w:sz w:val="24"/>
          <w:szCs w:val="24"/>
        </w:rPr>
        <w:t>convivencia escolar es un aspecto fundamental en el entorno educativo, con implicancias que abarcan tanto el bienestar emocional y social de los estudiantes como su rendimiento académico. Las dinámicas de convivencia pueden influir en el clima escolar, que a su vez afecta la calidad del aprendizaje y la efectividad de la enseñanza. Cuando existe un clima escolar positivo</w:t>
      </w:r>
      <w:r w:rsidR="00D355EF" w:rsidRPr="00E63DF3">
        <w:rPr>
          <w:rFonts w:ascii="Calibri" w:hAnsi="Calibri" w:cs="Calibri"/>
          <w:sz w:val="24"/>
          <w:szCs w:val="24"/>
        </w:rPr>
        <w:t xml:space="preserve">, </w:t>
      </w:r>
      <w:r w:rsidR="00074D69" w:rsidRPr="00E63DF3">
        <w:rPr>
          <w:rFonts w:ascii="Calibri" w:hAnsi="Calibri" w:cs="Calibri"/>
          <w:sz w:val="24"/>
          <w:szCs w:val="24"/>
        </w:rPr>
        <w:t>caracterizado por relaciones respetuosas, inclusión, apoyo mutuo y una comunicación abierta, los estudiantes se sienten más seguros y motivados para participar en actividades académicas y extracurriculares.</w:t>
      </w:r>
    </w:p>
    <w:p w14:paraId="64012FD5" w14:textId="130B12CB" w:rsidR="007953E1" w:rsidRPr="00E63DF3" w:rsidRDefault="00074D69" w:rsidP="00F26657">
      <w:pPr>
        <w:rPr>
          <w:rFonts w:ascii="Calibri" w:eastAsia="Calibri" w:hAnsi="Calibri" w:cs="Calibri"/>
          <w:sz w:val="24"/>
          <w:szCs w:val="24"/>
        </w:rPr>
      </w:pPr>
      <w:r w:rsidRPr="00E63DF3">
        <w:rPr>
          <w:rFonts w:ascii="Calibri" w:hAnsi="Calibri" w:cs="Calibri"/>
          <w:sz w:val="24"/>
          <w:szCs w:val="24"/>
        </w:rPr>
        <w:t xml:space="preserve">Es por esto la importancia </w:t>
      </w:r>
      <w:r w:rsidR="00D355EF" w:rsidRPr="00E63DF3">
        <w:rPr>
          <w:rFonts w:ascii="Calibri" w:hAnsi="Calibri" w:cs="Calibri"/>
          <w:sz w:val="24"/>
          <w:szCs w:val="24"/>
        </w:rPr>
        <w:t xml:space="preserve">de que cada Institución aborde la convivencia escolar entre los diversos actores de la comunidad educativa a través de la </w:t>
      </w:r>
      <w:r w:rsidRPr="00E63DF3">
        <w:rPr>
          <w:rFonts w:ascii="Calibri" w:eastAsia="Calibri" w:hAnsi="Calibri" w:cs="Calibri"/>
          <w:color w:val="000000" w:themeColor="text1"/>
          <w:sz w:val="24"/>
          <w:szCs w:val="24"/>
        </w:rPr>
        <w:t>implement</w:t>
      </w:r>
      <w:r w:rsidR="0038027D" w:rsidRPr="00E63DF3">
        <w:rPr>
          <w:rFonts w:ascii="Calibri" w:eastAsia="Calibri" w:hAnsi="Calibri" w:cs="Calibri"/>
          <w:color w:val="000000" w:themeColor="text1"/>
          <w:sz w:val="24"/>
          <w:szCs w:val="24"/>
        </w:rPr>
        <w:t xml:space="preserve">ación de </w:t>
      </w:r>
      <w:r w:rsidRPr="00E63DF3">
        <w:rPr>
          <w:rFonts w:ascii="Calibri" w:eastAsia="Calibri" w:hAnsi="Calibri" w:cs="Calibri"/>
          <w:color w:val="000000" w:themeColor="text1"/>
          <w:sz w:val="24"/>
          <w:szCs w:val="24"/>
        </w:rPr>
        <w:t xml:space="preserve">un plan </w:t>
      </w:r>
      <w:r w:rsidRPr="00E63DF3">
        <w:rPr>
          <w:rFonts w:ascii="Calibri" w:eastAsia="Calibri" w:hAnsi="Calibri" w:cs="Calibri"/>
          <w:sz w:val="24"/>
          <w:szCs w:val="24"/>
        </w:rPr>
        <w:t xml:space="preserve">de gestión de convivencia escolar </w:t>
      </w:r>
      <w:r w:rsidR="00D355EF" w:rsidRPr="00E63DF3">
        <w:rPr>
          <w:rFonts w:ascii="Calibri" w:eastAsia="Calibri" w:hAnsi="Calibri" w:cs="Calibri"/>
          <w:sz w:val="24"/>
          <w:szCs w:val="24"/>
        </w:rPr>
        <w:t xml:space="preserve">que </w:t>
      </w:r>
      <w:r w:rsidRPr="00E63DF3">
        <w:rPr>
          <w:rFonts w:ascii="Calibri" w:eastAsia="Calibri" w:hAnsi="Calibri" w:cs="Calibri"/>
          <w:sz w:val="24"/>
          <w:szCs w:val="24"/>
        </w:rPr>
        <w:t>regul</w:t>
      </w:r>
      <w:r w:rsidR="00D355EF" w:rsidRPr="00E63DF3">
        <w:rPr>
          <w:rFonts w:ascii="Calibri" w:eastAsia="Calibri" w:hAnsi="Calibri" w:cs="Calibri"/>
          <w:sz w:val="24"/>
          <w:szCs w:val="24"/>
        </w:rPr>
        <w:t>e</w:t>
      </w:r>
      <w:r w:rsidRPr="00E63DF3">
        <w:rPr>
          <w:rFonts w:ascii="Calibri" w:eastAsia="Calibri" w:hAnsi="Calibri" w:cs="Calibri"/>
          <w:sz w:val="24"/>
          <w:szCs w:val="24"/>
        </w:rPr>
        <w:t xml:space="preserve"> las relaciones entre los miembros de la comunidad y foment</w:t>
      </w:r>
      <w:r w:rsidR="00D355EF" w:rsidRPr="00E63DF3">
        <w:rPr>
          <w:rFonts w:ascii="Calibri" w:eastAsia="Calibri" w:hAnsi="Calibri" w:cs="Calibri"/>
          <w:sz w:val="24"/>
          <w:szCs w:val="24"/>
        </w:rPr>
        <w:t xml:space="preserve">e </w:t>
      </w:r>
      <w:r w:rsidRPr="00E63DF3">
        <w:rPr>
          <w:rFonts w:ascii="Calibri" w:eastAsia="Calibri" w:hAnsi="Calibri" w:cs="Calibri"/>
          <w:sz w:val="24"/>
          <w:szCs w:val="24"/>
        </w:rPr>
        <w:t xml:space="preserve">un ambiente favorable. </w:t>
      </w:r>
      <w:r w:rsidR="007953E1" w:rsidRPr="00E63DF3">
        <w:rPr>
          <w:rFonts w:ascii="Calibri" w:eastAsia="Calibri" w:hAnsi="Calibri" w:cs="Calibri"/>
          <w:sz w:val="24"/>
          <w:szCs w:val="24"/>
        </w:rPr>
        <w:t xml:space="preserve">De acuerdo con el documento </w:t>
      </w:r>
      <w:r w:rsidR="007953E1" w:rsidRPr="00E63DF3">
        <w:rPr>
          <w:rFonts w:ascii="Calibri" w:eastAsia="Calibri" w:hAnsi="Calibri" w:cs="Calibri"/>
          <w:sz w:val="24"/>
          <w:szCs w:val="24"/>
        </w:rPr>
        <w:lastRenderedPageBreak/>
        <w:t xml:space="preserve">"Convivencia Escolar para líderes educativos" del Centro de Desarrollo de Liderazgo Educativo (2019), la gestión disciplinaria del colegio, desde el Manual de Convivencia hasta las interacciones entre profesores y estudiantes, se rige como un elemento crítico en la formación del entorno de convivencia. Por lo tanto, la aplicación rigurosa y sistemática de un reglamento escolar se convierte en un imperativo, destacando su relevancia en la configuración de un ambiente propicio para el aprendizaje y la convivencia escolar. </w:t>
      </w:r>
      <w:r w:rsidRPr="00E63DF3">
        <w:rPr>
          <w:rFonts w:ascii="Calibri" w:eastAsia="Calibri" w:hAnsi="Calibri" w:cs="Calibri"/>
          <w:sz w:val="24"/>
          <w:szCs w:val="24"/>
        </w:rPr>
        <w:t>La convivencia no es estática, sino una construcción colectiva y dinámica sujeta a cambios en las interrelaciones a lo largo del tiempo (Banz, 2008). En el contexto chileno, se reconoce la convivencia escolar como un pilar para iniciar y sostener procesos de mejoramiento escolar (Bellei et al., 2015).</w:t>
      </w:r>
    </w:p>
    <w:p w14:paraId="4C1CD98C" w14:textId="4A125A20" w:rsidR="00AC65F0" w:rsidRPr="00E63DF3" w:rsidRDefault="00AC65F0" w:rsidP="00F26657">
      <w:pPr>
        <w:rPr>
          <w:rFonts w:ascii="Calibri" w:hAnsi="Calibri" w:cs="Calibri"/>
          <w:sz w:val="24"/>
          <w:szCs w:val="24"/>
        </w:rPr>
      </w:pPr>
      <w:r w:rsidRPr="00E63DF3">
        <w:rPr>
          <w:rFonts w:ascii="Calibri" w:hAnsi="Calibri" w:cs="Calibri"/>
          <w:sz w:val="24"/>
          <w:szCs w:val="24"/>
        </w:rPr>
        <w:t>Por otra parte, el Marco para la Buena Dirección (2015) subraya la importancia de un liderazgo escolar efectivo y una gestión que fomente un clima escolar seguro, respetuoso y acogedor, lo cual beneficia tanto el bienestar emocional de los estudiantes como el entorno propicio para el aprendizaje. Además, destaca el papel crucial del liderazgo distribuido en el éxito de las instituciones educativas, influyendo positivamente en la calidad de la enseñanza, el aprendizaje y la convivencia escolar. Esta perspectiva reconoce la colaboración y la distribución de responsabilidades entre los miembros de la comunidad educativa como elementos clave para promover un ambiente propicio para el aprendizaje y el desarrollo estudiantil.</w:t>
      </w:r>
    </w:p>
    <w:p w14:paraId="09D2B910" w14:textId="77777777" w:rsidR="00AC65F0" w:rsidRPr="00E63DF3" w:rsidRDefault="00AC65F0" w:rsidP="00F26657">
      <w:pPr>
        <w:rPr>
          <w:rFonts w:ascii="Calibri" w:hAnsi="Calibri" w:cs="Calibri"/>
          <w:sz w:val="24"/>
          <w:szCs w:val="24"/>
        </w:rPr>
      </w:pPr>
      <w:r w:rsidRPr="00E63DF3">
        <w:rPr>
          <w:rFonts w:ascii="Calibri" w:hAnsi="Calibri" w:cs="Calibri"/>
          <w:sz w:val="24"/>
          <w:szCs w:val="24"/>
        </w:rPr>
        <w:t>Desde esta visión, es fundamental que el liderazgo distribuido surja de todos los actores de un centro escolar, generando así una cultura escolar orientada hacia el trabajo colaborativo (Fullan y Hargreaves, 1996). Esta práctica, intrínseca a la organización escolar, se origina en la interacción de los líderes con el contexto educativo y sociocultural, distribuyéndose tanto entre líderes formales como informales en la institución (Spillane, Halverson y Diamond, 2001).</w:t>
      </w:r>
    </w:p>
    <w:p w14:paraId="72C491EE" w14:textId="37E08B15" w:rsidR="007953E1" w:rsidRPr="00E63DF3" w:rsidRDefault="00AC65F0" w:rsidP="00F26657">
      <w:pPr>
        <w:rPr>
          <w:rFonts w:ascii="Calibri" w:hAnsi="Calibri" w:cs="Calibri"/>
          <w:sz w:val="24"/>
          <w:szCs w:val="24"/>
        </w:rPr>
      </w:pPr>
      <w:r w:rsidRPr="00E63DF3">
        <w:rPr>
          <w:rFonts w:ascii="Calibri" w:hAnsi="Calibri" w:cs="Calibri"/>
          <w:sz w:val="24"/>
          <w:szCs w:val="24"/>
        </w:rPr>
        <w:t xml:space="preserve">En consonancia con estas ideas, Reyes et al. (2016) establecen una relación directa entre el liderazgo distribuido y la convivencia escolar, considerándolo como un elemento esencial para promover un ambiente escolar positivo y propicio para el aprendizaje. Dado que el equipo de convivencia escolar enfrenta limitaciones para abordar acciones de prevención, resolución y seguimiento de casos debido a la falta de recursos humanos, </w:t>
      </w:r>
      <w:r w:rsidRPr="00E63DF3">
        <w:rPr>
          <w:rFonts w:ascii="Calibri" w:hAnsi="Calibri" w:cs="Calibri"/>
          <w:sz w:val="24"/>
          <w:szCs w:val="24"/>
        </w:rPr>
        <w:lastRenderedPageBreak/>
        <w:t>se propone distribuir el liderazgo de manera pragmática, definiendo un equipo de trabajo que pueda hacer frente a las situaciones actuales y reducir la brecha de conflictos existente. En este sentido, es indispensable que el liderazgo distribuido emerja de todos los integrantes de un centro escolar, fomentando así una cultura escolar orientada hacia la colaboración y el trabajo en equipo.</w:t>
      </w:r>
    </w:p>
    <w:p w14:paraId="000000DC" w14:textId="130B12CB" w:rsidR="00217842" w:rsidRPr="00F26657" w:rsidRDefault="00872364" w:rsidP="00F26657">
      <w:pPr>
        <w:pStyle w:val="Ttulo1"/>
        <w:numPr>
          <w:ilvl w:val="0"/>
          <w:numId w:val="58"/>
        </w:numPr>
        <w:tabs>
          <w:tab w:val="left" w:pos="851"/>
          <w:tab w:val="left" w:pos="1134"/>
        </w:tabs>
        <w:rPr>
          <w:rFonts w:asciiTheme="majorHAnsi" w:hAnsiTheme="majorHAnsi" w:cstheme="majorHAnsi"/>
          <w:color w:val="000000" w:themeColor="text1"/>
        </w:rPr>
      </w:pPr>
      <w:bookmarkStart w:id="9" w:name="_Toc170670253"/>
      <w:r w:rsidRPr="00F26657">
        <w:rPr>
          <w:rFonts w:asciiTheme="majorHAnsi" w:hAnsiTheme="majorHAnsi" w:cstheme="majorHAnsi"/>
          <w:color w:val="000000" w:themeColor="text1"/>
        </w:rPr>
        <w:t>PLAN DE MEJORA</w:t>
      </w:r>
      <w:bookmarkEnd w:id="9"/>
    </w:p>
    <w:p w14:paraId="4D63288A" w14:textId="30237DE1" w:rsidR="001C37A7" w:rsidRPr="00E63DF3" w:rsidRDefault="00872364" w:rsidP="00F26657">
      <w:pPr>
        <w:rPr>
          <w:rFonts w:ascii="Calibri" w:eastAsia="Calibri" w:hAnsi="Calibri" w:cs="Calibri"/>
          <w:color w:val="0F0F0F"/>
          <w:sz w:val="24"/>
          <w:szCs w:val="24"/>
        </w:rPr>
      </w:pPr>
      <w:r w:rsidRPr="00E63DF3">
        <w:rPr>
          <w:rFonts w:ascii="Calibri" w:eastAsia="Calibri" w:hAnsi="Calibri" w:cs="Calibri"/>
          <w:color w:val="0F0F0F"/>
          <w:sz w:val="24"/>
          <w:szCs w:val="24"/>
        </w:rPr>
        <w:t xml:space="preserve">Con el fin de abordar la problemática identificada en el ámbito de la convivencia escolar en el establecimiento, se propone un </w:t>
      </w:r>
      <w:r w:rsidRPr="00E63DF3">
        <w:rPr>
          <w:rFonts w:ascii="Calibri" w:eastAsia="Calibri" w:hAnsi="Calibri" w:cs="Calibri"/>
          <w:b/>
          <w:bCs/>
          <w:color w:val="0F0F0F"/>
          <w:sz w:val="24"/>
          <w:szCs w:val="24"/>
        </w:rPr>
        <w:t>plan de innovación con el objetivo de reducir en un 80% las incidencias de conflictos por maltrato entre los estudiantes de los cursos del 2° ciclo básico (5° a 8° básico)</w:t>
      </w:r>
      <w:r w:rsidRPr="00E63DF3">
        <w:rPr>
          <w:rFonts w:ascii="Calibri" w:eastAsia="Calibri" w:hAnsi="Calibri" w:cs="Calibri"/>
          <w:color w:val="0F0F0F"/>
          <w:sz w:val="24"/>
          <w:szCs w:val="24"/>
        </w:rPr>
        <w:t xml:space="preserve">. Este plan se fundamenta en la </w:t>
      </w:r>
      <w:r w:rsidRPr="00E63DF3">
        <w:rPr>
          <w:rFonts w:ascii="Calibri" w:eastAsia="Calibri" w:hAnsi="Calibri" w:cs="Calibri"/>
          <w:b/>
          <w:bCs/>
          <w:color w:val="0F0F0F"/>
          <w:sz w:val="24"/>
          <w:szCs w:val="24"/>
        </w:rPr>
        <w:t>implementación de un Plan de Gestión de Convivencia Escolar actualizado y ajustado a las necesidades específicas de los estudiantes</w:t>
      </w:r>
      <w:r w:rsidRPr="00E63DF3">
        <w:rPr>
          <w:rFonts w:ascii="Calibri" w:eastAsia="Calibri" w:hAnsi="Calibri" w:cs="Calibri"/>
          <w:color w:val="0F0F0F"/>
          <w:sz w:val="24"/>
          <w:szCs w:val="24"/>
        </w:rPr>
        <w:t>. Asimismo, se contempla la reestructuración del Equipo de Convivencia Escolar con el propósito de fomentar un ambiente escolar saludable y mejorar la calidad de los resultados de aprendizaje.</w:t>
      </w:r>
    </w:p>
    <w:p w14:paraId="2920EB83" w14:textId="3C446CDC" w:rsidR="00E544B2" w:rsidRPr="00E63DF3" w:rsidRDefault="00685AFB" w:rsidP="00F26657">
      <w:pPr>
        <w:rPr>
          <w:rFonts w:ascii="Calibri" w:eastAsia="Calibri" w:hAnsi="Calibri" w:cs="Calibri"/>
          <w:sz w:val="24"/>
          <w:szCs w:val="24"/>
        </w:rPr>
      </w:pPr>
      <w:r w:rsidRPr="00E63DF3">
        <w:rPr>
          <w:rFonts w:ascii="Calibri" w:eastAsia="Calibri" w:hAnsi="Calibri" w:cs="Calibri"/>
          <w:sz w:val="24"/>
          <w:szCs w:val="24"/>
        </w:rPr>
        <w:t xml:space="preserve">El plan de innovación se denominará”Harmonisches Lernen: fortaleciendo nuestra convivencia y aprendizaje”. </w:t>
      </w:r>
      <w:r w:rsidR="004D6216" w:rsidRPr="00E63DF3">
        <w:rPr>
          <w:rFonts w:ascii="Calibri" w:eastAsia="Calibri" w:hAnsi="Calibri" w:cs="Calibri"/>
          <w:sz w:val="24"/>
          <w:szCs w:val="24"/>
        </w:rPr>
        <w:t>S</w:t>
      </w:r>
      <w:r w:rsidRPr="00E63DF3">
        <w:rPr>
          <w:rFonts w:ascii="Calibri" w:eastAsia="Calibri" w:hAnsi="Calibri" w:cs="Calibri"/>
          <w:sz w:val="24"/>
          <w:szCs w:val="24"/>
        </w:rPr>
        <w:t>e estructurará entorno a 3 metas estratégica</w:t>
      </w:r>
      <w:r w:rsidR="001C37A7" w:rsidRPr="00E63DF3">
        <w:rPr>
          <w:rFonts w:ascii="Calibri" w:eastAsia="Calibri" w:hAnsi="Calibri" w:cs="Calibri"/>
          <w:sz w:val="24"/>
          <w:szCs w:val="24"/>
        </w:rPr>
        <w:t>s anuales:</w:t>
      </w:r>
      <w:r w:rsidR="00E544B2" w:rsidRPr="00E63DF3">
        <w:rPr>
          <w:rFonts w:ascii="Calibri" w:eastAsia="Calibri" w:hAnsi="Calibri" w:cs="Calibri"/>
          <w:sz w:val="24"/>
          <w:szCs w:val="24"/>
        </w:rPr>
        <w:br/>
        <w:t xml:space="preserve"> 1. </w:t>
      </w:r>
      <w:r w:rsidR="00E544B2" w:rsidRPr="00E63DF3">
        <w:rPr>
          <w:rFonts w:ascii="Calibri" w:hAnsi="Calibri" w:cs="Calibri"/>
          <w:b/>
          <w:bCs/>
          <w:color w:val="0D0D0D"/>
          <w:sz w:val="24"/>
          <w:szCs w:val="24"/>
          <w:shd w:val="clear" w:color="auto" w:fill="FFFFFF"/>
        </w:rPr>
        <w:t>Actualizar el Plan de Gestión de Convivencia Escolar con enfoque en medidas preventivas y de promoción de una sana convivencia, adaptadas a las necesidades específicas y desafíos identificados en el diagnóstico del ciclo</w:t>
      </w:r>
      <w:r w:rsidR="00E544B2" w:rsidRPr="00E63DF3">
        <w:rPr>
          <w:rFonts w:ascii="Calibri" w:hAnsi="Calibri" w:cs="Calibri"/>
          <w:color w:val="0D0D0D"/>
          <w:sz w:val="24"/>
          <w:szCs w:val="24"/>
          <w:shd w:val="clear" w:color="auto" w:fill="FFFFFF"/>
        </w:rPr>
        <w:t>. Esta meta busca asegurar que el plan esté alineado con las necesidades reales del establecimiento, evitando medidas genéricas y garantizando que las acciones sean efectivas y pertinentes. Además, busca promover la participación de toda la comunidad educativa en el conocimiento y comprensión del plan, fomentando así una cultura de convivencia compartida. Por último, se busca establecer un sistema de monitoreo para evaluar la implementación del plan y permitirá ajustar y mejorar continuamente las acciones para garantizar su efectividad.</w:t>
      </w:r>
    </w:p>
    <w:p w14:paraId="1ABAC4C2" w14:textId="5902D83E" w:rsidR="00C13E90" w:rsidRPr="00E63DF3" w:rsidRDefault="004D6216" w:rsidP="00F26657">
      <w:pPr>
        <w:rPr>
          <w:rFonts w:ascii="Calibri" w:eastAsia="Calibri" w:hAnsi="Calibri" w:cs="Calibri"/>
          <w:sz w:val="24"/>
          <w:szCs w:val="24"/>
        </w:rPr>
      </w:pPr>
      <w:r w:rsidRPr="00E63DF3">
        <w:rPr>
          <w:rFonts w:ascii="Calibri" w:eastAsia="Calibri" w:hAnsi="Calibri" w:cs="Calibri"/>
          <w:sz w:val="24"/>
          <w:szCs w:val="24"/>
        </w:rPr>
        <w:t xml:space="preserve">2. </w:t>
      </w:r>
      <w:r w:rsidR="00C13E90" w:rsidRPr="00E63DF3">
        <w:rPr>
          <w:rFonts w:ascii="Calibri" w:eastAsia="Calibri" w:hAnsi="Calibri" w:cs="Calibri"/>
          <w:b/>
          <w:bCs/>
          <w:sz w:val="24"/>
          <w:szCs w:val="24"/>
        </w:rPr>
        <w:t>Reducir conflictos, comenzando con un 20% en el primer año y continuando con reducciones adicionales similares en los años siguientes, hasta alcanzar el objetivo del 80%.</w:t>
      </w:r>
      <w:r w:rsidR="00C13E90" w:rsidRPr="00E63DF3">
        <w:rPr>
          <w:rFonts w:ascii="Calibri" w:eastAsia="Calibri" w:hAnsi="Calibri" w:cs="Calibri"/>
          <w:sz w:val="24"/>
          <w:szCs w:val="24"/>
        </w:rPr>
        <w:t xml:space="preserve"> </w:t>
      </w:r>
      <w:r w:rsidRPr="00E63DF3">
        <w:rPr>
          <w:rFonts w:ascii="Calibri" w:eastAsia="Calibri" w:hAnsi="Calibri" w:cs="Calibri"/>
          <w:sz w:val="24"/>
          <w:szCs w:val="24"/>
        </w:rPr>
        <w:t xml:space="preserve"> </w:t>
      </w:r>
      <w:r w:rsidRPr="00E63DF3">
        <w:rPr>
          <w:rFonts w:ascii="Calibri" w:hAnsi="Calibri" w:cs="Calibri"/>
          <w:color w:val="0D0D0D"/>
          <w:sz w:val="24"/>
          <w:szCs w:val="24"/>
          <w:shd w:val="clear" w:color="auto" w:fill="FFFFFF"/>
        </w:rPr>
        <w:t xml:space="preserve">Se busca fomentar un ambiente donde se internalicen las normas de convivencia, </w:t>
      </w:r>
      <w:r w:rsidRPr="00E63DF3">
        <w:rPr>
          <w:rFonts w:ascii="Calibri" w:hAnsi="Calibri" w:cs="Calibri"/>
          <w:color w:val="0D0D0D"/>
          <w:sz w:val="24"/>
          <w:szCs w:val="24"/>
          <w:shd w:val="clear" w:color="auto" w:fill="FFFFFF"/>
        </w:rPr>
        <w:lastRenderedPageBreak/>
        <w:t>promoviendo un comportamiento adecuado y reduciendo la incidencia de conflictos en el establecimiento educativo. Mediante la aplicación constante del reglamento escolar, su adecuada socialización en la comunidad educativa, capacitaciones para todos en su entendimiento, y fortaleciendo la observación y el reconocimiento de conductas positivas por parte de los estudiantes. Así,</w:t>
      </w:r>
    </w:p>
    <w:p w14:paraId="5F1050CB" w14:textId="1FEADD56" w:rsidR="0011131F" w:rsidRPr="00E63DF3" w:rsidRDefault="004D6216" w:rsidP="00F26657">
      <w:pPr>
        <w:rPr>
          <w:rFonts w:ascii="Calibri" w:hAnsi="Calibri" w:cs="Calibri"/>
          <w:sz w:val="24"/>
          <w:szCs w:val="24"/>
        </w:rPr>
      </w:pPr>
      <w:r w:rsidRPr="00E63DF3">
        <w:rPr>
          <w:rFonts w:ascii="Calibri" w:eastAsia="Calibri" w:hAnsi="Calibri" w:cs="Calibri"/>
          <w:b/>
          <w:bCs/>
          <w:sz w:val="24"/>
          <w:szCs w:val="24"/>
        </w:rPr>
        <w:t>3.</w:t>
      </w:r>
      <w:r w:rsidR="00C13E90" w:rsidRPr="00E63DF3">
        <w:rPr>
          <w:rFonts w:ascii="Calibri" w:eastAsia="Calibri" w:hAnsi="Calibri" w:cs="Calibri"/>
          <w:b/>
          <w:bCs/>
          <w:sz w:val="24"/>
          <w:szCs w:val="24"/>
        </w:rPr>
        <w:t>Restructurar el Equipo de Convivencia Escolar para que logre abordar de manera rápida y eficaz el 80% de los conflictos entre pares, y pueda realizar un seguimiento real y constante de las situaciones de conflicto.</w:t>
      </w:r>
      <w:r w:rsidR="0011131F" w:rsidRPr="00E63DF3">
        <w:rPr>
          <w:rFonts w:ascii="Calibri" w:eastAsia="Calibri" w:hAnsi="Calibri" w:cs="Calibri"/>
          <w:sz w:val="24"/>
          <w:szCs w:val="24"/>
        </w:rPr>
        <w:t xml:space="preserve"> </w:t>
      </w:r>
      <w:r w:rsidR="0011131F" w:rsidRPr="00E63DF3">
        <w:rPr>
          <w:rFonts w:ascii="Calibri" w:hAnsi="Calibri" w:cs="Calibri"/>
          <w:sz w:val="24"/>
          <w:szCs w:val="24"/>
        </w:rPr>
        <w:t>Se busca identificar las necesidades y dificultades del equipo actual a través de un diagnóstico exhaustivo, que permitirá su reestructuración e incorporación de nuevos miembros para que a tarvés de una distribución clara de responsabilidades y funciones, logre que los protocolos y situaciones sean abordados de manera ágil y efectiva</w:t>
      </w:r>
      <w:r w:rsidR="0011131F" w:rsidRPr="00E63DF3">
        <w:rPr>
          <w:rFonts w:ascii="Calibri" w:hAnsi="Calibri" w:cs="Calibri"/>
          <w:vanish/>
          <w:sz w:val="24"/>
          <w:szCs w:val="24"/>
          <w:lang w:val="es-CL"/>
        </w:rPr>
        <w:t>Principio del formulario</w:t>
      </w:r>
    </w:p>
    <w:p w14:paraId="47878FAD" w14:textId="77777777" w:rsidR="0011131F" w:rsidRPr="00E63DF3" w:rsidRDefault="0011131F" w:rsidP="00F26657">
      <w:pPr>
        <w:pBdr>
          <w:top w:val="single" w:sz="6" w:space="1" w:color="auto"/>
        </w:pBdr>
        <w:spacing w:after="0"/>
        <w:rPr>
          <w:rFonts w:ascii="Calibri" w:hAnsi="Calibri" w:cs="Calibri"/>
          <w:vanish/>
          <w:sz w:val="24"/>
          <w:szCs w:val="24"/>
          <w:lang w:val="es-CL"/>
        </w:rPr>
      </w:pPr>
      <w:r w:rsidRPr="00E63DF3">
        <w:rPr>
          <w:rFonts w:ascii="Calibri" w:hAnsi="Calibri" w:cs="Calibri"/>
          <w:vanish/>
          <w:sz w:val="24"/>
          <w:szCs w:val="24"/>
          <w:lang w:val="es-CL"/>
        </w:rPr>
        <w:t>Final del formulario</w:t>
      </w:r>
    </w:p>
    <w:p w14:paraId="5BFFA935" w14:textId="133D0E11" w:rsidR="004D6216" w:rsidRPr="00E63DF3" w:rsidRDefault="004D6216" w:rsidP="00F26657">
      <w:pPr>
        <w:rPr>
          <w:rFonts w:ascii="Calibri" w:eastAsia="Calibri" w:hAnsi="Calibri" w:cs="Calibri"/>
          <w:color w:val="0F0F0F"/>
          <w:sz w:val="24"/>
          <w:szCs w:val="24"/>
        </w:rPr>
      </w:pPr>
      <w:r w:rsidRPr="00E63DF3">
        <w:rPr>
          <w:rFonts w:ascii="Calibri" w:eastAsia="Calibri" w:hAnsi="Calibri" w:cs="Calibri"/>
          <w:color w:val="0F0F0F"/>
          <w:sz w:val="24"/>
          <w:szCs w:val="24"/>
        </w:rPr>
        <w:t xml:space="preserve">En el siguiente diagrama se presenta de manera reducida las metas y estrategías del plan de acción, ya que se detallan de manera más exhaustiva en el ANEXO 2 del presente informe. </w:t>
      </w:r>
    </w:p>
    <w:p w14:paraId="000000E0" w14:textId="77777777" w:rsidR="00217842" w:rsidRPr="00F26657" w:rsidRDefault="00217842" w:rsidP="00F26657">
      <w:pPr>
        <w:rPr>
          <w:rFonts w:asciiTheme="majorHAnsi" w:eastAsia="Calibri" w:hAnsiTheme="majorHAnsi" w:cstheme="majorHAnsi"/>
          <w:color w:val="0F0F0F"/>
          <w:sz w:val="24"/>
          <w:szCs w:val="24"/>
        </w:rPr>
      </w:pPr>
    </w:p>
    <w:p w14:paraId="000000E1" w14:textId="77777777" w:rsidR="00217842" w:rsidRPr="00F26657" w:rsidRDefault="00217842" w:rsidP="00F26657">
      <w:pPr>
        <w:rPr>
          <w:rFonts w:asciiTheme="majorHAnsi" w:eastAsia="Calibri" w:hAnsiTheme="majorHAnsi" w:cstheme="majorHAnsi"/>
          <w:color w:val="0F0F0F"/>
          <w:sz w:val="24"/>
          <w:szCs w:val="24"/>
        </w:rPr>
      </w:pPr>
    </w:p>
    <w:p w14:paraId="000000E2" w14:textId="458021EC" w:rsidR="00217842" w:rsidRPr="00F26657" w:rsidRDefault="00217842" w:rsidP="00F26657">
      <w:pPr>
        <w:rPr>
          <w:rFonts w:asciiTheme="majorHAnsi" w:eastAsia="Calibri" w:hAnsiTheme="majorHAnsi" w:cstheme="majorHAnsi"/>
          <w:color w:val="0F0F0F"/>
          <w:sz w:val="24"/>
          <w:szCs w:val="24"/>
        </w:rPr>
      </w:pPr>
    </w:p>
    <w:p w14:paraId="000000E3" w14:textId="051A096C" w:rsidR="00217842" w:rsidRPr="00F26657" w:rsidRDefault="00C13E90" w:rsidP="00F26657">
      <w:pPr>
        <w:rPr>
          <w:rFonts w:asciiTheme="majorHAnsi" w:eastAsia="Calibri" w:hAnsiTheme="majorHAnsi" w:cstheme="majorHAnsi"/>
          <w:color w:val="0F0F0F"/>
          <w:sz w:val="24"/>
          <w:szCs w:val="24"/>
        </w:rPr>
      </w:pPr>
      <w:r w:rsidRPr="00F26657">
        <w:rPr>
          <w:rFonts w:asciiTheme="majorHAnsi" w:hAnsiTheme="majorHAnsi" w:cstheme="majorHAnsi"/>
          <w:noProof/>
        </w:rPr>
        <w:drawing>
          <wp:anchor distT="0" distB="0" distL="114300" distR="114300" simplePos="0" relativeHeight="251658240" behindDoc="0" locked="0" layoutInCell="1" hidden="0" allowOverlap="1" wp14:anchorId="2E6D7B25" wp14:editId="5F29EC2D">
            <wp:simplePos x="0" y="0"/>
            <wp:positionH relativeFrom="column">
              <wp:posOffset>618070</wp:posOffset>
            </wp:positionH>
            <wp:positionV relativeFrom="paragraph">
              <wp:posOffset>-930843</wp:posOffset>
            </wp:positionV>
            <wp:extent cx="3962400" cy="3759404"/>
            <wp:effectExtent l="0" t="0" r="0" b="0"/>
            <wp:wrapNone/>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3962400" cy="3759404"/>
                    </a:xfrm>
                    <a:prstGeom prst="rect">
                      <a:avLst/>
                    </a:prstGeom>
                    <a:ln/>
                  </pic:spPr>
                </pic:pic>
              </a:graphicData>
            </a:graphic>
          </wp:anchor>
        </w:drawing>
      </w:r>
    </w:p>
    <w:p w14:paraId="000000E4" w14:textId="77777777" w:rsidR="00217842" w:rsidRPr="00F26657" w:rsidRDefault="00217842" w:rsidP="00F26657">
      <w:pPr>
        <w:rPr>
          <w:rFonts w:asciiTheme="majorHAnsi" w:eastAsia="Calibri" w:hAnsiTheme="majorHAnsi" w:cstheme="majorHAnsi"/>
          <w:color w:val="0F0F0F"/>
          <w:sz w:val="24"/>
          <w:szCs w:val="24"/>
        </w:rPr>
      </w:pPr>
    </w:p>
    <w:p w14:paraId="000000E5" w14:textId="77777777" w:rsidR="00217842" w:rsidRPr="00F26657" w:rsidRDefault="00217842" w:rsidP="00F26657">
      <w:pPr>
        <w:rPr>
          <w:rFonts w:asciiTheme="majorHAnsi" w:eastAsia="Calibri" w:hAnsiTheme="majorHAnsi" w:cstheme="majorHAnsi"/>
          <w:color w:val="0F0F0F"/>
          <w:sz w:val="24"/>
          <w:szCs w:val="24"/>
        </w:rPr>
      </w:pPr>
    </w:p>
    <w:p w14:paraId="000000E6" w14:textId="77777777" w:rsidR="00217842" w:rsidRDefault="00217842" w:rsidP="00F26657">
      <w:pPr>
        <w:rPr>
          <w:rFonts w:asciiTheme="majorHAnsi" w:eastAsia="Calibri" w:hAnsiTheme="majorHAnsi" w:cstheme="majorHAnsi"/>
          <w:sz w:val="24"/>
          <w:szCs w:val="24"/>
        </w:rPr>
      </w:pPr>
    </w:p>
    <w:p w14:paraId="250FFC47" w14:textId="77777777" w:rsidR="00ED4021" w:rsidRPr="00F26657" w:rsidRDefault="00ED4021" w:rsidP="00F26657">
      <w:pPr>
        <w:rPr>
          <w:rFonts w:asciiTheme="majorHAnsi" w:eastAsia="Calibri" w:hAnsiTheme="majorHAnsi" w:cstheme="majorHAnsi"/>
          <w:sz w:val="24"/>
          <w:szCs w:val="24"/>
        </w:rPr>
      </w:pPr>
    </w:p>
    <w:p w14:paraId="000000E7" w14:textId="77777777" w:rsidR="00217842" w:rsidRDefault="00217842" w:rsidP="00F26657">
      <w:pPr>
        <w:rPr>
          <w:rFonts w:asciiTheme="majorHAnsi" w:eastAsia="Calibri" w:hAnsiTheme="majorHAnsi" w:cstheme="majorHAnsi"/>
          <w:sz w:val="24"/>
          <w:szCs w:val="24"/>
        </w:rPr>
      </w:pPr>
    </w:p>
    <w:p w14:paraId="3709D48F" w14:textId="77777777" w:rsidR="00E63DF3" w:rsidRPr="00F26657" w:rsidRDefault="00E63DF3" w:rsidP="00F26657">
      <w:pPr>
        <w:rPr>
          <w:rFonts w:asciiTheme="majorHAnsi" w:eastAsia="Calibri" w:hAnsiTheme="majorHAnsi" w:cstheme="majorHAnsi"/>
          <w:sz w:val="24"/>
          <w:szCs w:val="24"/>
        </w:rPr>
      </w:pPr>
    </w:p>
    <w:p w14:paraId="2D655884" w14:textId="77777777" w:rsidR="00C13E90" w:rsidRPr="00F26657" w:rsidRDefault="00C13E90" w:rsidP="00F26657">
      <w:pPr>
        <w:rPr>
          <w:rFonts w:asciiTheme="majorHAnsi" w:eastAsia="Calibri" w:hAnsiTheme="majorHAnsi" w:cstheme="majorHAnsi"/>
          <w:sz w:val="24"/>
          <w:szCs w:val="24"/>
        </w:rPr>
      </w:pPr>
    </w:p>
    <w:p w14:paraId="65CB6E29" w14:textId="687C1FCD" w:rsidR="00807DD7" w:rsidRPr="00E63DF3" w:rsidRDefault="00CA621C" w:rsidP="00F26657">
      <w:pPr>
        <w:rPr>
          <w:rFonts w:ascii="Calibri" w:eastAsia="Calibri" w:hAnsi="Calibri" w:cs="Calibri"/>
          <w:sz w:val="24"/>
          <w:szCs w:val="24"/>
        </w:rPr>
      </w:pPr>
      <w:r w:rsidRPr="00E63DF3">
        <w:rPr>
          <w:rFonts w:ascii="Calibri" w:hAnsi="Calibri" w:cs="Calibri"/>
          <w:color w:val="0D0D0D"/>
          <w:sz w:val="24"/>
          <w:szCs w:val="24"/>
          <w:shd w:val="clear" w:color="auto" w:fill="FFFFFF"/>
        </w:rPr>
        <w:lastRenderedPageBreak/>
        <w:t>C</w:t>
      </w:r>
      <w:r w:rsidR="00807DD7" w:rsidRPr="00E63DF3">
        <w:rPr>
          <w:rFonts w:ascii="Calibri" w:hAnsi="Calibri" w:cs="Calibri"/>
          <w:color w:val="0D0D0D"/>
          <w:sz w:val="24"/>
          <w:szCs w:val="24"/>
          <w:shd w:val="clear" w:color="auto" w:fill="FFFFFF"/>
        </w:rPr>
        <w:t>ada meta, estrategia y acción del plan de innovación "Harmonisches Lernen: fortaleciendo nuestra convivencia y aprendizaje" tiene como objetivo generar un impacto positivo en la convivencia escolar del establecimiento. Esto se logrará mediante la implementación de medidas preventivas, resolutivas y de monitoreo de situaciones conflictivas entre estudiantes. El propósito es que los estudiantes internalicen las normas de convivencia, promoviendo un comportamiento adecuado y reduciendo la incidencia de conflictos.</w:t>
      </w:r>
    </w:p>
    <w:p w14:paraId="000000E9" w14:textId="547E7BE0" w:rsidR="00217842" w:rsidRPr="00E63DF3" w:rsidRDefault="00000000" w:rsidP="00F26657">
      <w:pPr>
        <w:rPr>
          <w:rFonts w:ascii="Calibri" w:eastAsia="Calibri" w:hAnsi="Calibri" w:cs="Calibri"/>
          <w:sz w:val="24"/>
          <w:szCs w:val="24"/>
        </w:rPr>
      </w:pPr>
      <w:sdt>
        <w:sdtPr>
          <w:rPr>
            <w:rFonts w:ascii="Calibri" w:hAnsi="Calibri" w:cs="Calibri"/>
            <w:sz w:val="24"/>
            <w:szCs w:val="24"/>
          </w:rPr>
          <w:tag w:val="goog_rdk_8"/>
          <w:id w:val="490220171"/>
        </w:sdtPr>
        <w:sdtContent/>
      </w:sdt>
      <w:r w:rsidR="00872364" w:rsidRPr="00E63DF3">
        <w:rPr>
          <w:rFonts w:ascii="Calibri" w:eastAsia="Calibri" w:hAnsi="Calibri" w:cs="Calibri"/>
          <w:sz w:val="24"/>
          <w:szCs w:val="24"/>
        </w:rPr>
        <w:t>El propósito es que los estudiantes obtengan aprendizajes exitosos en relación con el plan de promoción de una sana convivencia escolar. Esto incluye la confianza en el reglamento escolar y su aplicación adecuada, así como la percepción de que los diversos estamentos del establecimiento están disponibles para resguardar y respaldar el proceso de enseñanza-aprendizaje.</w:t>
      </w:r>
    </w:p>
    <w:p w14:paraId="000000EA"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La instauración de instancias continuas de apoyo y contención para aquellos involucrados en situaciones de conflicto escolar, junto con una mejora significativa en los resultados académicos, constituyen objetivos adicionales. Además, la reestructuración del equipo de convivencia para generar un nuevo liderazgo permitirá una gestión administrativa más eficiente de los casos de conflicto escolar. Esto se llevará a cabo en colaboración con docentes, apoderados y estudiantes, promoviendo un mayor entendimiento del reglamento, su aplicación, el plan de gestión de la convivencia y el plan de fomento de una sana convivencia escolar. Este enfoque garantizará el registro adecuado de infracciones al reglamento, la realización del debido proceso y la aplicación de medidas formativas y sancionatorias según corresponda.</w:t>
      </w:r>
    </w:p>
    <w:p w14:paraId="000000EB" w14:textId="77777777" w:rsidR="00217842" w:rsidRPr="00E63DF3" w:rsidRDefault="00872364" w:rsidP="00F26657">
      <w:pPr>
        <w:rPr>
          <w:rFonts w:ascii="Calibri" w:eastAsia="Calibri" w:hAnsi="Calibri" w:cs="Calibri"/>
          <w:sz w:val="24"/>
          <w:szCs w:val="24"/>
        </w:rPr>
      </w:pPr>
      <w:r w:rsidRPr="00E63DF3">
        <w:rPr>
          <w:rFonts w:ascii="Calibri" w:eastAsia="Calibri" w:hAnsi="Calibri" w:cs="Calibri"/>
          <w:sz w:val="24"/>
          <w:szCs w:val="24"/>
        </w:rPr>
        <w:t>Finalmente, se espera que el plan tenga un impacto positivo en la percepción de la convivencia escolar en el establecimiento por parte de los diversos miembros de la comunidad, para lo cual cada etapa del plan estará acompañada de instancias de retroalimentación de los distintos miembros de la comunidad con el objetivo de mejorar continuamente los procesos de la iniciativa de innovación.</w:t>
      </w:r>
    </w:p>
    <w:p w14:paraId="1737668F" w14:textId="77777777" w:rsidR="003750D4" w:rsidRPr="00F26657" w:rsidRDefault="003750D4" w:rsidP="00F26657">
      <w:pPr>
        <w:rPr>
          <w:rFonts w:asciiTheme="majorHAnsi" w:hAnsiTheme="majorHAnsi" w:cstheme="majorHAnsi"/>
          <w:sz w:val="24"/>
          <w:szCs w:val="24"/>
        </w:rPr>
      </w:pPr>
    </w:p>
    <w:p w14:paraId="3D4AAE1E" w14:textId="3D5AB80C" w:rsidR="000E5B89" w:rsidRPr="00F26657" w:rsidRDefault="00EB0E9B" w:rsidP="00F26657">
      <w:pPr>
        <w:pStyle w:val="Ttulo1"/>
        <w:numPr>
          <w:ilvl w:val="0"/>
          <w:numId w:val="58"/>
        </w:numPr>
        <w:rPr>
          <w:rFonts w:asciiTheme="majorHAnsi" w:hAnsiTheme="majorHAnsi" w:cstheme="majorHAnsi"/>
          <w:color w:val="000000" w:themeColor="text1"/>
        </w:rPr>
      </w:pPr>
      <w:bookmarkStart w:id="10" w:name="_Toc170670254"/>
      <w:r w:rsidRPr="00F26657">
        <w:rPr>
          <w:rFonts w:asciiTheme="majorHAnsi" w:hAnsiTheme="majorHAnsi" w:cstheme="majorHAnsi"/>
          <w:color w:val="000000" w:themeColor="text1"/>
        </w:rPr>
        <w:lastRenderedPageBreak/>
        <w:t>METODOLOGÍA PARA LA REVISIÓN BIBLIOGRÁFICA</w:t>
      </w:r>
      <w:bookmarkEnd w:id="10"/>
    </w:p>
    <w:p w14:paraId="4BEB4D9E" w14:textId="77777777" w:rsidR="004D2C31" w:rsidRPr="00E63DF3" w:rsidRDefault="004D2C31" w:rsidP="00F26657">
      <w:pPr>
        <w:rPr>
          <w:rFonts w:ascii="Calibri" w:hAnsi="Calibri" w:cs="Calibri"/>
          <w:color w:val="000000" w:themeColor="text1"/>
          <w:sz w:val="24"/>
          <w:szCs w:val="24"/>
          <w:shd w:val="clear" w:color="auto" w:fill="FFFFFF"/>
          <w:lang w:val="es-ES"/>
        </w:rPr>
      </w:pPr>
      <w:r w:rsidRPr="00E63DF3">
        <w:rPr>
          <w:rFonts w:ascii="Calibri" w:hAnsi="Calibri" w:cs="Calibri"/>
          <w:color w:val="000000" w:themeColor="text1"/>
          <w:sz w:val="24"/>
          <w:szCs w:val="24"/>
          <w:shd w:val="clear" w:color="auto" w:fill="FFFFFF"/>
          <w:lang w:val="es-ES"/>
        </w:rPr>
        <w:t xml:space="preserve">En Chile, se ha observado un preocupante aumento del 37% en las denuncias relacionadas con la convivencia escolar durante el año 2022 en comparación con 2019, lo que representa 3.254 casos adicionales, según un estudio realizado por Bravo Sanzana y Ramírez </w:t>
      </w:r>
      <w:proofErr w:type="spellStart"/>
      <w:r w:rsidRPr="00E63DF3">
        <w:rPr>
          <w:rFonts w:ascii="Calibri" w:hAnsi="Calibri" w:cs="Calibri"/>
          <w:color w:val="000000" w:themeColor="text1"/>
          <w:sz w:val="24"/>
          <w:szCs w:val="24"/>
          <w:shd w:val="clear" w:color="auto" w:fill="FFFFFF"/>
          <w:lang w:val="es-ES"/>
        </w:rPr>
        <w:t>Ramírez</w:t>
      </w:r>
      <w:proofErr w:type="spellEnd"/>
      <w:r w:rsidRPr="00E63DF3">
        <w:rPr>
          <w:rFonts w:ascii="Calibri" w:hAnsi="Calibri" w:cs="Calibri"/>
          <w:color w:val="000000" w:themeColor="text1"/>
          <w:sz w:val="24"/>
          <w:szCs w:val="24"/>
          <w:shd w:val="clear" w:color="auto" w:fill="FFFFFF"/>
          <w:lang w:val="es-ES"/>
        </w:rPr>
        <w:t xml:space="preserve"> (2022). Esta tendencia se refleja también en el establecimiento objeto del diagnóstico, donde se ha registrado un incremento del 36,4% en la apertura de protocolos en comparación con el año anterior.</w:t>
      </w:r>
    </w:p>
    <w:p w14:paraId="1D0D8EA0" w14:textId="4797610E" w:rsidR="004D2C31" w:rsidRPr="00E63DF3" w:rsidRDefault="004D2C31" w:rsidP="00F26657">
      <w:pPr>
        <w:rPr>
          <w:rFonts w:ascii="Calibri" w:hAnsi="Calibri" w:cs="Calibri"/>
          <w:color w:val="000000" w:themeColor="text1"/>
          <w:sz w:val="24"/>
          <w:szCs w:val="24"/>
          <w:shd w:val="clear" w:color="auto" w:fill="FFFFFF"/>
          <w:lang w:val="es-ES"/>
        </w:rPr>
      </w:pPr>
      <w:r w:rsidRPr="00E63DF3">
        <w:rPr>
          <w:rFonts w:ascii="Calibri" w:hAnsi="Calibri" w:cs="Calibri"/>
          <w:color w:val="000000" w:themeColor="text1"/>
          <w:sz w:val="24"/>
          <w:szCs w:val="24"/>
          <w:shd w:val="clear" w:color="auto" w:fill="FFFFFF"/>
          <w:lang w:val="es-ES"/>
        </w:rPr>
        <w:t>Las investigaciones actuales sugieren que el liderazgo distribuido podría ser una estrategia prometedora para abordar esta problemática. Autores como Maureira et al. (2016)</w:t>
      </w:r>
      <w:r w:rsidR="005F47FD" w:rsidRPr="00E63DF3">
        <w:rPr>
          <w:rFonts w:ascii="Calibri" w:hAnsi="Calibri" w:cs="Calibri"/>
          <w:color w:val="000000" w:themeColor="text1"/>
          <w:sz w:val="24"/>
          <w:szCs w:val="24"/>
          <w:shd w:val="clear" w:color="auto" w:fill="FFFFFF"/>
          <w:lang w:val="es-ES"/>
        </w:rPr>
        <w:t xml:space="preserve"> </w:t>
      </w:r>
      <w:r w:rsidRPr="00E63DF3">
        <w:rPr>
          <w:rFonts w:ascii="Calibri" w:hAnsi="Calibri" w:cs="Calibri"/>
          <w:color w:val="000000" w:themeColor="text1"/>
          <w:sz w:val="24"/>
          <w:szCs w:val="24"/>
          <w:shd w:val="clear" w:color="auto" w:fill="FFFFFF"/>
          <w:lang w:val="es-ES"/>
        </w:rPr>
        <w:t xml:space="preserve">y </w:t>
      </w:r>
      <w:proofErr w:type="spellStart"/>
      <w:r w:rsidRPr="00E63DF3">
        <w:rPr>
          <w:rFonts w:ascii="Calibri" w:hAnsi="Calibri" w:cs="Calibri"/>
          <w:color w:val="000000" w:themeColor="text1"/>
          <w:sz w:val="24"/>
          <w:szCs w:val="24"/>
          <w:shd w:val="clear" w:color="auto" w:fill="FFFFFF"/>
          <w:lang w:val="es-ES"/>
        </w:rPr>
        <w:t>Spillane</w:t>
      </w:r>
      <w:proofErr w:type="spellEnd"/>
      <w:r w:rsidRPr="00E63DF3">
        <w:rPr>
          <w:rFonts w:ascii="Calibri" w:hAnsi="Calibri" w:cs="Calibri"/>
          <w:color w:val="000000" w:themeColor="text1"/>
          <w:sz w:val="24"/>
          <w:szCs w:val="24"/>
          <w:shd w:val="clear" w:color="auto" w:fill="FFFFFF"/>
          <w:lang w:val="es-ES"/>
        </w:rPr>
        <w:t xml:space="preserve"> et al. (2001) han destacado que este enfoque implica la participación colectiva de toda la comunidad educativa, lo que podría generar un entorno más inclusivo y colaborativo. Se considera que esta estrategia podría desempeñar un papel fundamental en el fortalecimiento de un clima escolar positivo, lo que a su vez tendría un impacto favorable en el desarrollo académico y personal de los estudiantes.</w:t>
      </w:r>
    </w:p>
    <w:p w14:paraId="40101255" w14:textId="2C255D01" w:rsidR="004D2C31" w:rsidRPr="00E63DF3" w:rsidRDefault="004D2C31" w:rsidP="00F26657">
      <w:pPr>
        <w:rPr>
          <w:rFonts w:ascii="Calibri" w:hAnsi="Calibri" w:cs="Calibri"/>
          <w:color w:val="000000" w:themeColor="text1"/>
          <w:sz w:val="24"/>
          <w:szCs w:val="24"/>
          <w:shd w:val="clear" w:color="auto" w:fill="FFFFFF"/>
          <w:lang w:val="es-ES_tradnl"/>
        </w:rPr>
      </w:pPr>
      <w:r w:rsidRPr="00E63DF3">
        <w:rPr>
          <w:rFonts w:ascii="Calibri" w:hAnsi="Calibri" w:cs="Calibri"/>
          <w:color w:val="000000" w:themeColor="text1"/>
          <w:sz w:val="24"/>
          <w:szCs w:val="24"/>
          <w:shd w:val="clear" w:color="auto" w:fill="FFFFFF"/>
          <w:lang w:val="es-ES_tradnl"/>
        </w:rPr>
        <w:t xml:space="preserve">Ante este contexto, surge un interés significativo por determinar </w:t>
      </w:r>
      <w:r w:rsidRPr="00E63DF3">
        <w:rPr>
          <w:rFonts w:ascii="Calibri" w:hAnsi="Calibri" w:cs="Calibri"/>
          <w:b/>
          <w:bCs/>
          <w:color w:val="000000" w:themeColor="text1"/>
          <w:sz w:val="24"/>
          <w:szCs w:val="24"/>
          <w:shd w:val="clear" w:color="auto" w:fill="FFFFFF"/>
          <w:lang w:val="es-ES_tradnl"/>
        </w:rPr>
        <w:t>cómo la implementación de prácticas de liderazgo distribuido podría contribuir a mejorar la convivencia escolar</w:t>
      </w:r>
      <w:r w:rsidRPr="00E63DF3">
        <w:rPr>
          <w:rFonts w:ascii="Calibri" w:hAnsi="Calibri" w:cs="Calibri"/>
          <w:color w:val="000000" w:themeColor="text1"/>
          <w:sz w:val="24"/>
          <w:szCs w:val="24"/>
          <w:shd w:val="clear" w:color="auto" w:fill="FFFFFF"/>
          <w:lang w:val="es-ES_tradnl"/>
        </w:rPr>
        <w:t xml:space="preserve"> en el establecimiento en cuestión.</w:t>
      </w:r>
    </w:p>
    <w:p w14:paraId="22D103B5" w14:textId="059FAC83" w:rsidR="00944349" w:rsidRPr="00F26657" w:rsidRDefault="00F26657" w:rsidP="00F26657">
      <w:pPr>
        <w:pStyle w:val="Ttulo2"/>
        <w:rPr>
          <w:rFonts w:asciiTheme="majorHAnsi" w:hAnsiTheme="majorHAnsi" w:cstheme="majorHAnsi"/>
          <w:sz w:val="24"/>
          <w:szCs w:val="24"/>
        </w:rPr>
      </w:pPr>
      <w:bookmarkStart w:id="11" w:name="_Toc170670255"/>
      <w:r w:rsidRPr="00F26657">
        <w:rPr>
          <w:rFonts w:asciiTheme="majorHAnsi" w:hAnsiTheme="majorHAnsi" w:cstheme="majorHAnsi"/>
          <w:sz w:val="24"/>
          <w:szCs w:val="24"/>
        </w:rPr>
        <w:t xml:space="preserve">5.1 </w:t>
      </w:r>
      <w:r w:rsidR="00EB0E9B" w:rsidRPr="00F26657">
        <w:rPr>
          <w:rFonts w:asciiTheme="majorHAnsi" w:hAnsiTheme="majorHAnsi" w:cstheme="majorHAnsi"/>
          <w:sz w:val="24"/>
          <w:szCs w:val="24"/>
        </w:rPr>
        <w:t>Procedimiento de recolección de datos</w:t>
      </w:r>
      <w:bookmarkEnd w:id="11"/>
    </w:p>
    <w:p w14:paraId="0E25577D" w14:textId="4269C562" w:rsidR="00513667" w:rsidRPr="00E63DF3" w:rsidRDefault="00513667" w:rsidP="00F26657">
      <w:pPr>
        <w:rPr>
          <w:rFonts w:ascii="Calibri" w:hAnsi="Calibri" w:cs="Calibri"/>
          <w:color w:val="000000" w:themeColor="text1"/>
          <w:sz w:val="24"/>
          <w:szCs w:val="24"/>
          <w:shd w:val="clear" w:color="auto" w:fill="FFFFFF"/>
        </w:rPr>
      </w:pPr>
      <w:r w:rsidRPr="00E63DF3">
        <w:rPr>
          <w:rFonts w:ascii="Calibri" w:hAnsi="Calibri" w:cs="Calibri"/>
          <w:color w:val="000000" w:themeColor="text1"/>
          <w:sz w:val="24"/>
          <w:szCs w:val="24"/>
          <w:shd w:val="clear" w:color="auto" w:fill="FFFFFF"/>
        </w:rPr>
        <w:t xml:space="preserve">Se realizó una búsqueda bibliográfica sistemática, definida según Sánchez-Meca (2010) como un tipo de investigación científica en la cual se revisa la literatura sobre un tema a partir de una pregunta clara y objetiva. Este proceso utiliza métodos sistemáticos y explícitos para localizar, seleccionar y valorar críticamente las investigaciones relevantes, aplicando protocolos para la recogida de datos e información. Se llevó a cabo utilizando diversas plataformas y recursos como Google Scholar, Scielo y la biblioteca UDD, con el fin de recopilar información pertinente sobre el tema de estudio. Estas herramientas fueron seleccionadas por diferentes motivos, Google Scholar por ejemplo, proporciona acceso a una amplia base de datos global que incluye artículos académicos, tesis y libros de diversas disciplinas. Scielo ofrece acceso abierto a una extensa colección de revistas científicas y técnicas, siendo una fuente valiosa de literatura científica. La </w:t>
      </w:r>
      <w:r w:rsidRPr="00E63DF3">
        <w:rPr>
          <w:rFonts w:ascii="Calibri" w:hAnsi="Calibri" w:cs="Calibri"/>
          <w:color w:val="000000" w:themeColor="text1"/>
          <w:sz w:val="24"/>
          <w:szCs w:val="24"/>
          <w:shd w:val="clear" w:color="auto" w:fill="FFFFFF"/>
        </w:rPr>
        <w:lastRenderedPageBreak/>
        <w:t>biblioteca UDD complementa este acceso con recursos especializados para el ámbito específico de la Universidad del Desarrollo, como bases de datos y revistas electrónicas suscritas. En conjunto, estos buscadores aseguran la fiabilidad y calidad de la información al centrarse en literatura revisada por pares, proporcionando una amplia cobertura del tema de estudio y una visión integral en el área investigada.</w:t>
      </w:r>
      <w:r w:rsidR="00CA1F12" w:rsidRPr="00E63DF3">
        <w:rPr>
          <w:rFonts w:ascii="Calibri" w:hAnsi="Calibri" w:cs="Calibri"/>
          <w:color w:val="000000" w:themeColor="text1"/>
          <w:sz w:val="24"/>
          <w:szCs w:val="24"/>
          <w:shd w:val="clear" w:color="auto" w:fill="FFFFFF"/>
        </w:rPr>
        <w:t xml:space="preserve"> </w:t>
      </w:r>
    </w:p>
    <w:p w14:paraId="15C60B42" w14:textId="14FD5C70" w:rsidR="00E04304" w:rsidRPr="00E63DF3" w:rsidRDefault="00E04304" w:rsidP="00F26657">
      <w:pPr>
        <w:rPr>
          <w:rFonts w:ascii="Calibri" w:hAnsi="Calibri" w:cs="Calibri"/>
          <w:color w:val="000000" w:themeColor="text1"/>
          <w:sz w:val="24"/>
          <w:szCs w:val="24"/>
          <w:shd w:val="clear" w:color="auto" w:fill="FFFFFF"/>
          <w:lang w:val="es-ES_tradnl"/>
        </w:rPr>
      </w:pPr>
      <w:r w:rsidRPr="00E63DF3">
        <w:rPr>
          <w:rFonts w:ascii="Calibri" w:hAnsi="Calibri" w:cs="Calibri"/>
          <w:color w:val="000000" w:themeColor="text1"/>
          <w:sz w:val="24"/>
          <w:szCs w:val="24"/>
          <w:shd w:val="clear" w:color="auto" w:fill="FFFFFF"/>
          <w:lang w:val="es-ES_tradnl"/>
        </w:rPr>
        <w:t>Se aplicaron criterios de inclusión para seleccionar documentos que incluyeran las palabras clave a lo largo del texto y proporcionaran contenido. Se utilizaron criterios de confiabilidad, como la revisión por pares, para filtrar información sesgada o poco rigurosa. Se consideraron documentos en español e inglés provenientes de publicaciones académicas, revistas científicas, libros académicos, conferencias y estudios de investigación. Además, se consideró importante que las publicaciones describieran claramente sus métodos de investigación y criterios de selección. Finalmente, se priorizaron los documentos publicados a partir del año 2000, con la excepción de un artículo de Fullan, M., y Hargreaves, A. de 1996, debido a la relevancia de su contenido.</w:t>
      </w:r>
    </w:p>
    <w:p w14:paraId="74688DA8" w14:textId="04358F45" w:rsidR="00121003" w:rsidRPr="00E63DF3" w:rsidRDefault="00944349" w:rsidP="00F26657">
      <w:pPr>
        <w:rPr>
          <w:rFonts w:ascii="Calibri" w:hAnsi="Calibri" w:cs="Calibri"/>
          <w:color w:val="000000" w:themeColor="text1"/>
          <w:sz w:val="24"/>
          <w:szCs w:val="24"/>
          <w:lang w:val="es-ES_tradnl"/>
        </w:rPr>
      </w:pPr>
      <w:r w:rsidRPr="00E63DF3">
        <w:rPr>
          <w:rFonts w:ascii="Calibri" w:hAnsi="Calibri" w:cs="Calibri"/>
          <w:color w:val="000000" w:themeColor="text1"/>
          <w:sz w:val="24"/>
          <w:szCs w:val="24"/>
          <w:shd w:val="clear" w:color="auto" w:fill="FFFFFF"/>
        </w:rPr>
        <w:t>Para iniciar la búsqueda, se establecieron términos clave como "Convivencia Escolar", "Liderazgo Distribuido" y "Prácticas del Liderazgo Distribuido".</w:t>
      </w:r>
      <w:r w:rsidR="00121003" w:rsidRPr="00E63DF3">
        <w:rPr>
          <w:rFonts w:ascii="Calibri" w:hAnsi="Calibri" w:cs="Calibri"/>
          <w:color w:val="000000" w:themeColor="text1"/>
          <w:sz w:val="24"/>
          <w:szCs w:val="24"/>
          <w:lang w:val="es-ES_tradnl"/>
        </w:rPr>
        <w:t>Dado que estos términos generaron más de 100 artículos como resultado, se empleó el operador booleano "AND" para combinarlos de manera efectiva y reducir el campo de búsqueda, utilizando combinaciones como "Convivencia Escolar AND Liderazgo Distribuido".</w:t>
      </w:r>
    </w:p>
    <w:p w14:paraId="5BF86732" w14:textId="2D5F0F08" w:rsidR="00121003" w:rsidRPr="00E63DF3" w:rsidRDefault="00121003" w:rsidP="00F26657">
      <w:pPr>
        <w:rPr>
          <w:rFonts w:ascii="Calibri" w:hAnsi="Calibri" w:cs="Calibri"/>
          <w:color w:val="000000" w:themeColor="text1"/>
          <w:sz w:val="24"/>
          <w:szCs w:val="24"/>
          <w:lang w:val="es-ES"/>
        </w:rPr>
      </w:pPr>
      <w:r w:rsidRPr="00E63DF3">
        <w:rPr>
          <w:rFonts w:ascii="Calibri" w:hAnsi="Calibri" w:cs="Calibri"/>
          <w:color w:val="000000" w:themeColor="text1"/>
          <w:sz w:val="24"/>
          <w:szCs w:val="24"/>
          <w:lang w:val="es-ES"/>
        </w:rPr>
        <w:t>Durante el análisis de los textos seleccionados, se tuvo en cuenta tanto las citas de autores dentro de los mismos como las referencias bibliográficas proporcionadas, ampliando así la búsqueda de material relevante. Asimismo, se aplicaron criterios de exclusión para descartar documentos que carecieran de información pertinente al tema o que se desviaran de la pregunta de investigación. Se excluyeron también aquellos textos que requerían pago para su obtención, priorizando aquellos de acceso abierto.</w:t>
      </w:r>
    </w:p>
    <w:p w14:paraId="5502AF45" w14:textId="190C2394" w:rsidR="00121003" w:rsidRPr="00E63DF3" w:rsidRDefault="00302CE9" w:rsidP="00F26657">
      <w:pPr>
        <w:rPr>
          <w:rFonts w:ascii="Calibri" w:hAnsi="Calibri" w:cs="Calibri"/>
          <w:color w:val="000000" w:themeColor="text1"/>
          <w:sz w:val="24"/>
          <w:szCs w:val="24"/>
          <w:lang w:val="es-ES_tradnl"/>
        </w:rPr>
      </w:pPr>
      <w:r w:rsidRPr="00E63DF3">
        <w:rPr>
          <w:rFonts w:ascii="Calibri" w:hAnsi="Calibri" w:cs="Calibri"/>
          <w:color w:val="000000" w:themeColor="text1"/>
          <w:sz w:val="24"/>
          <w:szCs w:val="24"/>
        </w:rPr>
        <w:t>Después de completar este proceso, se identificaron y seleccionaron un total de 2</w:t>
      </w:r>
      <w:r w:rsidR="00C33DFE" w:rsidRPr="00E63DF3">
        <w:rPr>
          <w:rFonts w:ascii="Calibri" w:hAnsi="Calibri" w:cs="Calibri"/>
          <w:color w:val="000000" w:themeColor="text1"/>
          <w:sz w:val="24"/>
          <w:szCs w:val="24"/>
        </w:rPr>
        <w:t>8</w:t>
      </w:r>
      <w:r w:rsidRPr="00E63DF3">
        <w:rPr>
          <w:rFonts w:ascii="Calibri" w:hAnsi="Calibri" w:cs="Calibri"/>
          <w:color w:val="000000" w:themeColor="text1"/>
          <w:sz w:val="24"/>
          <w:szCs w:val="24"/>
        </w:rPr>
        <w:t xml:space="preserve"> documentos que proporcionaron un sólido sustento para abordar la pregunta de investigación planteada. Para trabajar con los textos, se leyeron y organizaron </w:t>
      </w:r>
      <w:r w:rsidRPr="00E63DF3">
        <w:rPr>
          <w:rFonts w:ascii="Calibri" w:hAnsi="Calibri" w:cs="Calibri"/>
          <w:color w:val="000000" w:themeColor="text1"/>
          <w:sz w:val="24"/>
          <w:szCs w:val="24"/>
        </w:rPr>
        <w:lastRenderedPageBreak/>
        <w:t>alfabéticamente en una tabla para facilitar su manejo. En cada texto, se destacaron las ideas principales consideradas relevantes para responder a la pregunta de tesis y se pensaron las posibles vinculaciones entre ellas.</w:t>
      </w:r>
    </w:p>
    <w:p w14:paraId="31DE4733" w14:textId="1CC613C8" w:rsidR="00FB5521" w:rsidRPr="00E63DF3" w:rsidRDefault="0022529F" w:rsidP="00F26657">
      <w:pPr>
        <w:rPr>
          <w:rFonts w:ascii="Calibri" w:hAnsi="Calibri" w:cs="Calibri"/>
          <w:color w:val="000000" w:themeColor="text1"/>
          <w:sz w:val="24"/>
          <w:szCs w:val="24"/>
        </w:rPr>
      </w:pPr>
      <w:r w:rsidRPr="00E63DF3">
        <w:rPr>
          <w:rFonts w:ascii="Calibri" w:hAnsi="Calibri" w:cs="Calibri"/>
          <w:color w:val="000000" w:themeColor="text1"/>
          <w:sz w:val="24"/>
          <w:szCs w:val="24"/>
        </w:rPr>
        <w:t>Finalmente, considerando lo expuesto previamente, la revisión bibliográfica que se  realizó con el fin de responder a la pregunta de investigación planteada, se centró en dos temas principales: el liderazgo distribuido y la convivencia escolar, los cuales se</w:t>
      </w:r>
      <w:r w:rsidR="00FB5521" w:rsidRPr="00E63DF3">
        <w:rPr>
          <w:rFonts w:ascii="Calibri" w:hAnsi="Calibri" w:cs="Calibri"/>
          <w:color w:val="000000" w:themeColor="text1"/>
          <w:sz w:val="24"/>
          <w:szCs w:val="24"/>
        </w:rPr>
        <w:t xml:space="preserve"> </w:t>
      </w:r>
      <w:r w:rsidRPr="00E63DF3">
        <w:rPr>
          <w:rFonts w:ascii="Calibri" w:hAnsi="Calibri" w:cs="Calibri"/>
          <w:color w:val="000000" w:themeColor="text1"/>
          <w:sz w:val="24"/>
          <w:szCs w:val="24"/>
        </w:rPr>
        <w:t>abordarán en detalle a continuación.</w:t>
      </w:r>
    </w:p>
    <w:p w14:paraId="20B354C2" w14:textId="738627BE" w:rsidR="006D2551" w:rsidRPr="00F26657" w:rsidRDefault="006D2551" w:rsidP="00F26657">
      <w:pPr>
        <w:pStyle w:val="Ttulo1"/>
        <w:numPr>
          <w:ilvl w:val="0"/>
          <w:numId w:val="58"/>
        </w:numPr>
        <w:rPr>
          <w:rFonts w:asciiTheme="majorHAnsi" w:hAnsiTheme="majorHAnsi" w:cstheme="majorHAnsi"/>
          <w:color w:val="000000" w:themeColor="text1"/>
        </w:rPr>
      </w:pPr>
      <w:bookmarkStart w:id="12" w:name="_Toc170670256"/>
      <w:r w:rsidRPr="00F26657">
        <w:rPr>
          <w:rFonts w:asciiTheme="majorHAnsi" w:hAnsiTheme="majorHAnsi" w:cstheme="majorHAnsi"/>
          <w:color w:val="000000" w:themeColor="text1"/>
        </w:rPr>
        <w:t>HALLAZGOS</w:t>
      </w:r>
      <w:bookmarkEnd w:id="12"/>
      <w:r w:rsidRPr="00F26657">
        <w:rPr>
          <w:rFonts w:asciiTheme="majorHAnsi" w:hAnsiTheme="majorHAnsi" w:cstheme="majorHAnsi"/>
          <w:color w:val="000000" w:themeColor="text1"/>
        </w:rPr>
        <w:t xml:space="preserve"> </w:t>
      </w:r>
    </w:p>
    <w:p w14:paraId="21B21E96" w14:textId="0B06EE39" w:rsidR="004D2C31" w:rsidRPr="00F26657" w:rsidRDefault="004D2C31" w:rsidP="00F26657">
      <w:pPr>
        <w:pStyle w:val="Ttulo2"/>
        <w:numPr>
          <w:ilvl w:val="0"/>
          <w:numId w:val="46"/>
        </w:numPr>
        <w:rPr>
          <w:rFonts w:asciiTheme="majorHAnsi" w:hAnsiTheme="majorHAnsi" w:cstheme="majorHAnsi"/>
          <w:color w:val="000000" w:themeColor="text1"/>
          <w:sz w:val="28"/>
          <w:szCs w:val="28"/>
          <w:lang w:val="es-ES_tradnl"/>
        </w:rPr>
      </w:pPr>
      <w:bookmarkStart w:id="13" w:name="_Toc170670257"/>
      <w:r w:rsidRPr="00F26657">
        <w:rPr>
          <w:rFonts w:asciiTheme="majorHAnsi" w:hAnsiTheme="majorHAnsi" w:cstheme="majorHAnsi"/>
          <w:color w:val="000000" w:themeColor="text1"/>
          <w:sz w:val="28"/>
          <w:szCs w:val="28"/>
          <w:lang w:val="es-ES_tradnl"/>
        </w:rPr>
        <w:t>Liderazgo distribuido:</w:t>
      </w:r>
      <w:bookmarkEnd w:id="13"/>
      <w:r w:rsidR="00A112EA" w:rsidRPr="00F26657">
        <w:rPr>
          <w:rFonts w:asciiTheme="majorHAnsi" w:hAnsiTheme="majorHAnsi" w:cstheme="majorHAnsi"/>
          <w:color w:val="000000" w:themeColor="text1"/>
          <w:sz w:val="28"/>
          <w:szCs w:val="28"/>
          <w:lang w:val="es-ES_tradnl"/>
        </w:rPr>
        <w:t xml:space="preserve"> </w:t>
      </w:r>
    </w:p>
    <w:p w14:paraId="002EFF6E" w14:textId="77777777" w:rsidR="0068334F" w:rsidRPr="00E63DF3" w:rsidRDefault="009A185C" w:rsidP="00F26657">
      <w:pPr>
        <w:rPr>
          <w:rFonts w:ascii="Calibri" w:hAnsi="Calibri" w:cs="Calibri"/>
          <w:color w:val="FF0000"/>
          <w:sz w:val="24"/>
          <w:szCs w:val="24"/>
          <w:lang w:val="es-ES_tradnl"/>
        </w:rPr>
      </w:pPr>
      <w:proofErr w:type="spellStart"/>
      <w:r w:rsidRPr="00E63DF3">
        <w:rPr>
          <w:rFonts w:ascii="Calibri" w:hAnsi="Calibri" w:cs="Calibri"/>
          <w:color w:val="000000" w:themeColor="text1"/>
          <w:sz w:val="24"/>
          <w:szCs w:val="24"/>
          <w:lang w:val="es-ES"/>
        </w:rPr>
        <w:t>Spillane</w:t>
      </w:r>
      <w:proofErr w:type="spellEnd"/>
      <w:r w:rsidRPr="00E63DF3">
        <w:rPr>
          <w:rFonts w:ascii="Calibri" w:hAnsi="Calibri" w:cs="Calibri"/>
          <w:color w:val="000000" w:themeColor="text1"/>
          <w:sz w:val="24"/>
          <w:szCs w:val="24"/>
          <w:lang w:val="es-ES"/>
        </w:rPr>
        <w:t xml:space="preserve">, </w:t>
      </w:r>
      <w:proofErr w:type="spellStart"/>
      <w:r w:rsidRPr="00E63DF3">
        <w:rPr>
          <w:rFonts w:ascii="Calibri" w:hAnsi="Calibri" w:cs="Calibri"/>
          <w:color w:val="000000" w:themeColor="text1"/>
          <w:sz w:val="24"/>
          <w:szCs w:val="24"/>
          <w:lang w:val="es-ES"/>
        </w:rPr>
        <w:t>Halverson</w:t>
      </w:r>
      <w:proofErr w:type="spellEnd"/>
      <w:r w:rsidRPr="00E63DF3">
        <w:rPr>
          <w:rFonts w:ascii="Calibri" w:hAnsi="Calibri" w:cs="Calibri"/>
          <w:color w:val="000000" w:themeColor="text1"/>
          <w:sz w:val="24"/>
          <w:szCs w:val="24"/>
          <w:lang w:val="es-ES"/>
        </w:rPr>
        <w:t xml:space="preserve"> y </w:t>
      </w:r>
      <w:proofErr w:type="spellStart"/>
      <w:r w:rsidRPr="00E63DF3">
        <w:rPr>
          <w:rFonts w:ascii="Calibri" w:hAnsi="Calibri" w:cs="Calibri"/>
          <w:color w:val="000000" w:themeColor="text1"/>
          <w:sz w:val="24"/>
          <w:szCs w:val="24"/>
          <w:lang w:val="es-ES"/>
        </w:rPr>
        <w:t>Diamond</w:t>
      </w:r>
      <w:proofErr w:type="spellEnd"/>
      <w:r w:rsidR="00557809" w:rsidRPr="00E63DF3">
        <w:rPr>
          <w:rFonts w:ascii="Calibri" w:hAnsi="Calibri" w:cs="Calibri"/>
          <w:color w:val="000000" w:themeColor="text1"/>
          <w:sz w:val="24"/>
          <w:szCs w:val="24"/>
          <w:lang w:val="es-ES"/>
        </w:rPr>
        <w:t xml:space="preserve"> </w:t>
      </w:r>
      <w:r w:rsidRPr="00E63DF3">
        <w:rPr>
          <w:rFonts w:ascii="Calibri" w:hAnsi="Calibri" w:cs="Calibri"/>
          <w:color w:val="000000" w:themeColor="text1"/>
          <w:sz w:val="24"/>
          <w:szCs w:val="24"/>
          <w:lang w:val="es-ES"/>
        </w:rPr>
        <w:t xml:space="preserve">(2001) se refieren al concepto de </w:t>
      </w:r>
      <w:r w:rsidR="00AC3E21" w:rsidRPr="00E63DF3">
        <w:rPr>
          <w:rFonts w:ascii="Calibri" w:hAnsi="Calibri" w:cs="Calibri"/>
          <w:color w:val="000000" w:themeColor="text1"/>
          <w:sz w:val="24"/>
          <w:szCs w:val="24"/>
          <w:lang w:val="es-ES"/>
        </w:rPr>
        <w:t>liderazgo distribuido</w:t>
      </w:r>
      <w:r w:rsidRPr="00E63DF3">
        <w:rPr>
          <w:rFonts w:ascii="Calibri" w:hAnsi="Calibri" w:cs="Calibri"/>
          <w:color w:val="000000" w:themeColor="text1"/>
          <w:sz w:val="24"/>
          <w:szCs w:val="24"/>
          <w:lang w:val="es-ES"/>
        </w:rPr>
        <w:t xml:space="preserve"> como una actividad que surge de la interacción de los líderes con su entorno educativo y sociocultural, compartiéndose entre líderes designados y no designados en la institución</w:t>
      </w:r>
      <w:r w:rsidR="00A112EA" w:rsidRPr="00E63DF3">
        <w:rPr>
          <w:rFonts w:ascii="Calibri" w:hAnsi="Calibri" w:cs="Calibri"/>
          <w:color w:val="FF0000"/>
          <w:sz w:val="24"/>
          <w:szCs w:val="24"/>
        </w:rPr>
        <w:t xml:space="preserve"> </w:t>
      </w:r>
    </w:p>
    <w:p w14:paraId="0C417BF1" w14:textId="77777777" w:rsidR="0068334F" w:rsidRPr="00E63DF3" w:rsidRDefault="00E04304" w:rsidP="0068334F">
      <w:pPr>
        <w:rPr>
          <w:rFonts w:ascii="Calibri" w:hAnsi="Calibri" w:cs="Calibri"/>
          <w:color w:val="FF0000"/>
          <w:sz w:val="24"/>
          <w:szCs w:val="24"/>
          <w:lang w:val="es-ES_tradnl"/>
        </w:rPr>
      </w:pPr>
      <w:r w:rsidRPr="00E63DF3">
        <w:rPr>
          <w:rFonts w:ascii="Calibri" w:hAnsi="Calibri" w:cs="Calibri"/>
          <w:color w:val="000000" w:themeColor="text1"/>
          <w:sz w:val="24"/>
          <w:szCs w:val="24"/>
          <w:lang w:val="es-CL"/>
        </w:rPr>
        <w:t xml:space="preserve">Harris, A., y </w:t>
      </w:r>
      <w:proofErr w:type="spellStart"/>
      <w:r w:rsidRPr="00E63DF3">
        <w:rPr>
          <w:rFonts w:ascii="Calibri" w:hAnsi="Calibri" w:cs="Calibri"/>
          <w:color w:val="000000" w:themeColor="text1"/>
          <w:sz w:val="24"/>
          <w:szCs w:val="24"/>
          <w:lang w:val="es-CL"/>
        </w:rPr>
        <w:t>DeFlaminis</w:t>
      </w:r>
      <w:proofErr w:type="spellEnd"/>
      <w:r w:rsidRPr="00E63DF3">
        <w:rPr>
          <w:rFonts w:ascii="Calibri" w:hAnsi="Calibri" w:cs="Calibri"/>
          <w:color w:val="000000" w:themeColor="text1"/>
          <w:sz w:val="24"/>
          <w:szCs w:val="24"/>
          <w:lang w:val="es-CL"/>
        </w:rPr>
        <w:t>, J. (2016</w:t>
      </w:r>
      <w:r w:rsidR="00C33DFE" w:rsidRPr="00E63DF3">
        <w:rPr>
          <w:rFonts w:ascii="Calibri" w:hAnsi="Calibri" w:cs="Calibri"/>
          <w:color w:val="000000" w:themeColor="text1"/>
          <w:sz w:val="24"/>
          <w:szCs w:val="24"/>
          <w:lang w:val="es-CL"/>
        </w:rPr>
        <w:t xml:space="preserve">) </w:t>
      </w:r>
      <w:r w:rsidR="00390EC2" w:rsidRPr="00E63DF3">
        <w:rPr>
          <w:rFonts w:ascii="Calibri" w:hAnsi="Calibri" w:cs="Calibri"/>
          <w:color w:val="000000" w:themeColor="text1"/>
          <w:sz w:val="24"/>
          <w:szCs w:val="24"/>
        </w:rPr>
        <w:t xml:space="preserve">resaltan </w:t>
      </w:r>
      <w:r w:rsidR="00BB1169" w:rsidRPr="00E63DF3">
        <w:rPr>
          <w:rFonts w:ascii="Calibri" w:hAnsi="Calibri" w:cs="Calibri"/>
          <w:color w:val="000000" w:themeColor="text1"/>
          <w:sz w:val="24"/>
          <w:szCs w:val="24"/>
        </w:rPr>
        <w:t>que el liderazgo distribuido se diferencia de otras formas de liderazgo por ser una actividad en lugar de un simple rol, por enfocarse en las interacciones más que en las acciones individuales, y por no limitarse a aquellos con roles formales dentro de la organización, sino que se comparte ampliamente entre los miembros de las escuelas.</w:t>
      </w:r>
    </w:p>
    <w:p w14:paraId="0C11DD1D" w14:textId="5F84FF42" w:rsidR="00946C79" w:rsidRPr="00E63DF3" w:rsidRDefault="00BB1169" w:rsidP="0068334F">
      <w:pPr>
        <w:rPr>
          <w:rFonts w:ascii="Calibri" w:hAnsi="Calibri" w:cs="Calibri"/>
          <w:color w:val="FF0000"/>
          <w:sz w:val="24"/>
          <w:szCs w:val="24"/>
          <w:lang w:val="es-ES_tradnl"/>
        </w:rPr>
      </w:pPr>
      <w:r w:rsidRPr="00E63DF3">
        <w:rPr>
          <w:rFonts w:ascii="Calibri" w:hAnsi="Calibri" w:cs="Calibri"/>
          <w:color w:val="000000" w:themeColor="text1"/>
          <w:sz w:val="24"/>
          <w:szCs w:val="24"/>
        </w:rPr>
        <w:t>Para ampliar la comprensión del liderazgo distribuido,</w:t>
      </w:r>
      <w:r w:rsidR="0045664C" w:rsidRPr="00E63DF3">
        <w:rPr>
          <w:rFonts w:ascii="Calibri" w:hAnsi="Calibri" w:cs="Calibri"/>
          <w:color w:val="000000" w:themeColor="text1"/>
          <w:sz w:val="24"/>
          <w:szCs w:val="24"/>
        </w:rPr>
        <w:t xml:space="preserve"> podemos mencionar la teoría de la actividad de Engeström(2000), donde se resalta </w:t>
      </w:r>
      <w:r w:rsidRPr="00E63DF3">
        <w:rPr>
          <w:rFonts w:ascii="Calibri" w:hAnsi="Calibri" w:cs="Calibri"/>
          <w:color w:val="000000" w:themeColor="text1"/>
          <w:sz w:val="24"/>
          <w:szCs w:val="24"/>
        </w:rPr>
        <w:t>la colaboración, la división del trabajo y la flexibilidad para actuar en el entorno social. Desde esta perspectiva, se reconoce que el cambio en el comportamiento humano surge de manera contextualizada en interacciones sociales dinámicas.</w:t>
      </w:r>
      <w:r w:rsidR="00946C79" w:rsidRPr="00E63DF3">
        <w:rPr>
          <w:rFonts w:ascii="Calibri" w:hAnsi="Calibri" w:cs="Calibri"/>
          <w:color w:val="000000" w:themeColor="text1"/>
          <w:sz w:val="24"/>
          <w:szCs w:val="24"/>
        </w:rPr>
        <w:t xml:space="preserve"> Por lo que podemos decir que, esta forma de liderazgo no solo fortalece el sentido de comunidad y responsabilidad compartida, sino que también podría faciliar la resolución en conjunto de problemas, creando así un enterno más participativo </w:t>
      </w:r>
      <w:r w:rsidR="00946C79" w:rsidRPr="00E63DF3">
        <w:rPr>
          <w:rFonts w:ascii="Calibri" w:hAnsi="Calibri" w:cs="Calibri"/>
          <w:sz w:val="24"/>
          <w:szCs w:val="24"/>
          <w:lang w:val="es-CL"/>
        </w:rPr>
        <w:t>y propicio para el aprendizaje y la convivencia positiva entre todos los actores educativos.</w:t>
      </w:r>
    </w:p>
    <w:p w14:paraId="6E409ABC" w14:textId="77777777" w:rsidR="00946C79" w:rsidRPr="00F26657" w:rsidRDefault="00946C79" w:rsidP="00F26657">
      <w:pPr>
        <w:rPr>
          <w:rFonts w:asciiTheme="majorHAnsi" w:hAnsiTheme="majorHAnsi" w:cstheme="majorHAnsi"/>
          <w:color w:val="000000" w:themeColor="text1"/>
          <w:sz w:val="24"/>
          <w:szCs w:val="24"/>
        </w:rPr>
      </w:pPr>
    </w:p>
    <w:p w14:paraId="7F4DBF72" w14:textId="77777777" w:rsidR="00F26657" w:rsidRDefault="000E1DE7" w:rsidP="00F26657">
      <w:pPr>
        <w:pStyle w:val="Ttulo2"/>
        <w:ind w:firstLine="567"/>
        <w:rPr>
          <w:rFonts w:asciiTheme="majorHAnsi" w:hAnsiTheme="majorHAnsi" w:cstheme="majorHAnsi"/>
          <w:sz w:val="24"/>
          <w:szCs w:val="24"/>
        </w:rPr>
      </w:pPr>
      <w:bookmarkStart w:id="14" w:name="_Toc170670258"/>
      <w:r w:rsidRPr="00F26657">
        <w:rPr>
          <w:rFonts w:asciiTheme="majorHAnsi" w:hAnsiTheme="majorHAnsi" w:cstheme="majorHAnsi"/>
          <w:sz w:val="24"/>
          <w:szCs w:val="24"/>
        </w:rPr>
        <w:lastRenderedPageBreak/>
        <w:t xml:space="preserve">A 1. </w:t>
      </w:r>
      <w:r w:rsidR="006434CF" w:rsidRPr="00F26657">
        <w:rPr>
          <w:rFonts w:asciiTheme="majorHAnsi" w:hAnsiTheme="majorHAnsi" w:cstheme="majorHAnsi"/>
          <w:sz w:val="24"/>
          <w:szCs w:val="24"/>
        </w:rPr>
        <w:t>Conceptualización del liderazgo distribuido</w:t>
      </w:r>
      <w:bookmarkEnd w:id="14"/>
    </w:p>
    <w:p w14:paraId="67F939A5" w14:textId="74EB3B45" w:rsidR="006434CF" w:rsidRPr="00F26657" w:rsidRDefault="000E1DE7" w:rsidP="00F26657">
      <w:pPr>
        <w:pStyle w:val="Ttulo2"/>
        <w:ind w:firstLine="567"/>
        <w:rPr>
          <w:rFonts w:asciiTheme="majorHAnsi" w:hAnsiTheme="majorHAnsi" w:cstheme="majorHAnsi"/>
          <w:sz w:val="24"/>
          <w:szCs w:val="24"/>
        </w:rPr>
      </w:pPr>
      <w:bookmarkStart w:id="15" w:name="_Toc170670259"/>
      <w:r w:rsidRPr="00F26657">
        <w:rPr>
          <w:rFonts w:asciiTheme="majorHAnsi" w:hAnsiTheme="majorHAnsi" w:cstheme="majorHAnsi"/>
          <w:sz w:val="24"/>
          <w:szCs w:val="24"/>
        </w:rPr>
        <w:t xml:space="preserve">A.1.1 </w:t>
      </w:r>
      <w:r w:rsidR="006434CF" w:rsidRPr="00F26657">
        <w:rPr>
          <w:rFonts w:asciiTheme="majorHAnsi" w:hAnsiTheme="majorHAnsi" w:cstheme="majorHAnsi"/>
          <w:sz w:val="24"/>
          <w:szCs w:val="24"/>
        </w:rPr>
        <w:t>Elementos que caracterizan el concepto de liderzago distribuido:</w:t>
      </w:r>
      <w:bookmarkEnd w:id="15"/>
    </w:p>
    <w:p w14:paraId="01F4286E" w14:textId="0726365F" w:rsidR="006434CF" w:rsidRPr="00E63DF3" w:rsidRDefault="006434CF" w:rsidP="00F26657">
      <w:pPr>
        <w:rPr>
          <w:rFonts w:ascii="Calibri" w:hAnsi="Calibri" w:cs="Calibri"/>
          <w:color w:val="000000" w:themeColor="text1"/>
          <w:sz w:val="24"/>
          <w:szCs w:val="24"/>
        </w:rPr>
      </w:pPr>
      <w:r w:rsidRPr="00E63DF3">
        <w:rPr>
          <w:rFonts w:ascii="Calibri" w:hAnsi="Calibri" w:cs="Calibri"/>
          <w:color w:val="000000" w:themeColor="text1"/>
          <w:sz w:val="24"/>
          <w:szCs w:val="24"/>
          <w:lang w:val="es-CL"/>
        </w:rPr>
        <w:t xml:space="preserve">Considerando la información </w:t>
      </w:r>
      <w:r w:rsidR="006B1650" w:rsidRPr="00E63DF3">
        <w:rPr>
          <w:rFonts w:ascii="Calibri" w:hAnsi="Calibri" w:cs="Calibri"/>
          <w:sz w:val="24"/>
          <w:szCs w:val="24"/>
          <w:lang w:val="es-CL"/>
        </w:rPr>
        <w:t>Bennett,</w:t>
      </w:r>
      <w:r w:rsidR="00C33DFE" w:rsidRPr="00E63DF3">
        <w:rPr>
          <w:rFonts w:ascii="Calibri" w:hAnsi="Calibri" w:cs="Calibri"/>
          <w:sz w:val="24"/>
          <w:szCs w:val="24"/>
          <w:lang w:val="es-CL"/>
        </w:rPr>
        <w:t xml:space="preserve"> </w:t>
      </w:r>
      <w:r w:rsidR="006B1650" w:rsidRPr="00E63DF3">
        <w:rPr>
          <w:rFonts w:ascii="Calibri" w:hAnsi="Calibri" w:cs="Calibri"/>
          <w:sz w:val="24"/>
          <w:szCs w:val="24"/>
          <w:lang w:val="es-CL"/>
        </w:rPr>
        <w:t>N. et al (2003),</w:t>
      </w:r>
      <w:r w:rsidRPr="00E63DF3">
        <w:rPr>
          <w:rFonts w:ascii="Calibri" w:hAnsi="Calibri" w:cs="Calibri"/>
          <w:color w:val="000000" w:themeColor="text1"/>
          <w:sz w:val="24"/>
          <w:szCs w:val="24"/>
          <w:lang w:val="es-CL"/>
        </w:rPr>
        <w:t xml:space="preserve"> se pueden identificar </w:t>
      </w:r>
      <w:r w:rsidRPr="00E63DF3">
        <w:rPr>
          <w:rFonts w:ascii="Calibri" w:hAnsi="Calibri" w:cs="Calibri"/>
          <w:b/>
          <w:bCs/>
          <w:color w:val="000000" w:themeColor="text1"/>
          <w:sz w:val="24"/>
          <w:szCs w:val="24"/>
          <w:lang w:val="es-CL"/>
        </w:rPr>
        <w:t>tres elementos</w:t>
      </w:r>
      <w:r w:rsidRPr="00E63DF3">
        <w:rPr>
          <w:rFonts w:ascii="Calibri" w:hAnsi="Calibri" w:cs="Calibri"/>
          <w:color w:val="000000" w:themeColor="text1"/>
          <w:sz w:val="24"/>
          <w:szCs w:val="24"/>
          <w:lang w:val="es-CL"/>
        </w:rPr>
        <w:t xml:space="preserve"> que caracterizan el concepto de liderazgo distribuido cuando emerge debido a que un grupo o red de individuos colaboran entre sí, creando una dinámica colectiva que va más allá de las contribuciones individuales, siempre que exista una cultura de confianza y apoyo mutuo.</w:t>
      </w:r>
    </w:p>
    <w:p w14:paraId="11D265D2" w14:textId="77777777" w:rsidR="009D01FD" w:rsidRPr="00E63DF3" w:rsidRDefault="006434CF" w:rsidP="0068334F">
      <w:pPr>
        <w:pStyle w:val="Prrafodelista"/>
        <w:numPr>
          <w:ilvl w:val="3"/>
          <w:numId w:val="8"/>
        </w:numPr>
        <w:ind w:left="851" w:hanging="284"/>
        <w:rPr>
          <w:rFonts w:ascii="Calibri" w:hAnsi="Calibri" w:cs="Calibri"/>
          <w:color w:val="000000" w:themeColor="text1"/>
          <w:sz w:val="24"/>
          <w:szCs w:val="24"/>
          <w:lang w:val="es-CL"/>
        </w:rPr>
      </w:pPr>
      <w:r w:rsidRPr="00E63DF3">
        <w:rPr>
          <w:rFonts w:ascii="Calibri" w:hAnsi="Calibri" w:cs="Calibri"/>
          <w:color w:val="000000" w:themeColor="text1"/>
          <w:sz w:val="24"/>
          <w:szCs w:val="24"/>
          <w:lang w:val="es-CL"/>
        </w:rPr>
        <w:t xml:space="preserve">El </w:t>
      </w:r>
      <w:r w:rsidRPr="00E63DF3">
        <w:rPr>
          <w:rFonts w:ascii="Calibri" w:hAnsi="Calibri" w:cs="Calibri"/>
          <w:b/>
          <w:bCs/>
          <w:color w:val="000000" w:themeColor="text1"/>
          <w:sz w:val="24"/>
          <w:szCs w:val="24"/>
          <w:lang w:val="es-CL"/>
        </w:rPr>
        <w:t>rendimiento del grupo</w:t>
      </w:r>
      <w:r w:rsidRPr="00E63DF3">
        <w:rPr>
          <w:rFonts w:ascii="Calibri" w:hAnsi="Calibri" w:cs="Calibri"/>
          <w:color w:val="000000" w:themeColor="text1"/>
          <w:sz w:val="24"/>
          <w:szCs w:val="24"/>
          <w:lang w:val="es-CL"/>
        </w:rPr>
        <w:t xml:space="preserve"> que no es simplemente la suma de las acciones individuales, sino más bien el resultado de la interacción y colaboración entre todos los miembros. </w:t>
      </w:r>
    </w:p>
    <w:p w14:paraId="7548C189" w14:textId="77777777" w:rsidR="009D01FD" w:rsidRPr="00E63DF3" w:rsidRDefault="006434CF" w:rsidP="0068334F">
      <w:pPr>
        <w:pStyle w:val="Prrafodelista"/>
        <w:numPr>
          <w:ilvl w:val="3"/>
          <w:numId w:val="8"/>
        </w:numPr>
        <w:ind w:left="851" w:hanging="284"/>
        <w:rPr>
          <w:rFonts w:ascii="Calibri" w:hAnsi="Calibri" w:cs="Calibri"/>
          <w:color w:val="000000" w:themeColor="text1"/>
          <w:sz w:val="24"/>
          <w:szCs w:val="24"/>
          <w:lang w:val="es-CL"/>
        </w:rPr>
      </w:pPr>
      <w:r w:rsidRPr="00E63DF3">
        <w:rPr>
          <w:rFonts w:ascii="Calibri" w:hAnsi="Calibri" w:cs="Calibri"/>
          <w:color w:val="000000" w:themeColor="text1"/>
          <w:sz w:val="24"/>
          <w:szCs w:val="24"/>
          <w:lang w:val="es-CL"/>
        </w:rPr>
        <w:t xml:space="preserve">La implicancia de </w:t>
      </w:r>
      <w:r w:rsidRPr="00E63DF3">
        <w:rPr>
          <w:rFonts w:ascii="Calibri" w:hAnsi="Calibri" w:cs="Calibri"/>
          <w:b/>
          <w:bCs/>
          <w:color w:val="000000" w:themeColor="text1"/>
          <w:sz w:val="24"/>
          <w:szCs w:val="24"/>
          <w:lang w:val="es-CL"/>
        </w:rPr>
        <w:t xml:space="preserve">expandir los límites tradicionales </w:t>
      </w:r>
      <w:r w:rsidRPr="00E63DF3">
        <w:rPr>
          <w:rFonts w:ascii="Calibri" w:hAnsi="Calibri" w:cs="Calibri"/>
          <w:color w:val="000000" w:themeColor="text1"/>
          <w:sz w:val="24"/>
          <w:szCs w:val="24"/>
          <w:lang w:val="es-CL"/>
        </w:rPr>
        <w:t xml:space="preserve">del liderazgo, fomentando que tanto individuos como grupos desarrollen su liderazgo. No se establecen límites fijos, ya que su apertura depende de las condiciones específicas dentro de cada organización. </w:t>
      </w:r>
    </w:p>
    <w:p w14:paraId="0391011D" w14:textId="273B3BC9" w:rsidR="0068334F" w:rsidRPr="00E63DF3" w:rsidRDefault="006434CF" w:rsidP="0068334F">
      <w:pPr>
        <w:pStyle w:val="Prrafodelista"/>
        <w:numPr>
          <w:ilvl w:val="3"/>
          <w:numId w:val="8"/>
        </w:numPr>
        <w:ind w:left="851" w:hanging="284"/>
        <w:rPr>
          <w:rFonts w:ascii="Calibri" w:hAnsi="Calibri" w:cs="Calibri"/>
          <w:color w:val="000000" w:themeColor="text1"/>
          <w:sz w:val="24"/>
          <w:szCs w:val="24"/>
          <w:lang w:val="es-CL"/>
        </w:rPr>
      </w:pPr>
      <w:r w:rsidRPr="00E63DF3">
        <w:rPr>
          <w:rFonts w:ascii="Calibri" w:hAnsi="Calibri" w:cs="Calibri"/>
          <w:color w:val="000000" w:themeColor="text1"/>
          <w:sz w:val="24"/>
          <w:szCs w:val="24"/>
          <w:lang w:val="es-CL"/>
        </w:rPr>
        <w:t xml:space="preserve">Las </w:t>
      </w:r>
      <w:r w:rsidRPr="00E63DF3">
        <w:rPr>
          <w:rFonts w:ascii="Calibri" w:hAnsi="Calibri" w:cs="Calibri"/>
          <w:b/>
          <w:bCs/>
          <w:color w:val="000000" w:themeColor="text1"/>
          <w:sz w:val="24"/>
          <w:szCs w:val="24"/>
          <w:lang w:val="es-CL"/>
        </w:rPr>
        <w:t xml:space="preserve">experiencias y conocimientos </w:t>
      </w:r>
      <w:r w:rsidRPr="00E63DF3">
        <w:rPr>
          <w:rFonts w:ascii="Calibri" w:hAnsi="Calibri" w:cs="Calibri"/>
          <w:color w:val="000000" w:themeColor="text1"/>
          <w:sz w:val="24"/>
          <w:szCs w:val="24"/>
          <w:lang w:val="es-CL"/>
        </w:rPr>
        <w:t xml:space="preserve">son compartidas entre diversas personas en la organización, lo que permite aprovechar diferentes perspectivas y habilidades. </w:t>
      </w:r>
    </w:p>
    <w:p w14:paraId="5F9F48AF" w14:textId="2468F7EC" w:rsidR="00A9297F" w:rsidRPr="00F26657" w:rsidRDefault="000E1DE7" w:rsidP="00F26657">
      <w:pPr>
        <w:pStyle w:val="Ttulo3"/>
        <w:ind w:firstLine="567"/>
        <w:rPr>
          <w:rFonts w:asciiTheme="majorHAnsi" w:hAnsiTheme="majorHAnsi" w:cstheme="majorHAnsi"/>
          <w:sz w:val="24"/>
          <w:szCs w:val="24"/>
        </w:rPr>
      </w:pPr>
      <w:bookmarkStart w:id="16" w:name="_Toc170670260"/>
      <w:r w:rsidRPr="00F26657">
        <w:rPr>
          <w:rFonts w:asciiTheme="majorHAnsi" w:hAnsiTheme="majorHAnsi" w:cstheme="majorHAnsi"/>
          <w:sz w:val="24"/>
          <w:szCs w:val="24"/>
        </w:rPr>
        <w:t xml:space="preserve">A.1.2. </w:t>
      </w:r>
      <w:r w:rsidR="00A9297F" w:rsidRPr="00F26657">
        <w:rPr>
          <w:rFonts w:asciiTheme="majorHAnsi" w:hAnsiTheme="majorHAnsi" w:cstheme="majorHAnsi"/>
          <w:sz w:val="24"/>
          <w:szCs w:val="24"/>
        </w:rPr>
        <w:t>Tipos de liderazgo distribuidos:</w:t>
      </w:r>
      <w:bookmarkEnd w:id="16"/>
    </w:p>
    <w:p w14:paraId="34B2A200" w14:textId="7C95A6CC" w:rsidR="0087676F" w:rsidRPr="00E63DF3" w:rsidRDefault="0087676F" w:rsidP="00F26657">
      <w:pPr>
        <w:rPr>
          <w:rFonts w:ascii="Calibri" w:hAnsi="Calibri" w:cs="Calibri"/>
          <w:color w:val="000000" w:themeColor="text1"/>
          <w:sz w:val="24"/>
          <w:szCs w:val="24"/>
        </w:rPr>
      </w:pPr>
      <w:r w:rsidRPr="00E63DF3">
        <w:rPr>
          <w:rFonts w:ascii="Calibri" w:hAnsi="Calibri" w:cs="Calibri"/>
          <w:color w:val="000000" w:themeColor="text1"/>
          <w:sz w:val="24"/>
          <w:szCs w:val="24"/>
        </w:rPr>
        <w:t>Importante mencionar que en el trabajo de Ahumada et al. (2011) se describen cuatro tipos de liderazgo distribuido: estratégico, táctico, pragmático y espontáneo. Cada uno de estos enfoques implica una distribución de roles y responsabilidades según las necesidades específicas de la tarea y las capacidades individuales de los miembros del equipo, lo que contribuye a mantener un flujo de acción para alcanzar los objetivos relacionados con la tarea. A continuación, se describen los cuatro tipos de liderazgo según Ahumada et al. (2011):</w:t>
      </w:r>
    </w:p>
    <w:p w14:paraId="6BA30892" w14:textId="11A05262" w:rsidR="009D01FD" w:rsidRPr="00E63DF3" w:rsidRDefault="0068334F" w:rsidP="0068334F">
      <w:pPr>
        <w:pStyle w:val="Prrafodelista"/>
        <w:numPr>
          <w:ilvl w:val="3"/>
          <w:numId w:val="58"/>
        </w:numPr>
        <w:ind w:left="851" w:hanging="284"/>
        <w:rPr>
          <w:rFonts w:ascii="Calibri" w:hAnsi="Calibri" w:cs="Calibri"/>
          <w:color w:val="000000" w:themeColor="text1"/>
          <w:sz w:val="24"/>
          <w:szCs w:val="24"/>
        </w:rPr>
      </w:pPr>
      <w:r w:rsidRPr="00E63DF3">
        <w:rPr>
          <w:rFonts w:ascii="Calibri" w:hAnsi="Calibri" w:cs="Calibri"/>
          <w:b/>
          <w:bCs/>
          <w:color w:val="000000" w:themeColor="text1"/>
          <w:sz w:val="24"/>
          <w:szCs w:val="24"/>
        </w:rPr>
        <w:t>L</w:t>
      </w:r>
      <w:r w:rsidR="002B7BD2" w:rsidRPr="00E63DF3">
        <w:rPr>
          <w:rFonts w:ascii="Calibri" w:hAnsi="Calibri" w:cs="Calibri"/>
          <w:b/>
          <w:bCs/>
          <w:color w:val="000000" w:themeColor="text1"/>
          <w:sz w:val="24"/>
          <w:szCs w:val="24"/>
        </w:rPr>
        <w:t>iderazgo estratégico</w:t>
      </w:r>
      <w:r w:rsidR="00A9297F" w:rsidRPr="00E63DF3">
        <w:rPr>
          <w:rFonts w:ascii="Calibri" w:hAnsi="Calibri" w:cs="Calibri"/>
          <w:color w:val="000000" w:themeColor="text1"/>
          <w:sz w:val="24"/>
          <w:szCs w:val="24"/>
        </w:rPr>
        <w:t>: en este tipo de liderazgo</w:t>
      </w:r>
      <w:r w:rsidR="002B7BD2" w:rsidRPr="00E63DF3">
        <w:rPr>
          <w:rFonts w:ascii="Calibri" w:hAnsi="Calibri" w:cs="Calibri"/>
          <w:color w:val="000000" w:themeColor="text1"/>
          <w:sz w:val="24"/>
          <w:szCs w:val="24"/>
        </w:rPr>
        <w:t xml:space="preserve"> la estructura formal de la organización juega un papel central en la distribución de tareas y responsabilidades, ya que se planifican previamente las acciones y se asignan roles de acuerdo a la jerarquía existente. Las decisiones y la asignación de </w:t>
      </w:r>
      <w:r w:rsidR="002B7BD2" w:rsidRPr="00E63DF3">
        <w:rPr>
          <w:rFonts w:ascii="Calibri" w:hAnsi="Calibri" w:cs="Calibri"/>
          <w:color w:val="000000" w:themeColor="text1"/>
          <w:sz w:val="24"/>
          <w:szCs w:val="24"/>
        </w:rPr>
        <w:lastRenderedPageBreak/>
        <w:t xml:space="preserve">responsabilidades están determinadas por la estructura formal establecida, liderada por el director o directora de la escuela. </w:t>
      </w:r>
    </w:p>
    <w:p w14:paraId="11BCDB7C" w14:textId="77777777" w:rsidR="009D01FD" w:rsidRPr="00E63DF3" w:rsidRDefault="00A9297F" w:rsidP="00E63DF3">
      <w:pPr>
        <w:pStyle w:val="Prrafodelista"/>
        <w:numPr>
          <w:ilvl w:val="3"/>
          <w:numId w:val="58"/>
        </w:numPr>
        <w:ind w:left="851" w:hanging="284"/>
        <w:rPr>
          <w:rFonts w:ascii="Calibri" w:hAnsi="Calibri" w:cs="Calibri"/>
          <w:color w:val="000000" w:themeColor="text1"/>
          <w:sz w:val="24"/>
          <w:szCs w:val="24"/>
        </w:rPr>
      </w:pPr>
      <w:r w:rsidRPr="00E63DF3">
        <w:rPr>
          <w:rFonts w:ascii="Calibri" w:hAnsi="Calibri" w:cs="Calibri"/>
          <w:b/>
          <w:bCs/>
          <w:color w:val="000000" w:themeColor="text1"/>
          <w:sz w:val="24"/>
          <w:szCs w:val="24"/>
        </w:rPr>
        <w:t>L</w:t>
      </w:r>
      <w:r w:rsidR="002B7BD2" w:rsidRPr="00E63DF3">
        <w:rPr>
          <w:rFonts w:ascii="Calibri" w:hAnsi="Calibri" w:cs="Calibri"/>
          <w:b/>
          <w:bCs/>
          <w:color w:val="000000" w:themeColor="text1"/>
          <w:sz w:val="24"/>
          <w:szCs w:val="24"/>
        </w:rPr>
        <w:t>iderazgo táctico</w:t>
      </w:r>
      <w:r w:rsidRPr="00E63DF3">
        <w:rPr>
          <w:rFonts w:ascii="Calibri" w:hAnsi="Calibri" w:cs="Calibri"/>
          <w:color w:val="000000" w:themeColor="text1"/>
          <w:sz w:val="24"/>
          <w:szCs w:val="24"/>
        </w:rPr>
        <w:t>:</w:t>
      </w:r>
      <w:r w:rsidR="002B7BD2" w:rsidRPr="00E63DF3">
        <w:rPr>
          <w:rFonts w:ascii="Calibri" w:hAnsi="Calibri" w:cs="Calibri"/>
          <w:color w:val="000000" w:themeColor="text1"/>
          <w:sz w:val="24"/>
          <w:szCs w:val="24"/>
        </w:rPr>
        <w:t xml:space="preserve"> también basado en la estructura formal, permite una distribución más flexible y emergente del liderazgo, donde las tareas se asignan incrementalmente conforme avanza el trabajo, manteniendo la jerarquía pero permitiendo cierta adaptabilidad según las necesidades del flujo de trabajo. </w:t>
      </w:r>
    </w:p>
    <w:p w14:paraId="74833F11" w14:textId="77777777" w:rsidR="009D01FD" w:rsidRPr="00E63DF3" w:rsidRDefault="00A9297F" w:rsidP="00F26657">
      <w:pPr>
        <w:pStyle w:val="Prrafodelista"/>
        <w:numPr>
          <w:ilvl w:val="3"/>
          <w:numId w:val="58"/>
        </w:numPr>
        <w:ind w:left="1418" w:hanging="284"/>
        <w:rPr>
          <w:rFonts w:ascii="Calibri" w:hAnsi="Calibri" w:cs="Calibri"/>
          <w:color w:val="000000" w:themeColor="text1"/>
          <w:sz w:val="24"/>
          <w:szCs w:val="24"/>
        </w:rPr>
      </w:pPr>
      <w:r w:rsidRPr="00E63DF3">
        <w:rPr>
          <w:rFonts w:ascii="Calibri" w:hAnsi="Calibri" w:cs="Calibri"/>
          <w:b/>
          <w:bCs/>
          <w:color w:val="000000" w:themeColor="text1"/>
          <w:sz w:val="24"/>
          <w:szCs w:val="24"/>
        </w:rPr>
        <w:t>L</w:t>
      </w:r>
      <w:r w:rsidR="002B7BD2" w:rsidRPr="00E63DF3">
        <w:rPr>
          <w:rFonts w:ascii="Calibri" w:hAnsi="Calibri" w:cs="Calibri"/>
          <w:b/>
          <w:bCs/>
          <w:color w:val="000000" w:themeColor="text1"/>
          <w:sz w:val="24"/>
          <w:szCs w:val="24"/>
        </w:rPr>
        <w:t>iderazgo distribuido pragmático</w:t>
      </w:r>
      <w:r w:rsidRPr="00E63DF3">
        <w:rPr>
          <w:rFonts w:ascii="Calibri" w:hAnsi="Calibri" w:cs="Calibri"/>
          <w:color w:val="000000" w:themeColor="text1"/>
          <w:sz w:val="24"/>
          <w:szCs w:val="24"/>
        </w:rPr>
        <w:t xml:space="preserve">:  </w:t>
      </w:r>
      <w:r w:rsidR="002B7BD2" w:rsidRPr="00E63DF3">
        <w:rPr>
          <w:rFonts w:ascii="Calibri" w:hAnsi="Calibri" w:cs="Calibri"/>
          <w:color w:val="000000" w:themeColor="text1"/>
          <w:sz w:val="24"/>
          <w:szCs w:val="24"/>
        </w:rPr>
        <w:t xml:space="preserve">la distribución de tareas se fundamenta en las características de la tarea y las capacidades individuales de los miembros del equipo. Aquí, el colectivo decide quién, cuándo y cómo se asignan las responsabilidades, priorizando las habilidades y tareas actuales de cada miembro para equilibrar la carga de trabajo y alcanzar los objetivos. </w:t>
      </w:r>
    </w:p>
    <w:p w14:paraId="7CBBEAA7" w14:textId="2BA859A1" w:rsidR="00A9297F" w:rsidRPr="00E63DF3" w:rsidRDefault="00A9297F" w:rsidP="00F26657">
      <w:pPr>
        <w:pStyle w:val="Prrafodelista"/>
        <w:numPr>
          <w:ilvl w:val="3"/>
          <w:numId w:val="58"/>
        </w:numPr>
        <w:ind w:left="1418" w:hanging="284"/>
        <w:rPr>
          <w:rFonts w:ascii="Calibri" w:hAnsi="Calibri" w:cs="Calibri"/>
          <w:color w:val="000000" w:themeColor="text1"/>
          <w:sz w:val="24"/>
          <w:szCs w:val="24"/>
        </w:rPr>
      </w:pPr>
      <w:r w:rsidRPr="00E63DF3">
        <w:rPr>
          <w:rFonts w:ascii="Calibri" w:hAnsi="Calibri" w:cs="Calibri"/>
          <w:b/>
          <w:bCs/>
          <w:color w:val="000000" w:themeColor="text1"/>
          <w:sz w:val="24"/>
          <w:szCs w:val="24"/>
        </w:rPr>
        <w:t>L</w:t>
      </w:r>
      <w:r w:rsidR="002B7BD2" w:rsidRPr="00E63DF3">
        <w:rPr>
          <w:rFonts w:ascii="Calibri" w:hAnsi="Calibri" w:cs="Calibri"/>
          <w:b/>
          <w:bCs/>
          <w:color w:val="000000" w:themeColor="text1"/>
          <w:sz w:val="24"/>
          <w:szCs w:val="24"/>
        </w:rPr>
        <w:t>iderazgo distribuido espontáneo</w:t>
      </w:r>
      <w:r w:rsidRPr="00E63DF3">
        <w:rPr>
          <w:rFonts w:ascii="Calibri" w:hAnsi="Calibri" w:cs="Calibri"/>
          <w:color w:val="000000" w:themeColor="text1"/>
          <w:sz w:val="24"/>
          <w:szCs w:val="24"/>
        </w:rPr>
        <w:t xml:space="preserve">: </w:t>
      </w:r>
      <w:r w:rsidR="002B7BD2" w:rsidRPr="00E63DF3">
        <w:rPr>
          <w:rFonts w:ascii="Calibri" w:hAnsi="Calibri" w:cs="Calibri"/>
          <w:color w:val="000000" w:themeColor="text1"/>
          <w:sz w:val="24"/>
          <w:szCs w:val="24"/>
        </w:rPr>
        <w:t>las acciones y demandas específicas de la tarea determinan quién asume el liderazgo en un momento dado. En este caso, los miembros del equipo evalúan sus propias capacidades y las de los demás para responder a las necesidades emergentes, priorizando el mantenimiento del flujo de acción sobre la estructura formal y la planificación previa para lograr eficiencia en el cumplimiento de los objetivos.</w:t>
      </w:r>
      <w:r w:rsidR="006E47F1" w:rsidRPr="00E63DF3">
        <w:rPr>
          <w:rFonts w:ascii="Calibri" w:hAnsi="Calibri" w:cs="Calibri"/>
          <w:color w:val="000000" w:themeColor="text1"/>
          <w:sz w:val="24"/>
          <w:szCs w:val="24"/>
        </w:rPr>
        <w:t xml:space="preserve"> </w:t>
      </w:r>
    </w:p>
    <w:p w14:paraId="32DB6C94" w14:textId="6B489A0B" w:rsidR="0087676F" w:rsidRPr="00E63DF3" w:rsidRDefault="003750D4" w:rsidP="00F26657">
      <w:pPr>
        <w:rPr>
          <w:rFonts w:ascii="Calibri" w:hAnsi="Calibri" w:cs="Calibri"/>
          <w:color w:val="000000" w:themeColor="text1"/>
          <w:sz w:val="24"/>
          <w:szCs w:val="24"/>
        </w:rPr>
      </w:pPr>
      <w:r w:rsidRPr="00E63DF3">
        <w:rPr>
          <w:rFonts w:ascii="Calibri" w:hAnsi="Calibri" w:cs="Calibri"/>
          <w:color w:val="000000" w:themeColor="text1"/>
          <w:sz w:val="24"/>
          <w:szCs w:val="24"/>
        </w:rPr>
        <w:t>No solo podemos encontrar formas de liderazgo, sino también d</w:t>
      </w:r>
      <w:r w:rsidR="0087676F" w:rsidRPr="00E63DF3">
        <w:rPr>
          <w:rFonts w:ascii="Calibri" w:hAnsi="Calibri" w:cs="Calibri"/>
          <w:color w:val="000000" w:themeColor="text1"/>
          <w:sz w:val="24"/>
          <w:szCs w:val="24"/>
        </w:rPr>
        <w:t xml:space="preserve">e acuerdo con </w:t>
      </w:r>
      <w:proofErr w:type="spellStart"/>
      <w:r w:rsidR="00A64318" w:rsidRPr="00E63DF3">
        <w:rPr>
          <w:rFonts w:ascii="Calibri" w:hAnsi="Calibri" w:cs="Calibri"/>
          <w:sz w:val="24"/>
          <w:szCs w:val="24"/>
          <w:lang w:val="es-CL"/>
        </w:rPr>
        <w:t>Spillane</w:t>
      </w:r>
      <w:proofErr w:type="spellEnd"/>
      <w:r w:rsidR="00A64318" w:rsidRPr="00E63DF3">
        <w:rPr>
          <w:rFonts w:ascii="Calibri" w:hAnsi="Calibri" w:cs="Calibri"/>
          <w:sz w:val="24"/>
          <w:szCs w:val="24"/>
          <w:lang w:val="es-CL"/>
        </w:rPr>
        <w:t xml:space="preserve">, J. P. (2006), </w:t>
      </w:r>
      <w:r w:rsidR="0087676F" w:rsidRPr="00E63DF3">
        <w:rPr>
          <w:rFonts w:ascii="Calibri" w:hAnsi="Calibri" w:cs="Calibri"/>
          <w:color w:val="000000" w:themeColor="text1"/>
          <w:sz w:val="24"/>
          <w:szCs w:val="24"/>
        </w:rPr>
        <w:t>existen tres formas de distribución del liderazgo: colaborativa, colectiva y coordinada, las cuales destacan la importancia de la colaboración y la interdependencia en distintos contextos y momentos. Estas tres formas de distribución del liderazgo se explican a continuación.</w:t>
      </w:r>
    </w:p>
    <w:p w14:paraId="37A33DC3" w14:textId="6832C629" w:rsidR="0068334F" w:rsidRPr="00E63DF3" w:rsidRDefault="006E47F1" w:rsidP="00E63DF3">
      <w:pPr>
        <w:pStyle w:val="Prrafodelista"/>
        <w:numPr>
          <w:ilvl w:val="0"/>
          <w:numId w:val="60"/>
        </w:numPr>
        <w:rPr>
          <w:rFonts w:ascii="Calibri" w:hAnsi="Calibri" w:cs="Calibri"/>
          <w:color w:val="000000" w:themeColor="text1"/>
          <w:sz w:val="24"/>
          <w:szCs w:val="24"/>
          <w:lang w:val="es-CL"/>
        </w:rPr>
      </w:pPr>
      <w:r w:rsidRPr="00E63DF3">
        <w:rPr>
          <w:rFonts w:ascii="Calibri" w:hAnsi="Calibri" w:cs="Calibri"/>
          <w:color w:val="000000" w:themeColor="text1"/>
          <w:sz w:val="24"/>
          <w:szCs w:val="24"/>
        </w:rPr>
        <w:t xml:space="preserve">La </w:t>
      </w:r>
      <w:r w:rsidRPr="00E63DF3">
        <w:rPr>
          <w:rFonts w:ascii="Calibri" w:hAnsi="Calibri" w:cs="Calibri"/>
          <w:b/>
          <w:bCs/>
          <w:color w:val="000000" w:themeColor="text1"/>
          <w:sz w:val="24"/>
          <w:szCs w:val="24"/>
        </w:rPr>
        <w:t>distribución colaborativa</w:t>
      </w:r>
      <w:r w:rsidRPr="00E63DF3">
        <w:rPr>
          <w:rFonts w:ascii="Calibri" w:hAnsi="Calibri" w:cs="Calibri"/>
          <w:color w:val="000000" w:themeColor="text1"/>
          <w:sz w:val="24"/>
          <w:szCs w:val="24"/>
        </w:rPr>
        <w:t xml:space="preserve"> implica que varios individuos trabajen juntos y simultáneamente en la misma tarea de liderazgo, como en un proyecto donde cada líder tiene una responsabilidad específica. </w:t>
      </w:r>
    </w:p>
    <w:p w14:paraId="398605F9" w14:textId="77777777" w:rsidR="0068334F" w:rsidRPr="00E63DF3" w:rsidRDefault="006E47F1" w:rsidP="0068334F">
      <w:pPr>
        <w:pStyle w:val="Prrafodelista"/>
        <w:numPr>
          <w:ilvl w:val="0"/>
          <w:numId w:val="11"/>
        </w:numPr>
        <w:rPr>
          <w:rFonts w:ascii="Calibri" w:hAnsi="Calibri" w:cs="Calibri"/>
          <w:color w:val="000000" w:themeColor="text1"/>
          <w:sz w:val="24"/>
          <w:szCs w:val="24"/>
          <w:lang w:val="es-CL"/>
        </w:rPr>
      </w:pPr>
      <w:r w:rsidRPr="00E63DF3">
        <w:rPr>
          <w:rFonts w:ascii="Calibri" w:hAnsi="Calibri" w:cs="Calibri"/>
          <w:color w:val="000000" w:themeColor="text1"/>
          <w:sz w:val="24"/>
          <w:szCs w:val="24"/>
        </w:rPr>
        <w:t xml:space="preserve">La </w:t>
      </w:r>
      <w:r w:rsidRPr="00E63DF3">
        <w:rPr>
          <w:rFonts w:ascii="Calibri" w:hAnsi="Calibri" w:cs="Calibri"/>
          <w:b/>
          <w:bCs/>
          <w:color w:val="000000" w:themeColor="text1"/>
          <w:sz w:val="24"/>
          <w:szCs w:val="24"/>
        </w:rPr>
        <w:t>distribución colectiva</w:t>
      </w:r>
      <w:r w:rsidRPr="00E63DF3">
        <w:rPr>
          <w:rFonts w:ascii="Calibri" w:hAnsi="Calibri" w:cs="Calibri"/>
          <w:color w:val="000000" w:themeColor="text1"/>
          <w:sz w:val="24"/>
          <w:szCs w:val="24"/>
        </w:rPr>
        <w:t xml:space="preserve">, </w:t>
      </w:r>
      <w:r w:rsidR="0087676F" w:rsidRPr="00E63DF3">
        <w:rPr>
          <w:rFonts w:ascii="Calibri" w:hAnsi="Calibri" w:cs="Calibri"/>
          <w:color w:val="000000" w:themeColor="text1"/>
          <w:sz w:val="24"/>
          <w:szCs w:val="24"/>
        </w:rPr>
        <w:t xml:space="preserve">conlleva </w:t>
      </w:r>
      <w:r w:rsidRPr="00E63DF3">
        <w:rPr>
          <w:rFonts w:ascii="Calibri" w:hAnsi="Calibri" w:cs="Calibri"/>
          <w:color w:val="000000" w:themeColor="text1"/>
          <w:sz w:val="24"/>
          <w:szCs w:val="24"/>
        </w:rPr>
        <w:t xml:space="preserve">la interdependencia entre líderes que trabajan en diferentes lugares y momentos, complementándose para lograr un objetivo común, como un equipo de construcción. </w:t>
      </w:r>
    </w:p>
    <w:p w14:paraId="5211B9F8" w14:textId="2056B5B8" w:rsidR="0087676F" w:rsidRPr="00E63DF3" w:rsidRDefault="0087676F" w:rsidP="0068334F">
      <w:pPr>
        <w:pStyle w:val="Prrafodelista"/>
        <w:numPr>
          <w:ilvl w:val="0"/>
          <w:numId w:val="11"/>
        </w:numPr>
        <w:rPr>
          <w:rFonts w:ascii="Calibri" w:hAnsi="Calibri" w:cs="Calibri"/>
          <w:color w:val="000000" w:themeColor="text1"/>
          <w:sz w:val="24"/>
          <w:szCs w:val="24"/>
          <w:lang w:val="es-CL"/>
        </w:rPr>
      </w:pPr>
      <w:r w:rsidRPr="00E63DF3">
        <w:rPr>
          <w:rFonts w:ascii="Calibri" w:hAnsi="Calibri" w:cs="Calibri"/>
          <w:color w:val="000000" w:themeColor="text1"/>
          <w:sz w:val="24"/>
          <w:szCs w:val="24"/>
        </w:rPr>
        <w:lastRenderedPageBreak/>
        <w:t xml:space="preserve">La </w:t>
      </w:r>
      <w:r w:rsidR="006E47F1" w:rsidRPr="00E63DF3">
        <w:rPr>
          <w:rFonts w:ascii="Calibri" w:hAnsi="Calibri" w:cs="Calibri"/>
          <w:b/>
          <w:bCs/>
          <w:color w:val="000000" w:themeColor="text1"/>
          <w:sz w:val="24"/>
          <w:szCs w:val="24"/>
        </w:rPr>
        <w:t>distribución coordinada</w:t>
      </w:r>
      <w:r w:rsidR="006E47F1" w:rsidRPr="00E63DF3">
        <w:rPr>
          <w:rFonts w:ascii="Calibri" w:hAnsi="Calibri" w:cs="Calibri"/>
          <w:color w:val="000000" w:themeColor="text1"/>
          <w:sz w:val="24"/>
          <w:szCs w:val="24"/>
        </w:rPr>
        <w:t xml:space="preserve"> implica acciones secuenciales, como en una carrera de relevos, donde cada miembro del equipo realiza tareas específicas en orden para alcanzar una meta, requiriendo una planificación detallada y una ejecución precisa para evitar fallos en el proceso. </w:t>
      </w:r>
    </w:p>
    <w:p w14:paraId="127EA5EB" w14:textId="659118B4" w:rsidR="0087676F" w:rsidRPr="00F26657" w:rsidRDefault="000E1DE7" w:rsidP="00F26657">
      <w:pPr>
        <w:pStyle w:val="Ttulo3"/>
        <w:ind w:firstLine="567"/>
        <w:rPr>
          <w:rFonts w:asciiTheme="majorHAnsi" w:hAnsiTheme="majorHAnsi" w:cstheme="majorHAnsi"/>
          <w:sz w:val="24"/>
          <w:szCs w:val="24"/>
          <w:lang w:val="es-CL"/>
        </w:rPr>
      </w:pPr>
      <w:bookmarkStart w:id="17" w:name="_Toc170670261"/>
      <w:r w:rsidRPr="00F26657">
        <w:rPr>
          <w:rFonts w:asciiTheme="majorHAnsi" w:hAnsiTheme="majorHAnsi" w:cstheme="majorHAnsi"/>
          <w:sz w:val="24"/>
          <w:szCs w:val="24"/>
          <w:lang w:val="es-CL"/>
        </w:rPr>
        <w:t>A.1.</w:t>
      </w:r>
      <w:r w:rsidR="00F7500C" w:rsidRPr="00F26657">
        <w:rPr>
          <w:rFonts w:asciiTheme="majorHAnsi" w:hAnsiTheme="majorHAnsi" w:cstheme="majorHAnsi"/>
          <w:sz w:val="24"/>
          <w:szCs w:val="24"/>
          <w:lang w:val="es-CL"/>
        </w:rPr>
        <w:t>3</w:t>
      </w:r>
      <w:r w:rsidRPr="00F26657">
        <w:rPr>
          <w:rFonts w:asciiTheme="majorHAnsi" w:hAnsiTheme="majorHAnsi" w:cstheme="majorHAnsi"/>
          <w:sz w:val="24"/>
          <w:szCs w:val="24"/>
          <w:lang w:val="es-CL"/>
        </w:rPr>
        <w:t xml:space="preserve">. </w:t>
      </w:r>
      <w:r w:rsidR="0087676F" w:rsidRPr="00F26657">
        <w:rPr>
          <w:rFonts w:asciiTheme="majorHAnsi" w:hAnsiTheme="majorHAnsi" w:cstheme="majorHAnsi"/>
          <w:sz w:val="24"/>
          <w:szCs w:val="24"/>
          <w:lang w:val="es-CL"/>
        </w:rPr>
        <w:t>Dimensiones del liderazgo distribuido:</w:t>
      </w:r>
      <w:bookmarkEnd w:id="17"/>
    </w:p>
    <w:p w14:paraId="4E8ABC2A" w14:textId="4CDFDA31" w:rsidR="006F087E" w:rsidRPr="00F26657" w:rsidRDefault="006F087E"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rPr>
        <w:t>García Carreño, I. V. (2019) identifica cuatro dimensiones del liderazgo distribuido: prácticas de liderazgo, decisiones compartidas, visión, misión y metas compartidas, y desarrollo profesional. Dentro de estas dimensiones, la delegación del trabajo y la resolución colaborativa de conflictos son aspectos clave que promueven un aprendizaje organizacional efectivo. A continuación, serán detalladas las cuatro dimensiones del liderazgo distribuido.</w:t>
      </w:r>
    </w:p>
    <w:p w14:paraId="360A09AD" w14:textId="77777777" w:rsidR="0068334F" w:rsidRPr="0068334F" w:rsidRDefault="006F087E" w:rsidP="0068334F">
      <w:pPr>
        <w:pStyle w:val="Prrafodelista"/>
        <w:numPr>
          <w:ilvl w:val="6"/>
          <w:numId w:val="11"/>
        </w:numPr>
        <w:tabs>
          <w:tab w:val="left" w:pos="1276"/>
        </w:tabs>
        <w:ind w:left="709" w:hanging="283"/>
        <w:rPr>
          <w:rFonts w:asciiTheme="majorHAnsi" w:hAnsiTheme="majorHAnsi" w:cstheme="majorHAnsi"/>
          <w:color w:val="000000" w:themeColor="text1"/>
          <w:sz w:val="24"/>
          <w:szCs w:val="24"/>
          <w:lang w:val="es-CL"/>
        </w:rPr>
      </w:pPr>
      <w:r w:rsidRPr="0068334F">
        <w:rPr>
          <w:rFonts w:asciiTheme="majorHAnsi" w:hAnsiTheme="majorHAnsi" w:cstheme="majorHAnsi"/>
          <w:b/>
          <w:bCs/>
          <w:color w:val="000000" w:themeColor="text1"/>
          <w:sz w:val="24"/>
          <w:szCs w:val="24"/>
        </w:rPr>
        <w:t>P</w:t>
      </w:r>
      <w:r w:rsidR="00596911" w:rsidRPr="0068334F">
        <w:rPr>
          <w:rFonts w:asciiTheme="majorHAnsi" w:hAnsiTheme="majorHAnsi" w:cstheme="majorHAnsi"/>
          <w:b/>
          <w:bCs/>
          <w:color w:val="000000" w:themeColor="text1"/>
          <w:sz w:val="24"/>
          <w:szCs w:val="24"/>
        </w:rPr>
        <w:t>rácticas de liderazgo distribuido</w:t>
      </w:r>
      <w:r w:rsidR="00596911" w:rsidRPr="0068334F">
        <w:rPr>
          <w:rFonts w:asciiTheme="majorHAnsi" w:hAnsiTheme="majorHAnsi" w:cstheme="majorHAnsi"/>
          <w:color w:val="000000" w:themeColor="text1"/>
          <w:sz w:val="24"/>
          <w:szCs w:val="24"/>
        </w:rPr>
        <w:t xml:space="preserve">, se observa una delegación del trabajo donde el director(a) reconoce que la suma de las acciones es más importante que las partes, fomentando así un aprendizaje organizacional a través del trabajo participativo. Además, se destaca la importancia de formas de liderazgo participativas para acceder a los conocimientos colectivos y manejar conflictos de manera productiva. </w:t>
      </w:r>
    </w:p>
    <w:p w14:paraId="266846B6" w14:textId="77777777" w:rsidR="0068334F" w:rsidRPr="0068334F" w:rsidRDefault="006F087E" w:rsidP="0068334F">
      <w:pPr>
        <w:pStyle w:val="Prrafodelista"/>
        <w:numPr>
          <w:ilvl w:val="6"/>
          <w:numId w:val="11"/>
        </w:numPr>
        <w:tabs>
          <w:tab w:val="left" w:pos="1276"/>
        </w:tabs>
        <w:ind w:left="709" w:hanging="283"/>
        <w:rPr>
          <w:rFonts w:asciiTheme="majorHAnsi" w:hAnsiTheme="majorHAnsi" w:cstheme="majorHAnsi"/>
          <w:color w:val="000000" w:themeColor="text1"/>
          <w:sz w:val="24"/>
          <w:szCs w:val="24"/>
          <w:lang w:val="es-CL"/>
        </w:rPr>
      </w:pPr>
      <w:r w:rsidRPr="0068334F">
        <w:rPr>
          <w:rFonts w:asciiTheme="majorHAnsi" w:hAnsiTheme="majorHAnsi" w:cstheme="majorHAnsi"/>
          <w:b/>
          <w:bCs/>
          <w:color w:val="000000" w:themeColor="text1"/>
          <w:sz w:val="24"/>
          <w:szCs w:val="24"/>
        </w:rPr>
        <w:t>D</w:t>
      </w:r>
      <w:r w:rsidR="00596911" w:rsidRPr="0068334F">
        <w:rPr>
          <w:rFonts w:asciiTheme="majorHAnsi" w:hAnsiTheme="majorHAnsi" w:cstheme="majorHAnsi"/>
          <w:b/>
          <w:bCs/>
          <w:color w:val="000000" w:themeColor="text1"/>
          <w:sz w:val="24"/>
          <w:szCs w:val="24"/>
        </w:rPr>
        <w:t>ecisiones compartidas</w:t>
      </w:r>
      <w:r w:rsidR="00596911" w:rsidRPr="0068334F">
        <w:rPr>
          <w:rFonts w:asciiTheme="majorHAnsi" w:hAnsiTheme="majorHAnsi" w:cstheme="majorHAnsi"/>
          <w:color w:val="000000" w:themeColor="text1"/>
          <w:sz w:val="24"/>
          <w:szCs w:val="24"/>
        </w:rPr>
        <w:t xml:space="preserve"> </w:t>
      </w:r>
      <w:r w:rsidRPr="0068334F">
        <w:rPr>
          <w:rFonts w:asciiTheme="majorHAnsi" w:hAnsiTheme="majorHAnsi" w:cstheme="majorHAnsi"/>
          <w:color w:val="000000" w:themeColor="text1"/>
          <w:sz w:val="24"/>
          <w:szCs w:val="24"/>
        </w:rPr>
        <w:t xml:space="preserve">es cuando se </w:t>
      </w:r>
      <w:r w:rsidR="00596911" w:rsidRPr="0068334F">
        <w:rPr>
          <w:rFonts w:asciiTheme="majorHAnsi" w:hAnsiTheme="majorHAnsi" w:cstheme="majorHAnsi"/>
          <w:color w:val="000000" w:themeColor="text1"/>
          <w:sz w:val="24"/>
          <w:szCs w:val="24"/>
        </w:rPr>
        <w:t xml:space="preserve">promueve la cooperación en lugar de la competencia, buscando mejorar la productividad mediante prácticas profesionales flexibles y una visión holística de la organización. </w:t>
      </w:r>
    </w:p>
    <w:p w14:paraId="50684213" w14:textId="77777777" w:rsidR="0068334F" w:rsidRPr="0068334F" w:rsidRDefault="006F087E" w:rsidP="0068334F">
      <w:pPr>
        <w:pStyle w:val="Prrafodelista"/>
        <w:numPr>
          <w:ilvl w:val="6"/>
          <w:numId w:val="11"/>
        </w:numPr>
        <w:tabs>
          <w:tab w:val="left" w:pos="1276"/>
        </w:tabs>
        <w:ind w:left="709" w:hanging="283"/>
        <w:rPr>
          <w:rFonts w:asciiTheme="majorHAnsi" w:hAnsiTheme="majorHAnsi" w:cstheme="majorHAnsi"/>
          <w:color w:val="000000" w:themeColor="text1"/>
          <w:sz w:val="24"/>
          <w:szCs w:val="24"/>
          <w:lang w:val="es-CL"/>
        </w:rPr>
      </w:pPr>
      <w:r w:rsidRPr="0068334F">
        <w:rPr>
          <w:rFonts w:asciiTheme="majorHAnsi" w:hAnsiTheme="majorHAnsi" w:cstheme="majorHAnsi"/>
          <w:b/>
          <w:bCs/>
          <w:color w:val="000000" w:themeColor="text1"/>
          <w:sz w:val="24"/>
          <w:szCs w:val="24"/>
        </w:rPr>
        <w:t>V</w:t>
      </w:r>
      <w:r w:rsidR="00596911" w:rsidRPr="0068334F">
        <w:rPr>
          <w:rFonts w:asciiTheme="majorHAnsi" w:hAnsiTheme="majorHAnsi" w:cstheme="majorHAnsi"/>
          <w:b/>
          <w:bCs/>
          <w:color w:val="000000" w:themeColor="text1"/>
          <w:sz w:val="24"/>
          <w:szCs w:val="24"/>
        </w:rPr>
        <w:t>isión, misión y metas compartidas</w:t>
      </w:r>
      <w:r w:rsidR="00596911" w:rsidRPr="0068334F">
        <w:rPr>
          <w:rFonts w:asciiTheme="majorHAnsi" w:hAnsiTheme="majorHAnsi" w:cstheme="majorHAnsi"/>
          <w:color w:val="000000" w:themeColor="text1"/>
          <w:sz w:val="24"/>
          <w:szCs w:val="24"/>
        </w:rPr>
        <w:t xml:space="preserve"> </w:t>
      </w:r>
      <w:r w:rsidRPr="0068334F">
        <w:rPr>
          <w:rFonts w:asciiTheme="majorHAnsi" w:hAnsiTheme="majorHAnsi" w:cstheme="majorHAnsi"/>
          <w:color w:val="000000" w:themeColor="text1"/>
          <w:sz w:val="24"/>
          <w:szCs w:val="24"/>
        </w:rPr>
        <w:t xml:space="preserve">esto </w:t>
      </w:r>
      <w:r w:rsidR="00596911" w:rsidRPr="0068334F">
        <w:rPr>
          <w:rFonts w:asciiTheme="majorHAnsi" w:hAnsiTheme="majorHAnsi" w:cstheme="majorHAnsi"/>
          <w:color w:val="000000" w:themeColor="text1"/>
          <w:sz w:val="24"/>
          <w:szCs w:val="24"/>
        </w:rPr>
        <w:t xml:space="preserve">implican el compromiso de todos los miembros con los objetivos institucionales, promoviendo una cultura de confianza y compromiso. </w:t>
      </w:r>
    </w:p>
    <w:p w14:paraId="5E9C0276" w14:textId="4DA1B9F8" w:rsidR="00D64121" w:rsidRPr="0068334F" w:rsidRDefault="006F087E" w:rsidP="0068334F">
      <w:pPr>
        <w:pStyle w:val="Prrafodelista"/>
        <w:numPr>
          <w:ilvl w:val="6"/>
          <w:numId w:val="11"/>
        </w:numPr>
        <w:tabs>
          <w:tab w:val="left" w:pos="1276"/>
        </w:tabs>
        <w:ind w:left="709" w:hanging="283"/>
        <w:rPr>
          <w:rFonts w:asciiTheme="majorHAnsi" w:hAnsiTheme="majorHAnsi" w:cstheme="majorHAnsi"/>
          <w:color w:val="000000" w:themeColor="text1"/>
          <w:sz w:val="24"/>
          <w:szCs w:val="24"/>
          <w:lang w:val="es-CL"/>
        </w:rPr>
      </w:pPr>
      <w:r w:rsidRPr="0068334F">
        <w:rPr>
          <w:rFonts w:asciiTheme="majorHAnsi" w:hAnsiTheme="majorHAnsi" w:cstheme="majorHAnsi"/>
          <w:b/>
          <w:bCs/>
          <w:color w:val="000000" w:themeColor="text1"/>
          <w:sz w:val="24"/>
          <w:szCs w:val="24"/>
        </w:rPr>
        <w:t>D</w:t>
      </w:r>
      <w:r w:rsidR="00596911" w:rsidRPr="0068334F">
        <w:rPr>
          <w:rFonts w:asciiTheme="majorHAnsi" w:hAnsiTheme="majorHAnsi" w:cstheme="majorHAnsi"/>
          <w:b/>
          <w:bCs/>
          <w:color w:val="000000" w:themeColor="text1"/>
          <w:sz w:val="24"/>
          <w:szCs w:val="24"/>
        </w:rPr>
        <w:t>esarrollo profesional de los maestros</w:t>
      </w:r>
      <w:r w:rsidR="00596911" w:rsidRPr="0068334F">
        <w:rPr>
          <w:rFonts w:asciiTheme="majorHAnsi" w:hAnsiTheme="majorHAnsi" w:cstheme="majorHAnsi"/>
          <w:color w:val="000000" w:themeColor="text1"/>
          <w:sz w:val="24"/>
          <w:szCs w:val="24"/>
        </w:rPr>
        <w:t xml:space="preserve"> se aborda mediante la reflexión, el diálogo y la planificación de actividades formativas, contribuyendo así al avance productivo de la institución educativa.</w:t>
      </w:r>
      <w:r w:rsidR="00596911" w:rsidRPr="0068334F">
        <w:rPr>
          <w:rFonts w:asciiTheme="majorHAnsi" w:hAnsiTheme="majorHAnsi" w:cstheme="majorHAnsi"/>
          <w:color w:val="000000" w:themeColor="text1"/>
          <w:sz w:val="24"/>
          <w:szCs w:val="24"/>
          <w:lang w:val="es-CL"/>
        </w:rPr>
        <w:t xml:space="preserve"> </w:t>
      </w:r>
    </w:p>
    <w:p w14:paraId="27772F1B" w14:textId="77777777" w:rsidR="00E63DF3" w:rsidRDefault="005520B6" w:rsidP="00E63DF3">
      <w:pPr>
        <w:pStyle w:val="Ttulo2"/>
        <w:ind w:firstLine="567"/>
        <w:rPr>
          <w:rFonts w:asciiTheme="majorHAnsi" w:hAnsiTheme="majorHAnsi" w:cstheme="majorHAnsi"/>
          <w:sz w:val="24"/>
          <w:szCs w:val="24"/>
          <w:lang w:val="es-CL"/>
        </w:rPr>
      </w:pPr>
      <w:bookmarkStart w:id="18" w:name="_Toc170670262"/>
      <w:r w:rsidRPr="00F26657">
        <w:rPr>
          <w:rFonts w:asciiTheme="majorHAnsi" w:hAnsiTheme="majorHAnsi" w:cstheme="majorHAnsi"/>
          <w:sz w:val="24"/>
          <w:szCs w:val="24"/>
          <w:lang w:val="es-CL"/>
        </w:rPr>
        <w:lastRenderedPageBreak/>
        <w:t>A.</w:t>
      </w:r>
      <w:r w:rsidR="003750D4" w:rsidRPr="00F26657">
        <w:rPr>
          <w:rFonts w:asciiTheme="majorHAnsi" w:hAnsiTheme="majorHAnsi" w:cstheme="majorHAnsi"/>
          <w:sz w:val="24"/>
          <w:szCs w:val="24"/>
          <w:lang w:val="es-CL"/>
        </w:rPr>
        <w:t>2</w:t>
      </w:r>
      <w:r w:rsidR="00D26E38" w:rsidRPr="00F26657">
        <w:rPr>
          <w:rFonts w:asciiTheme="majorHAnsi" w:hAnsiTheme="majorHAnsi" w:cstheme="majorHAnsi"/>
          <w:sz w:val="24"/>
          <w:szCs w:val="24"/>
          <w:lang w:val="es-CL"/>
        </w:rPr>
        <w:t>.</w:t>
      </w:r>
      <w:r w:rsidR="003750D4" w:rsidRPr="00F26657">
        <w:rPr>
          <w:rFonts w:asciiTheme="majorHAnsi" w:hAnsiTheme="majorHAnsi" w:cstheme="majorHAnsi"/>
          <w:sz w:val="24"/>
          <w:szCs w:val="24"/>
          <w:lang w:val="es-CL"/>
        </w:rPr>
        <w:t xml:space="preserve"> </w:t>
      </w:r>
      <w:r w:rsidRPr="00F26657">
        <w:rPr>
          <w:rFonts w:asciiTheme="majorHAnsi" w:hAnsiTheme="majorHAnsi" w:cstheme="majorHAnsi"/>
          <w:sz w:val="24"/>
          <w:szCs w:val="24"/>
          <w:lang w:val="es-CL"/>
        </w:rPr>
        <w:t xml:space="preserve"> </w:t>
      </w:r>
      <w:r w:rsidR="00601E1A" w:rsidRPr="00F26657">
        <w:rPr>
          <w:rFonts w:asciiTheme="majorHAnsi" w:hAnsiTheme="majorHAnsi" w:cstheme="majorHAnsi"/>
          <w:sz w:val="24"/>
          <w:szCs w:val="24"/>
          <w:lang w:val="es-CL"/>
        </w:rPr>
        <w:t>Efectos del</w:t>
      </w:r>
      <w:r w:rsidR="00D64121" w:rsidRPr="00F26657">
        <w:rPr>
          <w:rFonts w:asciiTheme="majorHAnsi" w:hAnsiTheme="majorHAnsi" w:cstheme="majorHAnsi"/>
          <w:sz w:val="24"/>
          <w:szCs w:val="24"/>
          <w:lang w:val="es-CL"/>
        </w:rPr>
        <w:t xml:space="preserve"> liderazgo</w:t>
      </w:r>
      <w:r w:rsidR="00601E1A" w:rsidRPr="00F26657">
        <w:rPr>
          <w:rFonts w:asciiTheme="majorHAnsi" w:hAnsiTheme="majorHAnsi" w:cstheme="majorHAnsi"/>
          <w:sz w:val="24"/>
          <w:szCs w:val="24"/>
          <w:lang w:val="es-CL"/>
        </w:rPr>
        <w:t xml:space="preserve"> distribuido</w:t>
      </w:r>
      <w:bookmarkEnd w:id="18"/>
      <w:r w:rsidR="00601E1A" w:rsidRPr="00F26657">
        <w:rPr>
          <w:rFonts w:asciiTheme="majorHAnsi" w:hAnsiTheme="majorHAnsi" w:cstheme="majorHAnsi"/>
          <w:sz w:val="24"/>
          <w:szCs w:val="24"/>
          <w:lang w:val="es-CL"/>
        </w:rPr>
        <w:t xml:space="preserve"> </w:t>
      </w:r>
    </w:p>
    <w:p w14:paraId="62A11A4E" w14:textId="0DEF114B" w:rsidR="00F26657" w:rsidRPr="00E63DF3" w:rsidRDefault="00D26E38" w:rsidP="00E63DF3">
      <w:pPr>
        <w:pStyle w:val="Ttulo2"/>
        <w:ind w:firstLine="567"/>
        <w:rPr>
          <w:rFonts w:asciiTheme="majorHAnsi" w:hAnsiTheme="majorHAnsi" w:cstheme="majorHAnsi"/>
          <w:sz w:val="24"/>
          <w:szCs w:val="24"/>
          <w:lang w:val="es-CL"/>
        </w:rPr>
      </w:pPr>
      <w:bookmarkStart w:id="19" w:name="_Toc170670263"/>
      <w:r w:rsidRPr="00E63DF3">
        <w:rPr>
          <w:rFonts w:asciiTheme="majorHAnsi" w:hAnsiTheme="majorHAnsi" w:cstheme="majorHAnsi"/>
          <w:sz w:val="24"/>
          <w:szCs w:val="24"/>
          <w:lang w:val="es-CL"/>
        </w:rPr>
        <w:t>A.2.1.</w:t>
      </w:r>
      <w:r w:rsidR="005520B6" w:rsidRPr="00E63DF3">
        <w:rPr>
          <w:rFonts w:asciiTheme="majorHAnsi" w:hAnsiTheme="majorHAnsi" w:cstheme="majorHAnsi"/>
          <w:sz w:val="24"/>
          <w:szCs w:val="24"/>
          <w:lang w:val="es-CL"/>
        </w:rPr>
        <w:t xml:space="preserve"> </w:t>
      </w:r>
      <w:r w:rsidR="00714C6E" w:rsidRPr="00E63DF3">
        <w:rPr>
          <w:rFonts w:asciiTheme="majorHAnsi" w:hAnsiTheme="majorHAnsi" w:cstheme="majorHAnsi"/>
          <w:sz w:val="24"/>
          <w:szCs w:val="24"/>
          <w:lang w:val="es-CL"/>
        </w:rPr>
        <w:t xml:space="preserve">En la </w:t>
      </w:r>
      <w:r w:rsidR="00C929B0" w:rsidRPr="00E63DF3">
        <w:rPr>
          <w:rFonts w:asciiTheme="majorHAnsi" w:hAnsiTheme="majorHAnsi" w:cstheme="majorHAnsi"/>
          <w:sz w:val="24"/>
          <w:szCs w:val="24"/>
          <w:lang w:val="es-CL"/>
        </w:rPr>
        <w:t>C</w:t>
      </w:r>
      <w:r w:rsidR="00601E1A" w:rsidRPr="00E63DF3">
        <w:rPr>
          <w:rFonts w:asciiTheme="majorHAnsi" w:hAnsiTheme="majorHAnsi" w:cstheme="majorHAnsi"/>
          <w:sz w:val="24"/>
          <w:szCs w:val="24"/>
          <w:lang w:val="es-CL"/>
        </w:rPr>
        <w:t>olaboración</w:t>
      </w:r>
      <w:bookmarkEnd w:id="19"/>
    </w:p>
    <w:p w14:paraId="11E8C997" w14:textId="7D021179" w:rsidR="00D06099" w:rsidRPr="00F26657" w:rsidRDefault="00D06099" w:rsidP="00F26657">
      <w:pPr>
        <w:rPr>
          <w:rFonts w:asciiTheme="majorHAnsi" w:hAnsiTheme="majorHAnsi" w:cstheme="majorHAnsi"/>
          <w:color w:val="000000" w:themeColor="text1"/>
          <w:sz w:val="24"/>
          <w:szCs w:val="24"/>
          <w:lang w:val="es-ES_tradnl"/>
        </w:rPr>
      </w:pPr>
      <w:r w:rsidRPr="00F26657">
        <w:rPr>
          <w:rFonts w:asciiTheme="majorHAnsi" w:hAnsiTheme="majorHAnsi" w:cstheme="majorHAnsi"/>
          <w:color w:val="000000" w:themeColor="text1"/>
          <w:sz w:val="24"/>
          <w:szCs w:val="24"/>
          <w:lang w:val="es-CL"/>
        </w:rPr>
        <w:t xml:space="preserve">El liderazgo distribuido tiene un impacto crucial en la colaboración dentro de los centros educativos, como indican varios estudios. </w:t>
      </w:r>
      <w:proofErr w:type="spellStart"/>
      <w:r w:rsidRPr="00F26657">
        <w:rPr>
          <w:rFonts w:asciiTheme="majorHAnsi" w:hAnsiTheme="majorHAnsi" w:cstheme="majorHAnsi"/>
          <w:color w:val="000000" w:themeColor="text1"/>
          <w:sz w:val="24"/>
          <w:szCs w:val="24"/>
          <w:lang w:val="es-CL"/>
        </w:rPr>
        <w:t>Nadeem</w:t>
      </w:r>
      <w:proofErr w:type="spellEnd"/>
      <w:r w:rsidRPr="00F26657">
        <w:rPr>
          <w:rFonts w:asciiTheme="majorHAnsi" w:hAnsiTheme="majorHAnsi" w:cstheme="majorHAnsi"/>
          <w:color w:val="000000" w:themeColor="text1"/>
          <w:sz w:val="24"/>
          <w:szCs w:val="24"/>
          <w:lang w:val="es-CL"/>
        </w:rPr>
        <w:t xml:space="preserve"> (2024) sugiere estrategias específicas para implementar este enfoque en contextos educativos, enfatizando la importancia de establecer una visión compartida, definir roles claros y distribuir la toma de decisiones, lo cual fomenta un mayor compromiso y responsabilidad entre todos los involucrados. Este enfoque se complementa con las ideas de </w:t>
      </w:r>
      <w:proofErr w:type="spellStart"/>
      <w:r w:rsidR="00E04304" w:rsidRPr="00F26657">
        <w:rPr>
          <w:rFonts w:asciiTheme="majorHAnsi" w:hAnsiTheme="majorHAnsi" w:cstheme="majorHAnsi"/>
          <w:color w:val="000000" w:themeColor="text1"/>
          <w:sz w:val="24"/>
          <w:szCs w:val="24"/>
          <w:lang w:val="es-ES_tradnl"/>
        </w:rPr>
        <w:t>Queupil</w:t>
      </w:r>
      <w:proofErr w:type="spellEnd"/>
      <w:r w:rsidR="00E04304" w:rsidRPr="00F26657">
        <w:rPr>
          <w:rFonts w:asciiTheme="majorHAnsi" w:hAnsiTheme="majorHAnsi" w:cstheme="majorHAnsi"/>
          <w:color w:val="000000" w:themeColor="text1"/>
          <w:sz w:val="24"/>
          <w:szCs w:val="24"/>
          <w:lang w:val="es-ES_tradnl"/>
        </w:rPr>
        <w:t>, J. P. et al</w:t>
      </w:r>
      <w:r w:rsidR="000166A8" w:rsidRPr="00F26657">
        <w:rPr>
          <w:rFonts w:asciiTheme="majorHAnsi" w:hAnsiTheme="majorHAnsi" w:cstheme="majorHAnsi"/>
          <w:color w:val="000000" w:themeColor="text1"/>
          <w:sz w:val="24"/>
          <w:szCs w:val="24"/>
          <w:lang w:val="es-ES_tradnl"/>
        </w:rPr>
        <w:t>.</w:t>
      </w:r>
      <w:r w:rsidR="00E04304" w:rsidRPr="00F26657">
        <w:rPr>
          <w:rFonts w:asciiTheme="majorHAnsi" w:hAnsiTheme="majorHAnsi" w:cstheme="majorHAnsi"/>
          <w:color w:val="000000" w:themeColor="text1"/>
          <w:sz w:val="24"/>
          <w:szCs w:val="24"/>
          <w:lang w:val="es-ES_tradnl"/>
        </w:rPr>
        <w:t xml:space="preserve"> (2021) </w:t>
      </w:r>
      <w:r w:rsidRPr="00F26657">
        <w:rPr>
          <w:rFonts w:asciiTheme="majorHAnsi" w:hAnsiTheme="majorHAnsi" w:cstheme="majorHAnsi"/>
          <w:color w:val="000000" w:themeColor="text1"/>
          <w:sz w:val="24"/>
          <w:szCs w:val="24"/>
          <w:lang w:val="es-CL"/>
        </w:rPr>
        <w:t>sobre el rol fundamental del liderazgo en promover cambios que involucren a todos los miembros en la consecución de metas institucionales.</w:t>
      </w:r>
    </w:p>
    <w:p w14:paraId="51F224BB" w14:textId="77777777" w:rsidR="00001D2D" w:rsidRPr="00F26657" w:rsidRDefault="00001D2D" w:rsidP="00F26657">
      <w:pPr>
        <w:rPr>
          <w:rFonts w:asciiTheme="majorHAnsi" w:hAnsiTheme="majorHAnsi" w:cstheme="majorHAnsi"/>
          <w:color w:val="000000" w:themeColor="text1"/>
          <w:sz w:val="24"/>
          <w:szCs w:val="24"/>
        </w:rPr>
      </w:pPr>
      <w:r w:rsidRPr="00001D2D">
        <w:rPr>
          <w:rFonts w:asciiTheme="majorHAnsi" w:hAnsiTheme="majorHAnsi" w:cstheme="majorHAnsi"/>
          <w:color w:val="000000" w:themeColor="text1"/>
          <w:sz w:val="24"/>
          <w:szCs w:val="24"/>
          <w:lang w:val="es-CL"/>
        </w:rPr>
        <w:t xml:space="preserve">Para complementar el punto anterior, </w:t>
      </w:r>
      <w:proofErr w:type="spellStart"/>
      <w:r w:rsidRPr="00001D2D">
        <w:rPr>
          <w:rFonts w:asciiTheme="majorHAnsi" w:hAnsiTheme="majorHAnsi" w:cstheme="majorHAnsi"/>
          <w:color w:val="000000" w:themeColor="text1"/>
          <w:sz w:val="24"/>
          <w:szCs w:val="24"/>
          <w:lang w:val="es-CL"/>
        </w:rPr>
        <w:t>Mascall</w:t>
      </w:r>
      <w:proofErr w:type="spellEnd"/>
      <w:r w:rsidRPr="00001D2D">
        <w:rPr>
          <w:rFonts w:asciiTheme="majorHAnsi" w:hAnsiTheme="majorHAnsi" w:cstheme="majorHAnsi"/>
          <w:color w:val="000000" w:themeColor="text1"/>
          <w:sz w:val="24"/>
          <w:szCs w:val="24"/>
          <w:lang w:val="es-CL"/>
        </w:rPr>
        <w:t xml:space="preserve"> et al. (2008) enfatizan la importancia de planificar la distribución del liderazgo alineándola con los objetivos organizacionales para mejorar los resultados. Podemos decir entonces, que esto</w:t>
      </w:r>
      <w:r w:rsidRPr="00001D2D">
        <w:rPr>
          <w:rFonts w:asciiTheme="majorHAnsi" w:hAnsiTheme="majorHAnsi" w:cstheme="majorHAnsi"/>
          <w:color w:val="000000" w:themeColor="text1"/>
          <w:sz w:val="24"/>
          <w:szCs w:val="24"/>
        </w:rPr>
        <w:t xml:space="preserve"> implica una colaboraración estrecha para asegurar que las acciones contribuyan de manera coherente hacia metas comunes. En este sentido, la colaboración es esencial, ya que cada miembro del equipo necesita comunicarse y coordinarse con los demás para maximizar el impacto colectivo y asegurar que todas las iniciativas estén alineadas con la visión y los objetivos estratégicos de la organización.</w:t>
      </w:r>
    </w:p>
    <w:p w14:paraId="365174C7" w14:textId="1C03B355" w:rsidR="00001D2D" w:rsidRPr="00F26657" w:rsidRDefault="00001D2D" w:rsidP="00F26657">
      <w:pPr>
        <w:rPr>
          <w:rFonts w:asciiTheme="majorHAnsi" w:hAnsiTheme="majorHAnsi" w:cstheme="majorHAnsi"/>
          <w:color w:val="000000" w:themeColor="text1"/>
          <w:sz w:val="24"/>
          <w:szCs w:val="24"/>
        </w:rPr>
      </w:pPr>
      <w:r w:rsidRPr="00F26657">
        <w:rPr>
          <w:rFonts w:asciiTheme="majorHAnsi" w:hAnsiTheme="majorHAnsi" w:cstheme="majorHAnsi"/>
          <w:color w:val="000000" w:themeColor="text1"/>
          <w:sz w:val="24"/>
          <w:szCs w:val="24"/>
        </w:rPr>
        <w:t>En consonancia con esto, Nadeem (2024) menciona que implementar el liderazgo distribuido en entornos educativos implica un cambio hacia un modelo más dinámico y colaborativo, promoviendo una visión compartida, roles claros y empoderamiento de las partes interesadas para aprovechar la experiencia colectiva de la comunidad educativa.</w:t>
      </w:r>
    </w:p>
    <w:p w14:paraId="1721F41B" w14:textId="1B027068" w:rsidR="00D06099" w:rsidRPr="00F26657" w:rsidRDefault="00001D2D" w:rsidP="00F26657">
      <w:pPr>
        <w:rPr>
          <w:rFonts w:asciiTheme="majorHAnsi" w:hAnsiTheme="majorHAnsi" w:cstheme="majorHAnsi"/>
          <w:color w:val="000000" w:themeColor="text1"/>
          <w:sz w:val="24"/>
          <w:szCs w:val="24"/>
        </w:rPr>
      </w:pPr>
      <w:r w:rsidRPr="00F26657">
        <w:rPr>
          <w:rFonts w:asciiTheme="majorHAnsi" w:hAnsiTheme="majorHAnsi" w:cstheme="majorHAnsi"/>
          <w:color w:val="000000" w:themeColor="text1"/>
          <w:sz w:val="24"/>
          <w:szCs w:val="24"/>
        </w:rPr>
        <w:t xml:space="preserve">Por otra parte, Elmore (2005, en García, 2022) argumenta que el liderazgo distribuido no solo implica delegar responsabilidades, sino también dirigir eficazmente la orientación escolar para maximizar habilidades y conocimientos, facilitando así una cultura organizacional efectiva. Podemos concluir entonces que la colaboración es esencial para promover una cultura organizacional efectiva, donde los líderes distribuidos trabajen en conjunto para compartir recursos, tomar decisiones informadas y apoyar el desarrollo profesional continuo de todos los miembros del equipo. Este </w:t>
      </w:r>
      <w:r w:rsidRPr="00F26657">
        <w:rPr>
          <w:rFonts w:asciiTheme="majorHAnsi" w:hAnsiTheme="majorHAnsi" w:cstheme="majorHAnsi"/>
          <w:color w:val="000000" w:themeColor="text1"/>
          <w:sz w:val="24"/>
          <w:szCs w:val="24"/>
        </w:rPr>
        <w:lastRenderedPageBreak/>
        <w:t>enfoque se respalda con el trabajo de TALIS MEFP (2020, citado en García, 2022), que destaca la relevancia del liderazgo distribuido para fomentar la participación activa de todos los miembros de la comunidad escolar, no solo de los líderes formales.</w:t>
      </w:r>
    </w:p>
    <w:p w14:paraId="2D6EB682" w14:textId="5F9B82E7" w:rsidR="00C929B0" w:rsidRPr="00F26657" w:rsidRDefault="00D06099"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Finalmente, Ahumada et al. (2017) resaltan que promover un liderazgo distribuido implica valorar la colaboración y la cooperación en proyectos compartidos, fomentando una cultura donde todos los miembros se sientan incluidos y contribuyan activamente. Este enfoque no solo fortalece la colaboración dentro de la institución, sino que también puede tener un impacto positivo en los resultados de aprendizaje de los estudiantes.</w:t>
      </w:r>
    </w:p>
    <w:p w14:paraId="53DA84E4" w14:textId="77777777" w:rsidR="00F26657" w:rsidRPr="00F26657" w:rsidRDefault="00D26E38" w:rsidP="00F26657">
      <w:pPr>
        <w:pStyle w:val="Ttulo3"/>
        <w:ind w:firstLine="567"/>
        <w:rPr>
          <w:rFonts w:asciiTheme="majorHAnsi" w:hAnsiTheme="majorHAnsi" w:cstheme="majorHAnsi"/>
          <w:sz w:val="24"/>
          <w:szCs w:val="24"/>
          <w:lang w:val="es-CL"/>
        </w:rPr>
      </w:pPr>
      <w:bookmarkStart w:id="20" w:name="_Toc170670264"/>
      <w:r w:rsidRPr="00F26657">
        <w:rPr>
          <w:rFonts w:asciiTheme="majorHAnsi" w:hAnsiTheme="majorHAnsi" w:cstheme="majorHAnsi"/>
          <w:sz w:val="24"/>
          <w:szCs w:val="24"/>
          <w:lang w:val="es-CL"/>
        </w:rPr>
        <w:t xml:space="preserve">A.2.2. </w:t>
      </w:r>
      <w:r w:rsidR="00601E1A" w:rsidRPr="00F26657">
        <w:rPr>
          <w:rFonts w:asciiTheme="majorHAnsi" w:hAnsiTheme="majorHAnsi" w:cstheme="majorHAnsi"/>
          <w:sz w:val="24"/>
          <w:szCs w:val="24"/>
          <w:lang w:val="es-CL"/>
        </w:rPr>
        <w:t>En la participación democrática</w:t>
      </w:r>
      <w:bookmarkEnd w:id="20"/>
    </w:p>
    <w:p w14:paraId="55E91CD0" w14:textId="77777777" w:rsidR="00E63DF3" w:rsidRPr="00E63DF3" w:rsidRDefault="00E0174D" w:rsidP="00E63DF3">
      <w:pPr>
        <w:rPr>
          <w:rFonts w:ascii="Calibri" w:hAnsi="Calibri" w:cs="Calibri"/>
          <w:sz w:val="24"/>
          <w:szCs w:val="24"/>
        </w:rPr>
      </w:pPr>
      <w:r w:rsidRPr="00E63DF3">
        <w:rPr>
          <w:rFonts w:ascii="Calibri" w:hAnsi="Calibri" w:cs="Calibri"/>
          <w:sz w:val="24"/>
          <w:szCs w:val="24"/>
        </w:rPr>
        <w:t>Según Robinson, V. M. J. (2008), los conceptos del liderazgo distribuido se pueden sintetizar mediante dos enfoques complementarios. El primero se centra en la distribución de tareas de liderazgo, que implica asignar y ejecutar responsabilidades específicas dentro de contextos educativos para mejorar el funcionamiento de las instituciones y lograr resultados educativos óptimos. Este enfoque fomenta un entorno colaborativo al distribuir las responsabilidades entre los miembros de la comunidad educativa.</w:t>
      </w:r>
    </w:p>
    <w:p w14:paraId="57CBDAD0" w14:textId="77777777" w:rsidR="00E63DF3" w:rsidRDefault="00E0174D" w:rsidP="00E63DF3">
      <w:pPr>
        <w:rPr>
          <w:rFonts w:ascii="Calibri" w:hAnsi="Calibri" w:cs="Calibri"/>
          <w:sz w:val="24"/>
          <w:szCs w:val="24"/>
        </w:rPr>
      </w:pPr>
      <w:r w:rsidRPr="00E63DF3">
        <w:rPr>
          <w:rFonts w:ascii="Calibri" w:hAnsi="Calibri" w:cs="Calibri"/>
          <w:sz w:val="24"/>
          <w:szCs w:val="24"/>
        </w:rPr>
        <w:t>Por otro lado, el segundo enfoque se centra en los procesos de influencia distribuida, destacando cómo diversos actores educativos influyen, toman decisiones y colaboran para alcanzar metas comunes, reconociendo que el liderazgo puede surgir de diversas fuentes más allá de las figuras tradicionales de autoridad. Esta perspectiva fortalece la participación democrática en los centros educativos al considerar a los distintos estamentos como agentes activos de cambio y participación en la vida escolar.</w:t>
      </w:r>
    </w:p>
    <w:p w14:paraId="7C561541" w14:textId="27829647" w:rsidR="00E0174D" w:rsidRPr="00E63DF3" w:rsidRDefault="00E0174D" w:rsidP="00E63DF3">
      <w:pPr>
        <w:rPr>
          <w:rFonts w:ascii="Calibri" w:hAnsi="Calibri" w:cs="Calibri"/>
          <w:sz w:val="24"/>
          <w:szCs w:val="24"/>
        </w:rPr>
      </w:pPr>
      <w:r w:rsidRPr="00E63DF3">
        <w:rPr>
          <w:rFonts w:ascii="Calibri" w:hAnsi="Calibri" w:cs="Calibri"/>
          <w:sz w:val="24"/>
          <w:szCs w:val="24"/>
        </w:rPr>
        <w:t>Al integrar el liderazgo distribuido, se empodera a la comunidad para contribuir significativamente a la construcción de una ciudadanía democrática, enriqueciendo una sociedad participativa que valora la diversidad de perspectivas y experiencias.</w:t>
      </w:r>
    </w:p>
    <w:p w14:paraId="6F228C28" w14:textId="070BAA56" w:rsidR="00E0174D" w:rsidRPr="00E63DF3" w:rsidRDefault="00E0174D" w:rsidP="00E63DF3">
      <w:pPr>
        <w:pStyle w:val="NormalWeb"/>
        <w:spacing w:line="360" w:lineRule="auto"/>
        <w:jc w:val="both"/>
        <w:rPr>
          <w:rFonts w:ascii="Calibri" w:hAnsi="Calibri" w:cs="Calibri"/>
        </w:rPr>
      </w:pPr>
      <w:r w:rsidRPr="00E63DF3">
        <w:rPr>
          <w:rFonts w:ascii="Calibri" w:hAnsi="Calibri" w:cs="Calibri"/>
        </w:rPr>
        <w:t xml:space="preserve">Además, Fullan, M., y Hargreaves, A. (1996) subrayan la importancia de una cultura escolar que promueva una participación más democrática y colectiva, donde la responsabilidad sea compartida entre todos los miembros de la comunidad educativa. </w:t>
      </w:r>
      <w:r w:rsidRPr="00E63DF3">
        <w:rPr>
          <w:rFonts w:ascii="Calibri" w:hAnsi="Calibri" w:cs="Calibri"/>
        </w:rPr>
        <w:lastRenderedPageBreak/>
        <w:t>Por lo tanto, es crucial que el liderazgo distribuido surja de múltiples actores dentro de la institución educativa, creando así una cultura escolar que fomente la colaboración y la participación activa de todos los involucrados en el proceso educativo.</w:t>
      </w:r>
    </w:p>
    <w:p w14:paraId="7FCC51E6" w14:textId="7FE84BD9" w:rsidR="00601E1A" w:rsidRPr="00F26657" w:rsidRDefault="00D26E38" w:rsidP="00F26657">
      <w:pPr>
        <w:pStyle w:val="Ttulo3"/>
        <w:ind w:firstLine="567"/>
        <w:rPr>
          <w:rFonts w:asciiTheme="majorHAnsi" w:hAnsiTheme="majorHAnsi" w:cstheme="majorHAnsi"/>
          <w:sz w:val="24"/>
          <w:szCs w:val="24"/>
          <w:lang w:val="es-CL"/>
        </w:rPr>
      </w:pPr>
      <w:bookmarkStart w:id="21" w:name="_Toc170670265"/>
      <w:r w:rsidRPr="00F26657">
        <w:rPr>
          <w:rFonts w:asciiTheme="majorHAnsi" w:hAnsiTheme="majorHAnsi" w:cstheme="majorHAnsi"/>
          <w:sz w:val="24"/>
          <w:szCs w:val="24"/>
          <w:lang w:val="es-CL"/>
        </w:rPr>
        <w:t xml:space="preserve">A.2.3. </w:t>
      </w:r>
      <w:r w:rsidR="00601E1A" w:rsidRPr="00F26657">
        <w:rPr>
          <w:rFonts w:asciiTheme="majorHAnsi" w:hAnsiTheme="majorHAnsi" w:cstheme="majorHAnsi"/>
          <w:sz w:val="24"/>
          <w:szCs w:val="24"/>
          <w:lang w:val="es-CL"/>
        </w:rPr>
        <w:t>En el desarrollo profesional</w:t>
      </w:r>
      <w:bookmarkEnd w:id="21"/>
    </w:p>
    <w:p w14:paraId="622C3770" w14:textId="23A97E55" w:rsidR="00077575" w:rsidRPr="00F26657" w:rsidRDefault="00E04304"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Harris, A., y </w:t>
      </w:r>
      <w:proofErr w:type="spellStart"/>
      <w:r w:rsidRPr="00F26657">
        <w:rPr>
          <w:rFonts w:asciiTheme="majorHAnsi" w:hAnsiTheme="majorHAnsi" w:cstheme="majorHAnsi"/>
          <w:color w:val="000000" w:themeColor="text1"/>
          <w:sz w:val="24"/>
          <w:szCs w:val="24"/>
          <w:lang w:val="es-CL"/>
        </w:rPr>
        <w:t>DeFlaminis</w:t>
      </w:r>
      <w:proofErr w:type="spellEnd"/>
      <w:r w:rsidRPr="00F26657">
        <w:rPr>
          <w:rFonts w:asciiTheme="majorHAnsi" w:hAnsiTheme="majorHAnsi" w:cstheme="majorHAnsi"/>
          <w:color w:val="000000" w:themeColor="text1"/>
          <w:sz w:val="24"/>
          <w:szCs w:val="24"/>
          <w:lang w:val="es-CL"/>
        </w:rPr>
        <w:t>, J. (2016</w:t>
      </w:r>
      <w:r w:rsidR="00A909D5" w:rsidRPr="00F26657">
        <w:rPr>
          <w:rFonts w:asciiTheme="majorHAnsi" w:hAnsiTheme="majorHAnsi" w:cstheme="majorHAnsi"/>
          <w:color w:val="000000" w:themeColor="text1"/>
          <w:sz w:val="24"/>
          <w:szCs w:val="24"/>
          <w:lang w:val="es-CL"/>
        </w:rPr>
        <w:t xml:space="preserve">) </w:t>
      </w:r>
      <w:r w:rsidR="00077575" w:rsidRPr="00F26657">
        <w:rPr>
          <w:rFonts w:asciiTheme="majorHAnsi" w:hAnsiTheme="majorHAnsi" w:cstheme="majorHAnsi"/>
          <w:color w:val="000000" w:themeColor="text1"/>
          <w:sz w:val="24"/>
          <w:szCs w:val="24"/>
          <w:lang w:val="es-CL"/>
        </w:rPr>
        <w:t>señalan que el proyecto "</w:t>
      </w:r>
      <w:proofErr w:type="spellStart"/>
      <w:r w:rsidR="00077575" w:rsidRPr="00F26657">
        <w:rPr>
          <w:rFonts w:asciiTheme="majorHAnsi" w:hAnsiTheme="majorHAnsi" w:cstheme="majorHAnsi"/>
          <w:color w:val="000000" w:themeColor="text1"/>
          <w:sz w:val="24"/>
          <w:szCs w:val="24"/>
          <w:lang w:val="es-CL"/>
        </w:rPr>
        <w:t>Annenberg</w:t>
      </w:r>
      <w:proofErr w:type="spellEnd"/>
      <w:r w:rsidR="00077575" w:rsidRPr="00F26657">
        <w:rPr>
          <w:rFonts w:asciiTheme="majorHAnsi" w:hAnsiTheme="majorHAnsi" w:cstheme="majorHAnsi"/>
          <w:color w:val="000000" w:themeColor="text1"/>
          <w:sz w:val="24"/>
          <w:szCs w:val="24"/>
          <w:lang w:val="es-CL"/>
        </w:rPr>
        <w:t xml:space="preserve"> </w:t>
      </w:r>
      <w:proofErr w:type="spellStart"/>
      <w:r w:rsidR="00077575" w:rsidRPr="00F26657">
        <w:rPr>
          <w:rFonts w:asciiTheme="majorHAnsi" w:hAnsiTheme="majorHAnsi" w:cstheme="majorHAnsi"/>
          <w:color w:val="000000" w:themeColor="text1"/>
          <w:sz w:val="24"/>
          <w:szCs w:val="24"/>
          <w:lang w:val="es-CL"/>
        </w:rPr>
        <w:t>Distributed</w:t>
      </w:r>
      <w:proofErr w:type="spellEnd"/>
      <w:r w:rsidR="00077575" w:rsidRPr="00F26657">
        <w:rPr>
          <w:rFonts w:asciiTheme="majorHAnsi" w:hAnsiTheme="majorHAnsi" w:cstheme="majorHAnsi"/>
          <w:color w:val="000000" w:themeColor="text1"/>
          <w:sz w:val="24"/>
          <w:szCs w:val="24"/>
          <w:lang w:val="es-CL"/>
        </w:rPr>
        <w:t xml:space="preserve"> </w:t>
      </w:r>
      <w:proofErr w:type="spellStart"/>
      <w:r w:rsidR="00077575" w:rsidRPr="00F26657">
        <w:rPr>
          <w:rFonts w:asciiTheme="majorHAnsi" w:hAnsiTheme="majorHAnsi" w:cstheme="majorHAnsi"/>
          <w:color w:val="000000" w:themeColor="text1"/>
          <w:sz w:val="24"/>
          <w:szCs w:val="24"/>
          <w:lang w:val="es-CL"/>
        </w:rPr>
        <w:t>Leadership</w:t>
      </w:r>
      <w:proofErr w:type="spellEnd"/>
      <w:r w:rsidR="00077575" w:rsidRPr="00F26657">
        <w:rPr>
          <w:rFonts w:asciiTheme="majorHAnsi" w:hAnsiTheme="majorHAnsi" w:cstheme="majorHAnsi"/>
          <w:color w:val="000000" w:themeColor="text1"/>
          <w:sz w:val="24"/>
          <w:szCs w:val="24"/>
          <w:lang w:val="es-CL"/>
        </w:rPr>
        <w:t xml:space="preserve"> Project" en Estados Unidos, orientado a fortalecer capacidades de liderazgo distribuido en escuelas urbanas, demostró mejoras en varios aspectos clave. Estos incluyen el funcionamiento efectivo de los equipos, la percepción de eficacia de los líderes escolares, los niveles de confianza entre los miembros del equipo y sus directores, así como la satisfacción docente y las oportunidades de aprendizaje profesional, lo que puede demostrar que el liderazgo distribuido tiene una relevancia significativa en el desarrollo profesional dentro del ámbito educativo, como lo evidencia este estudio.</w:t>
      </w:r>
    </w:p>
    <w:p w14:paraId="5557B32E" w14:textId="77777777" w:rsidR="00077575" w:rsidRPr="00F26657" w:rsidRDefault="00077575"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Desde esta perspectiva, el desarrollo de nuevo conocimiento y prácticas innovadoras requiere un esfuerzo sistemático a todos los niveles del sistema educativo. Esto implica combinar la implementación del liderazgo distribuido con la investigación y la teoría para fomentar un ambiente propicio para la mejora continua.</w:t>
      </w:r>
    </w:p>
    <w:p w14:paraId="0E546035" w14:textId="03687798" w:rsidR="005D5AE4" w:rsidRPr="00F26657" w:rsidRDefault="00077575"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Además, Maureira Cabrera et al. (2015) concluyen en su investigación que el liderazgo distribuido se fundamenta en la creación de un entorno que facilite la efectividad del trabajo docente. Esto implica desarrollar la confianza mutua, reducir la dependencia de un liderazgo individual destacado y reconocer tanto las fortalezas como las debilidades personales como líderes, elementos esenciales para la implementación exitosa del liderazgo distribuido en las instituciones educativas.</w:t>
      </w:r>
    </w:p>
    <w:p w14:paraId="1B57CAB5" w14:textId="48A84C9C" w:rsidR="00601E1A" w:rsidRPr="00F26657" w:rsidRDefault="00D26E38" w:rsidP="00F26657">
      <w:pPr>
        <w:pStyle w:val="Ttulo3"/>
        <w:rPr>
          <w:rFonts w:asciiTheme="majorHAnsi" w:hAnsiTheme="majorHAnsi" w:cstheme="majorHAnsi"/>
          <w:sz w:val="24"/>
          <w:szCs w:val="24"/>
          <w:lang w:val="es-CL"/>
        </w:rPr>
      </w:pPr>
      <w:bookmarkStart w:id="22" w:name="_Toc170670266"/>
      <w:r w:rsidRPr="00F26657">
        <w:rPr>
          <w:rFonts w:asciiTheme="majorHAnsi" w:hAnsiTheme="majorHAnsi" w:cstheme="majorHAnsi"/>
          <w:sz w:val="24"/>
          <w:szCs w:val="24"/>
          <w:lang w:val="es-CL"/>
        </w:rPr>
        <w:t xml:space="preserve">A.2.4. </w:t>
      </w:r>
      <w:r w:rsidR="00601E1A" w:rsidRPr="00F26657">
        <w:rPr>
          <w:rFonts w:asciiTheme="majorHAnsi" w:hAnsiTheme="majorHAnsi" w:cstheme="majorHAnsi"/>
          <w:sz w:val="24"/>
          <w:szCs w:val="24"/>
          <w:lang w:val="es-CL"/>
        </w:rPr>
        <w:t>En los resultados de aprendizaje</w:t>
      </w:r>
      <w:bookmarkEnd w:id="22"/>
    </w:p>
    <w:p w14:paraId="0517C432" w14:textId="77777777" w:rsidR="003C7F56" w:rsidRPr="00F26657" w:rsidRDefault="003C7F56"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El liderazgo distribuido juega un papel crucial en los resultados de aprendizaje dentro de las instituciones educativas, como destacan varios estudios y regulaciones educativas. </w:t>
      </w:r>
      <w:proofErr w:type="spellStart"/>
      <w:r w:rsidRPr="00F26657">
        <w:rPr>
          <w:rFonts w:asciiTheme="majorHAnsi" w:hAnsiTheme="majorHAnsi" w:cstheme="majorHAnsi"/>
          <w:color w:val="000000" w:themeColor="text1"/>
          <w:sz w:val="24"/>
          <w:szCs w:val="24"/>
          <w:lang w:val="es-CL"/>
        </w:rPr>
        <w:t>Hairon</w:t>
      </w:r>
      <w:proofErr w:type="spellEnd"/>
      <w:r w:rsidRPr="00F26657">
        <w:rPr>
          <w:rFonts w:asciiTheme="majorHAnsi" w:hAnsiTheme="majorHAnsi" w:cstheme="majorHAnsi"/>
          <w:color w:val="000000" w:themeColor="text1"/>
          <w:sz w:val="24"/>
          <w:szCs w:val="24"/>
          <w:lang w:val="es-CL"/>
        </w:rPr>
        <w:t xml:space="preserve"> y </w:t>
      </w:r>
      <w:proofErr w:type="spellStart"/>
      <w:r w:rsidRPr="00F26657">
        <w:rPr>
          <w:rFonts w:asciiTheme="majorHAnsi" w:hAnsiTheme="majorHAnsi" w:cstheme="majorHAnsi"/>
          <w:color w:val="000000" w:themeColor="text1"/>
          <w:sz w:val="24"/>
          <w:szCs w:val="24"/>
          <w:lang w:val="es-CL"/>
        </w:rPr>
        <w:t>Goh</w:t>
      </w:r>
      <w:proofErr w:type="spellEnd"/>
      <w:r w:rsidRPr="00F26657">
        <w:rPr>
          <w:rFonts w:asciiTheme="majorHAnsi" w:hAnsiTheme="majorHAnsi" w:cstheme="majorHAnsi"/>
          <w:color w:val="000000" w:themeColor="text1"/>
          <w:sz w:val="24"/>
          <w:szCs w:val="24"/>
          <w:lang w:val="es-CL"/>
        </w:rPr>
        <w:t xml:space="preserve"> (2014, en Bello Villablanca &amp; López-Yáñez, 2022) junto con Altamirano et al. (2021, citado en Bello Villablanca &amp; López-Yáñez, 2022) vinculan el </w:t>
      </w:r>
      <w:r w:rsidRPr="00F26657">
        <w:rPr>
          <w:rFonts w:asciiTheme="majorHAnsi" w:hAnsiTheme="majorHAnsi" w:cstheme="majorHAnsi"/>
          <w:color w:val="000000" w:themeColor="text1"/>
          <w:sz w:val="24"/>
          <w:szCs w:val="24"/>
          <w:lang w:val="es-CL"/>
        </w:rPr>
        <w:lastRenderedPageBreak/>
        <w:t>rendimiento académico exitoso con la distribución amplia del liderazgo en cuatro componentes clave: fortalecimiento de los actores educativos, generación de ideas y toma de decisiones conjuntas, y compromiso colectivo que fomenta un sentido de pertenencia y responsabilidad. Estos aspectos subrayan la importancia de que los actores educativos colaboren de manera efectiva para lograr mejoras sustanciales tanto en el rendimiento estudiantil como en la comunidad educativa en general.</w:t>
      </w:r>
    </w:p>
    <w:p w14:paraId="2722CDAC" w14:textId="1714DD79" w:rsidR="007A665D" w:rsidRPr="00F26657" w:rsidRDefault="00746DD3" w:rsidP="00F26657">
      <w:pPr>
        <w:spacing w:before="100" w:beforeAutospacing="1" w:after="100" w:afterAutospacing="1"/>
        <w:rPr>
          <w:rFonts w:asciiTheme="majorHAnsi" w:hAnsiTheme="majorHAnsi" w:cstheme="majorHAnsi"/>
          <w:sz w:val="24"/>
          <w:szCs w:val="24"/>
          <w:lang w:val="es-CL"/>
        </w:rPr>
      </w:pPr>
      <w:r w:rsidRPr="000C2CF6">
        <w:rPr>
          <w:rFonts w:asciiTheme="majorHAnsi" w:hAnsiTheme="majorHAnsi" w:cstheme="majorHAnsi"/>
          <w:sz w:val="24"/>
          <w:szCs w:val="24"/>
          <w:lang w:val="es-CL"/>
        </w:rPr>
        <w:t>El Marco para la Buena Dirección y Liderazgo Escolar</w:t>
      </w:r>
      <w:r w:rsidR="00FB5521" w:rsidRPr="000C2CF6">
        <w:rPr>
          <w:rFonts w:asciiTheme="majorHAnsi" w:hAnsiTheme="majorHAnsi" w:cstheme="majorHAnsi"/>
          <w:sz w:val="24"/>
          <w:szCs w:val="24"/>
          <w:lang w:val="es-CL"/>
        </w:rPr>
        <w:t>, Mineduc</w:t>
      </w:r>
      <w:r w:rsidRPr="000C2CF6">
        <w:rPr>
          <w:rFonts w:asciiTheme="majorHAnsi" w:hAnsiTheme="majorHAnsi" w:cstheme="majorHAnsi"/>
          <w:sz w:val="24"/>
          <w:szCs w:val="24"/>
          <w:lang w:val="es-CL"/>
        </w:rPr>
        <w:t xml:space="preserve"> (2015),</w:t>
      </w:r>
      <w:r w:rsidRPr="00F26657">
        <w:rPr>
          <w:rFonts w:asciiTheme="majorHAnsi" w:hAnsiTheme="majorHAnsi" w:cstheme="majorHAnsi"/>
          <w:sz w:val="24"/>
          <w:szCs w:val="24"/>
          <w:lang w:val="es-CL"/>
        </w:rPr>
        <w:t xml:space="preserve"> a su vez, reconoce el liderazgo escolar como un factor fundamental para mejorar tanto los establecimientos educativos como los logros de aprendizaje de los estudiantes, especialmente en entornos más vulnerables. Según este marco, investigaciones tanto nacionales como internacionales indican que los directivos escolares influyen de manera indirecta en el aprendizaje al motivar a los docentes, mejorar sus habilidades y optimizar las condiciones de trabajo. Es decir, el liderazgo impulsa cambios pedagógicos, éticos y participativos que crean un ambiente propicio para el aprendizaje y el desarrollo integral de la comunidad educativa.</w:t>
      </w:r>
    </w:p>
    <w:p w14:paraId="10C78721" w14:textId="39AF8396" w:rsidR="00E0174D" w:rsidRPr="00F26657" w:rsidRDefault="00E0174D"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En consonancia con estos hallazgos, Mineduc (2015) respalda activamente la implementación del liderazgo distribuido en las instituciones educativas. Este enfoque busca fortalecer el papel de los docentes, alumnos y familias, promoviendo la confianza y apoyando el proyecto educativo con el objetivo de impulsar transformaciones significativas en el liderazgo escolar, la gestión pedagógica y la convivencia escola</w:t>
      </w:r>
      <w:r w:rsidR="005D5AE4" w:rsidRPr="00F26657">
        <w:rPr>
          <w:rFonts w:asciiTheme="majorHAnsi" w:hAnsiTheme="majorHAnsi" w:cstheme="majorHAnsi"/>
          <w:color w:val="000000" w:themeColor="text1"/>
          <w:sz w:val="24"/>
          <w:szCs w:val="24"/>
          <w:lang w:val="es-CL"/>
        </w:rPr>
        <w:t>r.</w:t>
      </w:r>
    </w:p>
    <w:p w14:paraId="7D37E7F2" w14:textId="77777777" w:rsidR="003C7F56" w:rsidRPr="00F26657" w:rsidRDefault="003C7F56"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Finalmente, según las diversas conceptualizaciones e informaciones mencionadas anteriormente, el liderazgo distribuido emerge como un enfoque fundamental para mejorar la calidad educativa, destacando su capacidad para fomentar la colaboración, la participación democrática y el desarrollo profesional en las instituciones escolares. A través de un análisis exhaustivo de diversas perspectivas, se ha establecido que el liderazgo distribuido va más allá de la simple delegación de tareas, implicando una acción colectiva que moviliza a múltiples individuos en la escuela para impulsar el cambio y la mejora. Además, se reconoce que este enfoque se distingue de otras formas </w:t>
      </w:r>
      <w:r w:rsidRPr="00F26657">
        <w:rPr>
          <w:rFonts w:asciiTheme="majorHAnsi" w:hAnsiTheme="majorHAnsi" w:cstheme="majorHAnsi"/>
          <w:color w:val="000000" w:themeColor="text1"/>
          <w:sz w:val="24"/>
          <w:szCs w:val="24"/>
          <w:lang w:val="es-CL"/>
        </w:rPr>
        <w:lastRenderedPageBreak/>
        <w:t>de liderazgo por su naturaleza activa, centrada en las interacciones y ampliamente compartida entre los miembros de la comunidad educativa.</w:t>
      </w:r>
    </w:p>
    <w:p w14:paraId="64CA2AC5" w14:textId="77777777" w:rsidR="003C7F56" w:rsidRPr="00F26657" w:rsidRDefault="003C7F56" w:rsidP="00ED4021">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La comprensión del liderazgo distribuido se ha enriquecido mediante la identificación de diversos patrones, dimensiones y tipos de distribución del liderazgo, que van desde el estratégico y táctico hasta el colaborativo y coordinado. Estas perspectivas subrayan la importancia de adaptar el liderazgo distribuido a las necesidades específicas de cada contexto educativo, así como de promover una cultura organizativa que fomente la colaboración, la confianza y la responsabilidad compartida.</w:t>
      </w:r>
    </w:p>
    <w:p w14:paraId="3AD7AB26" w14:textId="77777777" w:rsidR="003C7F56" w:rsidRPr="00F26657" w:rsidRDefault="003C7F56" w:rsidP="00ED4021">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Asimismo, se destaca la relevancia del liderazgo distribuido para promover la innovación y cultivar una cultura de aprendizaje continuo en las escuelas. La implementación exitosa del liderazgo distribuido requiere claridad en los roles y responsabilidades, así como una visión compartida y una toma de decisiones distribuida que fomente el compromiso y el sentido de pertenencia entre todos los miembros de la comunidad educativa.</w:t>
      </w:r>
    </w:p>
    <w:p w14:paraId="5ED707C1" w14:textId="7A516A6D" w:rsidR="00F26657" w:rsidRPr="00F26657" w:rsidRDefault="003C7F56" w:rsidP="00ED4021">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En resumen, el liderazgo distribuido emerge como un modelo eficaz para impulsar el cambio y la mejora en las instituciones educativas, promoviendo la colaboración, la participación y el desarrollo profesional en toda la comunidad escolar.</w:t>
      </w:r>
    </w:p>
    <w:p w14:paraId="5C9CA9B5" w14:textId="488FBB54" w:rsidR="004D2C31" w:rsidRPr="00F26657" w:rsidRDefault="00F26657" w:rsidP="00F26657">
      <w:pPr>
        <w:pStyle w:val="Ttulo2"/>
        <w:tabs>
          <w:tab w:val="left" w:pos="567"/>
          <w:tab w:val="left" w:pos="851"/>
        </w:tabs>
        <w:rPr>
          <w:rFonts w:asciiTheme="majorHAnsi" w:hAnsiTheme="majorHAnsi" w:cstheme="majorHAnsi"/>
          <w:sz w:val="28"/>
          <w:szCs w:val="28"/>
          <w:lang w:val="es-ES_tradnl"/>
        </w:rPr>
      </w:pPr>
      <w:r w:rsidRPr="00F26657">
        <w:rPr>
          <w:rFonts w:asciiTheme="majorHAnsi" w:hAnsiTheme="majorHAnsi" w:cstheme="majorHAnsi"/>
          <w:sz w:val="28"/>
          <w:szCs w:val="28"/>
          <w:lang w:val="es-ES_tradnl"/>
        </w:rPr>
        <w:t xml:space="preserve">             </w:t>
      </w:r>
      <w:bookmarkStart w:id="23" w:name="_Toc170670267"/>
      <w:r w:rsidR="00F7500C" w:rsidRPr="00F26657">
        <w:rPr>
          <w:rFonts w:asciiTheme="majorHAnsi" w:hAnsiTheme="majorHAnsi" w:cstheme="majorHAnsi"/>
          <w:sz w:val="28"/>
          <w:szCs w:val="28"/>
          <w:lang w:val="es-ES_tradnl"/>
        </w:rPr>
        <w:t xml:space="preserve">B. </w:t>
      </w:r>
      <w:r w:rsidR="004D2C31" w:rsidRPr="00F26657">
        <w:rPr>
          <w:rFonts w:asciiTheme="majorHAnsi" w:hAnsiTheme="majorHAnsi" w:cstheme="majorHAnsi"/>
          <w:sz w:val="28"/>
          <w:szCs w:val="28"/>
          <w:lang w:val="es-ES_tradnl"/>
        </w:rPr>
        <w:t>Convivencia Escolar:</w:t>
      </w:r>
      <w:bookmarkEnd w:id="23"/>
    </w:p>
    <w:p w14:paraId="469CBC29" w14:textId="77777777" w:rsidR="00F26657" w:rsidRPr="00F26657" w:rsidRDefault="00867025" w:rsidP="00F26657">
      <w:pPr>
        <w:rPr>
          <w:rFonts w:asciiTheme="majorHAnsi" w:hAnsiTheme="majorHAnsi" w:cstheme="majorHAnsi"/>
          <w:color w:val="000000" w:themeColor="text1"/>
          <w:sz w:val="24"/>
          <w:szCs w:val="24"/>
          <w:shd w:val="clear" w:color="auto" w:fill="FFFFFF"/>
        </w:rPr>
      </w:pPr>
      <w:r w:rsidRPr="00F26657">
        <w:rPr>
          <w:rFonts w:asciiTheme="majorHAnsi" w:hAnsiTheme="majorHAnsi" w:cstheme="majorHAnsi"/>
          <w:color w:val="000000" w:themeColor="text1"/>
          <w:sz w:val="24"/>
          <w:szCs w:val="24"/>
          <w:shd w:val="clear" w:color="auto" w:fill="FFFFFF"/>
        </w:rPr>
        <w:t>En Chile, l</w:t>
      </w:r>
      <w:r w:rsidR="005520B6" w:rsidRPr="00F26657">
        <w:rPr>
          <w:rFonts w:asciiTheme="majorHAnsi" w:hAnsiTheme="majorHAnsi" w:cstheme="majorHAnsi"/>
          <w:color w:val="000000" w:themeColor="text1"/>
          <w:sz w:val="24"/>
          <w:szCs w:val="24"/>
          <w:shd w:val="clear" w:color="auto" w:fill="FFFFFF"/>
        </w:rPr>
        <w:t>a Convivencia Escolar, según la Política Nacional de Convivencia Escolar (2019) del Ministerio de Educación, se define como la calidad de las interacciones entre los miembros de la comunidad educativa. Adopta un enfoque más holístico e integrador, considerado fundamental para la formación ciudadana, y se reconoce desde un Enfoque Formativo de la Convivencia Escolar como un proceso que se aprende y enseña mediante la interacción en el entorno educativo. Desde el Enfoque de Derechos, se reconoce a cada miembro de la comunidad educativa como titular de derechos, y desde el Enfoque Participativo se promueve un proceso de cooperación entre la escuela y los miembros de la comunidad educativa.</w:t>
      </w:r>
    </w:p>
    <w:p w14:paraId="792FE7EE" w14:textId="77777777" w:rsidR="00F26657" w:rsidRPr="00F26657" w:rsidRDefault="00F7500C" w:rsidP="00F26657">
      <w:pPr>
        <w:rPr>
          <w:rFonts w:asciiTheme="majorHAnsi" w:hAnsiTheme="majorHAnsi" w:cstheme="majorHAnsi"/>
          <w:b/>
          <w:sz w:val="24"/>
          <w:szCs w:val="24"/>
        </w:rPr>
      </w:pPr>
      <w:r w:rsidRPr="00F26657">
        <w:rPr>
          <w:rFonts w:asciiTheme="majorHAnsi" w:hAnsiTheme="majorHAnsi" w:cstheme="majorHAnsi"/>
          <w:b/>
          <w:sz w:val="24"/>
          <w:szCs w:val="24"/>
          <w:lang w:val="es-ES_tradnl"/>
        </w:rPr>
        <w:t>B</w:t>
      </w:r>
      <w:r w:rsidR="00FE7DF0" w:rsidRPr="00F26657">
        <w:rPr>
          <w:rFonts w:asciiTheme="majorHAnsi" w:hAnsiTheme="majorHAnsi" w:cstheme="majorHAnsi"/>
          <w:b/>
          <w:sz w:val="24"/>
          <w:szCs w:val="24"/>
          <w:lang w:val="es-ES_tradnl"/>
        </w:rPr>
        <w:t>.</w:t>
      </w:r>
      <w:r w:rsidRPr="00F26657">
        <w:rPr>
          <w:rFonts w:asciiTheme="majorHAnsi" w:hAnsiTheme="majorHAnsi" w:cstheme="majorHAnsi"/>
          <w:b/>
          <w:sz w:val="24"/>
          <w:szCs w:val="24"/>
          <w:lang w:val="es-ES_tradnl"/>
        </w:rPr>
        <w:t>1</w:t>
      </w:r>
      <w:r w:rsidR="00FE7DF0" w:rsidRPr="00F26657">
        <w:rPr>
          <w:rFonts w:asciiTheme="majorHAnsi" w:hAnsiTheme="majorHAnsi" w:cstheme="majorHAnsi"/>
          <w:b/>
          <w:sz w:val="24"/>
          <w:szCs w:val="24"/>
          <w:lang w:val="es-ES_tradnl"/>
        </w:rPr>
        <w:t xml:space="preserve">. </w:t>
      </w:r>
      <w:r w:rsidR="00FE7DF0" w:rsidRPr="00F26657">
        <w:rPr>
          <w:rFonts w:asciiTheme="majorHAnsi" w:hAnsiTheme="majorHAnsi" w:cstheme="majorHAnsi"/>
          <w:b/>
          <w:sz w:val="24"/>
          <w:szCs w:val="24"/>
        </w:rPr>
        <w:t>Elementos que caracterizan el concepto de Convivencia Escolar</w:t>
      </w:r>
    </w:p>
    <w:p w14:paraId="382A277D" w14:textId="77777777" w:rsidR="00F26657" w:rsidRPr="00F26657" w:rsidRDefault="00FE7DF0" w:rsidP="00F26657">
      <w:pPr>
        <w:ind w:firstLine="567"/>
        <w:rPr>
          <w:rFonts w:asciiTheme="majorHAnsi" w:hAnsiTheme="majorHAnsi" w:cstheme="majorHAnsi"/>
          <w:b/>
          <w:sz w:val="24"/>
          <w:szCs w:val="24"/>
          <w:lang w:val="es-ES_tradnl"/>
        </w:rPr>
      </w:pPr>
      <w:r w:rsidRPr="00F26657">
        <w:rPr>
          <w:rFonts w:asciiTheme="majorHAnsi" w:hAnsiTheme="majorHAnsi" w:cstheme="majorHAnsi"/>
          <w:b/>
          <w:sz w:val="24"/>
          <w:szCs w:val="24"/>
          <w:lang w:val="es-ES_tradnl"/>
        </w:rPr>
        <w:t xml:space="preserve"> </w:t>
      </w:r>
      <w:r w:rsidR="00F7500C" w:rsidRPr="00F26657">
        <w:rPr>
          <w:rFonts w:asciiTheme="majorHAnsi" w:hAnsiTheme="majorHAnsi" w:cstheme="majorHAnsi"/>
          <w:b/>
          <w:sz w:val="24"/>
          <w:szCs w:val="24"/>
          <w:lang w:val="es-ES_tradnl"/>
        </w:rPr>
        <w:t>B</w:t>
      </w:r>
      <w:r w:rsidRPr="00F26657">
        <w:rPr>
          <w:rFonts w:asciiTheme="majorHAnsi" w:hAnsiTheme="majorHAnsi" w:cstheme="majorHAnsi"/>
          <w:b/>
          <w:sz w:val="24"/>
          <w:szCs w:val="24"/>
          <w:lang w:val="es-ES_tradnl"/>
        </w:rPr>
        <w:t>.</w:t>
      </w:r>
      <w:r w:rsidR="00F7500C" w:rsidRPr="00F26657">
        <w:rPr>
          <w:rFonts w:asciiTheme="majorHAnsi" w:hAnsiTheme="majorHAnsi" w:cstheme="majorHAnsi"/>
          <w:b/>
          <w:sz w:val="24"/>
          <w:szCs w:val="24"/>
          <w:lang w:val="es-ES_tradnl"/>
        </w:rPr>
        <w:t>1</w:t>
      </w:r>
      <w:r w:rsidRPr="00F26657">
        <w:rPr>
          <w:rFonts w:asciiTheme="majorHAnsi" w:hAnsiTheme="majorHAnsi" w:cstheme="majorHAnsi"/>
          <w:b/>
          <w:sz w:val="24"/>
          <w:szCs w:val="24"/>
          <w:lang w:val="es-ES_tradnl"/>
        </w:rPr>
        <w:t>.</w:t>
      </w:r>
      <w:r w:rsidR="00F7500C" w:rsidRPr="00F26657">
        <w:rPr>
          <w:rFonts w:asciiTheme="majorHAnsi" w:hAnsiTheme="majorHAnsi" w:cstheme="majorHAnsi"/>
          <w:b/>
          <w:sz w:val="24"/>
          <w:szCs w:val="24"/>
          <w:lang w:val="es-ES_tradnl"/>
        </w:rPr>
        <w:t>1</w:t>
      </w:r>
      <w:r w:rsidRPr="00F26657">
        <w:rPr>
          <w:rFonts w:asciiTheme="majorHAnsi" w:hAnsiTheme="majorHAnsi" w:cstheme="majorHAnsi"/>
          <w:b/>
          <w:sz w:val="24"/>
          <w:szCs w:val="24"/>
          <w:lang w:val="es-ES_tradnl"/>
        </w:rPr>
        <w:t>.</w:t>
      </w:r>
      <w:r w:rsidR="00D26E38" w:rsidRPr="00F26657">
        <w:rPr>
          <w:rFonts w:asciiTheme="majorHAnsi" w:hAnsiTheme="majorHAnsi" w:cstheme="majorHAnsi"/>
          <w:sz w:val="24"/>
          <w:szCs w:val="24"/>
          <w:lang w:val="es-ES_tradnl"/>
        </w:rPr>
        <w:t xml:space="preserve"> </w:t>
      </w:r>
      <w:r w:rsidRPr="00F26657">
        <w:rPr>
          <w:rFonts w:asciiTheme="majorHAnsi" w:hAnsiTheme="majorHAnsi" w:cstheme="majorHAnsi"/>
          <w:b/>
          <w:sz w:val="24"/>
          <w:szCs w:val="24"/>
          <w:lang w:val="es-ES_tradnl"/>
        </w:rPr>
        <w:t>Colaboración:</w:t>
      </w:r>
    </w:p>
    <w:p w14:paraId="7F7ADE41" w14:textId="36FD8D80" w:rsidR="00FE7DF0" w:rsidRPr="00F26657" w:rsidRDefault="00FE7DF0" w:rsidP="00F26657">
      <w:pPr>
        <w:rPr>
          <w:rFonts w:asciiTheme="majorHAnsi" w:hAnsiTheme="majorHAnsi" w:cstheme="majorHAnsi"/>
          <w:b/>
          <w:sz w:val="24"/>
          <w:szCs w:val="24"/>
        </w:rPr>
      </w:pPr>
      <w:r w:rsidRPr="00F26657">
        <w:rPr>
          <w:rFonts w:asciiTheme="majorHAnsi" w:hAnsiTheme="majorHAnsi" w:cstheme="majorHAnsi"/>
          <w:sz w:val="24"/>
          <w:szCs w:val="24"/>
        </w:rPr>
        <w:lastRenderedPageBreak/>
        <w:t>Según Del Rey et al. (2009), los centros educativos donde las familias participan activamente y se aplican consistentemente normas disciplinarias perciben una mayor calidad en su convivencia, caracterizada por la reducción de conflictos y menos incidencia de agresiones verbales injustificadas. Esta conexión entre la colaboración y la convivencia es crucial para el ambiente escolar.</w:t>
      </w:r>
    </w:p>
    <w:p w14:paraId="6E6F08D3" w14:textId="77777777" w:rsidR="00E63DF3" w:rsidRDefault="00FE7DF0" w:rsidP="00F26657">
      <w:pPr>
        <w:pStyle w:val="NormalWeb"/>
        <w:spacing w:line="360" w:lineRule="auto"/>
        <w:jc w:val="both"/>
        <w:rPr>
          <w:rFonts w:asciiTheme="majorHAnsi" w:hAnsiTheme="majorHAnsi" w:cstheme="majorHAnsi"/>
        </w:rPr>
      </w:pPr>
      <w:r w:rsidRPr="00F26657">
        <w:rPr>
          <w:rFonts w:asciiTheme="majorHAnsi" w:hAnsiTheme="majorHAnsi" w:cstheme="majorHAnsi"/>
        </w:rPr>
        <w:t xml:space="preserve">Valoras UC &amp; </w:t>
      </w:r>
      <w:proofErr w:type="spellStart"/>
      <w:r w:rsidRPr="00F26657">
        <w:rPr>
          <w:rFonts w:asciiTheme="majorHAnsi" w:hAnsiTheme="majorHAnsi" w:cstheme="majorHAnsi"/>
        </w:rPr>
        <w:t>Banz</w:t>
      </w:r>
      <w:proofErr w:type="spellEnd"/>
      <w:r w:rsidRPr="00F26657">
        <w:rPr>
          <w:rFonts w:asciiTheme="majorHAnsi" w:hAnsiTheme="majorHAnsi" w:cstheme="majorHAnsi"/>
        </w:rPr>
        <w:t xml:space="preserve">, C. (2008) subrayan que la convivencia escolar emerge de las interacciones entre todos los miembros de la comunidad educativa, destacando la contribución de cada individuo en su construcción y mantenimiento. En este sentido, la convivencia se presenta como un proceso colectivo y dinámico que involucra a toda la comunidad educativa. Además, </w:t>
      </w:r>
      <w:proofErr w:type="spellStart"/>
      <w:r w:rsidRPr="00F26657">
        <w:rPr>
          <w:rFonts w:asciiTheme="majorHAnsi" w:hAnsiTheme="majorHAnsi" w:cstheme="majorHAnsi"/>
        </w:rPr>
        <w:t>Banz</w:t>
      </w:r>
      <w:proofErr w:type="spellEnd"/>
      <w:r w:rsidRPr="00F26657">
        <w:rPr>
          <w:rFonts w:asciiTheme="majorHAnsi" w:hAnsiTheme="majorHAnsi" w:cstheme="majorHAnsi"/>
        </w:rPr>
        <w:t xml:space="preserve"> (2008, citado en Política Nacional de Convivencia Escolar, 2019) y </w:t>
      </w:r>
      <w:proofErr w:type="spellStart"/>
      <w:r w:rsidRPr="00F26657">
        <w:rPr>
          <w:rFonts w:asciiTheme="majorHAnsi" w:hAnsiTheme="majorHAnsi" w:cstheme="majorHAnsi"/>
        </w:rPr>
        <w:t>Raúl</w:t>
      </w:r>
      <w:proofErr w:type="spellEnd"/>
      <w:r w:rsidRPr="00F26657">
        <w:rPr>
          <w:rFonts w:asciiTheme="majorHAnsi" w:hAnsiTheme="majorHAnsi" w:cstheme="majorHAnsi"/>
        </w:rPr>
        <w:t xml:space="preserve"> (2012, citado en Política Nacional de Convivencia Escolar, 2019) enfatizan que la convivencia escolar es responsabilidad compartida por todos los miembros de la comunidad educativa, reconociendo su naturaleza dinámica y colectiva. Esto resalta la participación activa de cada individuo para promover un ambiente escolar armonioso y colaborativo.</w:t>
      </w:r>
    </w:p>
    <w:p w14:paraId="3F7C95E3" w14:textId="6CED80B1" w:rsidR="00FE7DF0" w:rsidRPr="00F26657" w:rsidRDefault="00FE7DF0" w:rsidP="00F26657">
      <w:pPr>
        <w:pStyle w:val="NormalWeb"/>
        <w:spacing w:line="360" w:lineRule="auto"/>
        <w:jc w:val="both"/>
        <w:rPr>
          <w:rFonts w:asciiTheme="majorHAnsi" w:hAnsiTheme="majorHAnsi" w:cstheme="majorHAnsi"/>
        </w:rPr>
      </w:pPr>
      <w:r w:rsidRPr="00F26657">
        <w:rPr>
          <w:rFonts w:asciiTheme="majorHAnsi" w:hAnsiTheme="majorHAnsi" w:cstheme="majorHAnsi"/>
        </w:rPr>
        <w:t>Por último, según Arón et al. (2017), la convivencia escolar no solo impacta el ambiente dentro de los centros educativos, sino que también juega un papel crucial en el desarrollo integral de los niños y jóvenes, así como en su integración social. En escuelas con una convivencia destacada, se observa una identidad o enfoque común compartido por todos los miembros de la comunidad educativa, guiando las acciones y decisiones institucionales hacia metas comunes. Este ambiente colaborativo facilita la interacción entre los participantes, promoviendo el intercambio de conocimientos y experiencias, lo que conduce a la generación de soluciones más completas e innovadoras y beneficia los resultados de aprendizaje de los estudiantes.</w:t>
      </w:r>
    </w:p>
    <w:p w14:paraId="298EF20B" w14:textId="55657E03" w:rsidR="00FE7DF0" w:rsidRPr="00F26657" w:rsidRDefault="00FE7DF0" w:rsidP="00F26657">
      <w:pPr>
        <w:pStyle w:val="Ttulo3"/>
        <w:ind w:firstLine="567"/>
        <w:rPr>
          <w:rFonts w:asciiTheme="majorHAnsi" w:hAnsiTheme="majorHAnsi" w:cstheme="majorHAnsi"/>
          <w:sz w:val="24"/>
          <w:szCs w:val="24"/>
          <w:lang w:val="es-ES_tradnl"/>
        </w:rPr>
      </w:pPr>
      <w:r w:rsidRPr="00F26657">
        <w:rPr>
          <w:rFonts w:asciiTheme="majorHAnsi" w:hAnsiTheme="majorHAnsi" w:cstheme="majorHAnsi"/>
          <w:sz w:val="24"/>
          <w:szCs w:val="24"/>
          <w:lang w:val="es-ES_tradnl"/>
        </w:rPr>
        <w:t xml:space="preserve">            </w:t>
      </w:r>
      <w:bookmarkStart w:id="24" w:name="_Toc170670268"/>
      <w:r w:rsidR="00F7500C" w:rsidRPr="00F26657">
        <w:rPr>
          <w:rFonts w:asciiTheme="majorHAnsi" w:hAnsiTheme="majorHAnsi" w:cstheme="majorHAnsi"/>
          <w:sz w:val="24"/>
          <w:szCs w:val="24"/>
          <w:lang w:val="es-ES_tradnl"/>
        </w:rPr>
        <w:t>B.1.2</w:t>
      </w:r>
      <w:r w:rsidRPr="00F26657">
        <w:rPr>
          <w:rFonts w:asciiTheme="majorHAnsi" w:hAnsiTheme="majorHAnsi" w:cstheme="majorHAnsi"/>
          <w:sz w:val="24"/>
          <w:szCs w:val="24"/>
          <w:lang w:val="es-ES_tradnl"/>
        </w:rPr>
        <w:t xml:space="preserve"> Interacción social:</w:t>
      </w:r>
      <w:bookmarkEnd w:id="24"/>
    </w:p>
    <w:p w14:paraId="6BE85BE5" w14:textId="77777777" w:rsidR="00FE7DF0" w:rsidRPr="00F26657" w:rsidRDefault="00FE7DF0" w:rsidP="00F26657">
      <w:pPr>
        <w:rPr>
          <w:rFonts w:asciiTheme="majorHAnsi" w:hAnsiTheme="majorHAnsi" w:cstheme="majorHAnsi"/>
          <w:sz w:val="24"/>
          <w:szCs w:val="24"/>
        </w:rPr>
      </w:pPr>
      <w:r w:rsidRPr="00F26657">
        <w:rPr>
          <w:rFonts w:asciiTheme="majorHAnsi" w:hAnsiTheme="majorHAnsi" w:cstheme="majorHAnsi"/>
          <w:sz w:val="24"/>
          <w:szCs w:val="24"/>
        </w:rPr>
        <w:t xml:space="preserve">Según Del Rey, R. et al. (2009), la convivencia escolar surge como respuesta a la necesidad de fomentar interacciones basadas en el respeto mutuo y la adaptación dinámica de normas democráticas que promuevan el bienestar colectivo, convirtiéndose así en un elemento crucial para promover la interacción social dentro de </w:t>
      </w:r>
      <w:r w:rsidRPr="00F26657">
        <w:rPr>
          <w:rFonts w:asciiTheme="majorHAnsi" w:hAnsiTheme="majorHAnsi" w:cstheme="majorHAnsi"/>
          <w:sz w:val="24"/>
          <w:szCs w:val="24"/>
        </w:rPr>
        <w:lastRenderedPageBreak/>
        <w:t>los entornos educativos. Este enfoque destaca la importancia de establecer un ambiente que valore el respeto y la colaboración como principios fundamentales para la convivencia escolar.</w:t>
      </w:r>
    </w:p>
    <w:p w14:paraId="4C1A6078" w14:textId="77777777" w:rsidR="00FE7DF0" w:rsidRPr="00F26657" w:rsidRDefault="00FE7DF0" w:rsidP="00F26657">
      <w:pPr>
        <w:rPr>
          <w:rFonts w:asciiTheme="majorHAnsi" w:hAnsiTheme="majorHAnsi" w:cstheme="majorHAnsi"/>
          <w:sz w:val="24"/>
          <w:szCs w:val="24"/>
          <w:lang w:val="es-CL"/>
        </w:rPr>
      </w:pPr>
      <w:r w:rsidRPr="00F26657">
        <w:rPr>
          <w:rFonts w:asciiTheme="majorHAnsi" w:hAnsiTheme="majorHAnsi" w:cstheme="majorHAnsi"/>
          <w:sz w:val="24"/>
          <w:szCs w:val="24"/>
          <w:lang w:val="es-CL"/>
        </w:rPr>
        <w:t>Por otro lado, el Centro de Desarrollo de Liderazgo Educativo – CEDLE, Universidad Diego Portales (2018), describe la convivencia escolar como un fenómeno social en constante evolución, caracterizado por su dinamismo y complejidad. Este fenómeno surge de las interacciones entre los diversos miembros de la comunidad educativa, evidenciando que la convivencia puede variar significativamente según las dinámicas internas de cada escuela. Esta perspectiva resalta que la convivencia escolar es multifacética y puede ser abordada desde diferentes dimensiones, todas ellas cruciales para promover un ambiente escolar inclusivo y propicio para el aprendizaje y la interacción social positiva.</w:t>
      </w:r>
    </w:p>
    <w:p w14:paraId="2AF3B43C" w14:textId="34E6CFB1" w:rsidR="00FE7DF0" w:rsidRPr="00F26657" w:rsidRDefault="00FE7DF0" w:rsidP="00F26657">
      <w:pPr>
        <w:pStyle w:val="Ttulo3"/>
        <w:tabs>
          <w:tab w:val="left" w:pos="567"/>
        </w:tabs>
        <w:rPr>
          <w:rFonts w:asciiTheme="majorHAnsi" w:hAnsiTheme="majorHAnsi" w:cstheme="majorHAnsi"/>
          <w:sz w:val="24"/>
          <w:szCs w:val="24"/>
          <w:lang w:val="es-CL"/>
        </w:rPr>
      </w:pPr>
      <w:r w:rsidRPr="00F26657">
        <w:rPr>
          <w:rFonts w:asciiTheme="majorHAnsi" w:hAnsiTheme="majorHAnsi" w:cstheme="majorHAnsi"/>
          <w:sz w:val="24"/>
          <w:szCs w:val="24"/>
          <w:lang w:val="es-CL"/>
        </w:rPr>
        <w:t xml:space="preserve">          </w:t>
      </w:r>
      <w:bookmarkStart w:id="25" w:name="_Toc170670269"/>
      <w:r w:rsidR="00F7500C" w:rsidRPr="00F26657">
        <w:rPr>
          <w:rFonts w:asciiTheme="majorHAnsi" w:hAnsiTheme="majorHAnsi" w:cstheme="majorHAnsi"/>
          <w:sz w:val="24"/>
          <w:szCs w:val="24"/>
          <w:lang w:val="es-CL"/>
        </w:rPr>
        <w:t>B</w:t>
      </w:r>
      <w:r w:rsidRPr="00F26657">
        <w:rPr>
          <w:rFonts w:asciiTheme="majorHAnsi" w:hAnsiTheme="majorHAnsi" w:cstheme="majorHAnsi"/>
          <w:sz w:val="24"/>
          <w:szCs w:val="24"/>
          <w:lang w:val="es-CL"/>
        </w:rPr>
        <w:t>.</w:t>
      </w:r>
      <w:r w:rsidR="00F7500C" w:rsidRPr="00F26657">
        <w:rPr>
          <w:rFonts w:asciiTheme="majorHAnsi" w:hAnsiTheme="majorHAnsi" w:cstheme="majorHAnsi"/>
          <w:sz w:val="24"/>
          <w:szCs w:val="24"/>
          <w:lang w:val="es-CL"/>
        </w:rPr>
        <w:t>1</w:t>
      </w:r>
      <w:r w:rsidRPr="00F26657">
        <w:rPr>
          <w:rFonts w:asciiTheme="majorHAnsi" w:hAnsiTheme="majorHAnsi" w:cstheme="majorHAnsi"/>
          <w:sz w:val="24"/>
          <w:szCs w:val="24"/>
          <w:lang w:val="es-CL"/>
        </w:rPr>
        <w:t>.3 Gestión escolar:</w:t>
      </w:r>
      <w:bookmarkEnd w:id="25"/>
    </w:p>
    <w:p w14:paraId="4E5014A0" w14:textId="77777777" w:rsidR="0068334F" w:rsidRDefault="00FE7DF0" w:rsidP="0068334F">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En el estudio de Cea </w:t>
      </w:r>
      <w:proofErr w:type="spellStart"/>
      <w:r w:rsidRPr="00F26657">
        <w:rPr>
          <w:rFonts w:asciiTheme="majorHAnsi" w:hAnsiTheme="majorHAnsi" w:cstheme="majorHAnsi"/>
          <w:color w:val="000000" w:themeColor="text1"/>
          <w:sz w:val="24"/>
          <w:szCs w:val="24"/>
          <w:lang w:val="es-CL"/>
        </w:rPr>
        <w:t>Anfossi</w:t>
      </w:r>
      <w:proofErr w:type="spellEnd"/>
      <w:r w:rsidRPr="00F26657">
        <w:rPr>
          <w:rFonts w:asciiTheme="majorHAnsi" w:hAnsiTheme="majorHAnsi" w:cstheme="majorHAnsi"/>
          <w:color w:val="000000" w:themeColor="text1"/>
          <w:sz w:val="24"/>
          <w:szCs w:val="24"/>
          <w:lang w:val="es-CL"/>
        </w:rPr>
        <w:t xml:space="preserve"> et al. (2018), se resalta la importancia crucial de mejorar la gestión participativa de los directivos para manejar eficazmente la convivencia escolar. Este enfoque implica desarrollar competencias en liderazgo y trabajo en equipo, fundamentales para formar equipos comprometidos en la promoción de una democracia justa dentro de las escuelas y liceos.</w:t>
      </w:r>
    </w:p>
    <w:p w14:paraId="5FF6EC30" w14:textId="486B0FF5" w:rsidR="00FE7DF0" w:rsidRPr="00F26657" w:rsidRDefault="00FE7DF0" w:rsidP="0068334F">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Por otro lado, la política nacional de convivencia escolar promueve una reflexión continua sobre las prácticas en las comunidades educativas, con un enfoque en procesos planificados y la integración curricular de la convivencia. Además, fomenta la participación activa de todos los actores escolares en la construcción de un ambiente escolar favorable. Este marco también incluye la formación de equipos especializados en el clima y la convivencia escolar, reconociendo el impacto significativo que tiene un ambiente positivo en el proceso de aprendizaje y desarrollo integral de los estudiantes.</w:t>
      </w:r>
    </w:p>
    <w:p w14:paraId="6FA3A83E" w14:textId="77777777" w:rsidR="00F26657" w:rsidRDefault="00F7500C" w:rsidP="00F26657">
      <w:pPr>
        <w:pStyle w:val="Ttulo2"/>
        <w:ind w:firstLine="567"/>
        <w:rPr>
          <w:rFonts w:asciiTheme="majorHAnsi" w:hAnsiTheme="majorHAnsi" w:cstheme="majorHAnsi"/>
          <w:sz w:val="24"/>
          <w:szCs w:val="24"/>
        </w:rPr>
      </w:pPr>
      <w:bookmarkStart w:id="26" w:name="_Toc170670270"/>
      <w:r w:rsidRPr="00F26657">
        <w:rPr>
          <w:rFonts w:asciiTheme="majorHAnsi" w:hAnsiTheme="majorHAnsi" w:cstheme="majorHAnsi"/>
          <w:sz w:val="24"/>
          <w:szCs w:val="24"/>
        </w:rPr>
        <w:t>B</w:t>
      </w:r>
      <w:r w:rsidR="005520B6" w:rsidRPr="00F26657">
        <w:rPr>
          <w:rFonts w:asciiTheme="majorHAnsi" w:hAnsiTheme="majorHAnsi" w:cstheme="majorHAnsi"/>
          <w:sz w:val="24"/>
          <w:szCs w:val="24"/>
        </w:rPr>
        <w:t>.2. Conceptualización</w:t>
      </w:r>
      <w:bookmarkEnd w:id="26"/>
    </w:p>
    <w:p w14:paraId="6E98F1A7" w14:textId="1050323B" w:rsidR="005520B6" w:rsidRPr="00F26657" w:rsidRDefault="00867025" w:rsidP="00F26657">
      <w:pPr>
        <w:pStyle w:val="Ttulo2"/>
        <w:ind w:firstLine="567"/>
        <w:rPr>
          <w:rFonts w:asciiTheme="majorHAnsi" w:hAnsiTheme="majorHAnsi" w:cstheme="majorHAnsi"/>
          <w:sz w:val="24"/>
          <w:szCs w:val="24"/>
        </w:rPr>
      </w:pPr>
      <w:r w:rsidRPr="00F26657">
        <w:rPr>
          <w:rFonts w:asciiTheme="majorHAnsi" w:hAnsiTheme="majorHAnsi" w:cstheme="majorHAnsi"/>
          <w:sz w:val="24"/>
          <w:szCs w:val="24"/>
          <w:lang w:val="es-ES_tradnl"/>
        </w:rPr>
        <w:t xml:space="preserve"> </w:t>
      </w:r>
      <w:bookmarkStart w:id="27" w:name="_Toc170670271"/>
      <w:r w:rsidR="00F7500C" w:rsidRPr="00F26657">
        <w:rPr>
          <w:rFonts w:asciiTheme="majorHAnsi" w:hAnsiTheme="majorHAnsi" w:cstheme="majorHAnsi"/>
          <w:sz w:val="24"/>
          <w:szCs w:val="24"/>
          <w:lang w:val="es-ES_tradnl"/>
        </w:rPr>
        <w:t>B</w:t>
      </w:r>
      <w:r w:rsidR="005520B6" w:rsidRPr="00F26657">
        <w:rPr>
          <w:rFonts w:asciiTheme="majorHAnsi" w:hAnsiTheme="majorHAnsi" w:cstheme="majorHAnsi"/>
          <w:sz w:val="24"/>
          <w:szCs w:val="24"/>
          <w:lang w:val="es-ES_tradnl"/>
        </w:rPr>
        <w:t>.2.1</w:t>
      </w:r>
      <w:r w:rsidR="00F7500C" w:rsidRPr="00F26657">
        <w:rPr>
          <w:rFonts w:asciiTheme="majorHAnsi" w:hAnsiTheme="majorHAnsi" w:cstheme="majorHAnsi"/>
          <w:sz w:val="24"/>
          <w:szCs w:val="24"/>
          <w:lang w:val="es-ES_tradnl"/>
        </w:rPr>
        <w:t xml:space="preserve"> </w:t>
      </w:r>
      <w:r w:rsidR="005520B6" w:rsidRPr="00F26657">
        <w:rPr>
          <w:rFonts w:asciiTheme="majorHAnsi" w:hAnsiTheme="majorHAnsi" w:cstheme="majorHAnsi"/>
          <w:sz w:val="24"/>
          <w:szCs w:val="24"/>
          <w:lang w:val="es-ES_tradnl"/>
        </w:rPr>
        <w:t>Clima escolar</w:t>
      </w:r>
      <w:bookmarkEnd w:id="27"/>
    </w:p>
    <w:p w14:paraId="1B89EC98" w14:textId="73411267" w:rsidR="00DE5F3E" w:rsidRPr="00F26657" w:rsidRDefault="00DE5F3E" w:rsidP="00F26657">
      <w:pPr>
        <w:ind w:left="284"/>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El concepto de clima escolar abarca cómo se percibe el ambiente en el cual se desarrollan las actividades diarias dentro de un centro educativo, según lo </w:t>
      </w:r>
      <w:r w:rsidRPr="00F26657">
        <w:rPr>
          <w:rFonts w:asciiTheme="majorHAnsi" w:hAnsiTheme="majorHAnsi" w:cstheme="majorHAnsi"/>
          <w:color w:val="000000" w:themeColor="text1"/>
          <w:sz w:val="24"/>
          <w:szCs w:val="24"/>
          <w:lang w:val="es-CL"/>
        </w:rPr>
        <w:lastRenderedPageBreak/>
        <w:t>experimentan todos los miembros de la comunidad educativa Arón et al.</w:t>
      </w:r>
      <w:r w:rsidR="00AB3499" w:rsidRPr="00F26657">
        <w:rPr>
          <w:rFonts w:asciiTheme="majorHAnsi" w:hAnsiTheme="majorHAnsi" w:cstheme="majorHAnsi"/>
          <w:color w:val="000000" w:themeColor="text1"/>
          <w:sz w:val="24"/>
          <w:szCs w:val="24"/>
          <w:lang w:val="es-CL"/>
        </w:rPr>
        <w:t>(</w:t>
      </w:r>
      <w:r w:rsidRPr="00F26657">
        <w:rPr>
          <w:rFonts w:asciiTheme="majorHAnsi" w:hAnsiTheme="majorHAnsi" w:cstheme="majorHAnsi"/>
          <w:color w:val="000000" w:themeColor="text1"/>
          <w:sz w:val="24"/>
          <w:szCs w:val="24"/>
          <w:lang w:val="es-CL"/>
        </w:rPr>
        <w:t xml:space="preserve">2017). Esta definición se complementa con la perspectiva de </w:t>
      </w:r>
      <w:r w:rsidR="00534058" w:rsidRPr="00F26657">
        <w:rPr>
          <w:rFonts w:asciiTheme="majorHAnsi" w:hAnsiTheme="majorHAnsi" w:cstheme="majorHAnsi"/>
          <w:color w:val="000000" w:themeColor="text1"/>
          <w:sz w:val="24"/>
          <w:szCs w:val="24"/>
          <w:lang w:val="es-CL"/>
        </w:rPr>
        <w:t xml:space="preserve">Cornejo, R. y Redondo, M. J. (2001), </w:t>
      </w:r>
      <w:r w:rsidRPr="00F26657">
        <w:rPr>
          <w:rFonts w:asciiTheme="majorHAnsi" w:hAnsiTheme="majorHAnsi" w:cstheme="majorHAnsi"/>
          <w:color w:val="000000" w:themeColor="text1"/>
          <w:sz w:val="24"/>
          <w:szCs w:val="24"/>
          <w:lang w:val="es-CL"/>
        </w:rPr>
        <w:t>quienes lo describen como la interpretación de las relaciones establecidas en el entorno educativo y el contexto general en el que se llevan a cabo estas interacciones. Además, según la Política Nacional de Convivencia Escolar (2019), el clima escolar representa el entorno donde se desarrollan las interacciones, enseñanzas y aprendizajes dentro de la escuela, y está compuesto por elementos fundamentales para la adquisición de conocimientos, habilidades y actitudes establecidas en el currículum. Las percepciones y actitudes de los miembros de la comunidad educativa hacia un ambiente que fomente el respeto, la organización y la seguridad son cruciales para la construcción de un clima escolar positivo.</w:t>
      </w:r>
    </w:p>
    <w:p w14:paraId="2015866F" w14:textId="3E2BA761" w:rsidR="005520B6" w:rsidRPr="00F26657" w:rsidRDefault="00F7500C" w:rsidP="00F26657">
      <w:pPr>
        <w:pStyle w:val="Ttulo3"/>
        <w:ind w:firstLine="567"/>
        <w:rPr>
          <w:rFonts w:asciiTheme="majorHAnsi" w:hAnsiTheme="majorHAnsi" w:cstheme="majorHAnsi"/>
          <w:sz w:val="24"/>
          <w:szCs w:val="24"/>
          <w:lang w:val="es-ES_tradnl"/>
        </w:rPr>
      </w:pPr>
      <w:bookmarkStart w:id="28" w:name="_Toc170670272"/>
      <w:proofErr w:type="gramStart"/>
      <w:r w:rsidRPr="00F26657">
        <w:rPr>
          <w:rFonts w:asciiTheme="majorHAnsi" w:hAnsiTheme="majorHAnsi" w:cstheme="majorHAnsi"/>
          <w:sz w:val="24"/>
          <w:szCs w:val="24"/>
          <w:lang w:val="es-ES_tradnl"/>
        </w:rPr>
        <w:t>B.2.</w:t>
      </w:r>
      <w:r w:rsidR="00D26E38" w:rsidRPr="00F26657">
        <w:rPr>
          <w:rFonts w:asciiTheme="majorHAnsi" w:hAnsiTheme="majorHAnsi" w:cstheme="majorHAnsi"/>
          <w:sz w:val="24"/>
          <w:szCs w:val="24"/>
          <w:lang w:val="es-ES_tradnl"/>
        </w:rPr>
        <w:t>2</w:t>
      </w:r>
      <w:r w:rsidRPr="00F26657">
        <w:rPr>
          <w:rFonts w:asciiTheme="majorHAnsi" w:hAnsiTheme="majorHAnsi" w:cstheme="majorHAnsi"/>
          <w:sz w:val="24"/>
          <w:szCs w:val="24"/>
          <w:lang w:val="es-ES_tradnl"/>
        </w:rPr>
        <w:t xml:space="preserve"> </w:t>
      </w:r>
      <w:r w:rsidR="005520B6" w:rsidRPr="00F26657">
        <w:rPr>
          <w:rFonts w:asciiTheme="majorHAnsi" w:hAnsiTheme="majorHAnsi" w:cstheme="majorHAnsi"/>
          <w:sz w:val="24"/>
          <w:szCs w:val="24"/>
          <w:lang w:val="es-ES_tradnl"/>
        </w:rPr>
        <w:t xml:space="preserve"> </w:t>
      </w:r>
      <w:r w:rsidR="00DE5F3E" w:rsidRPr="00F26657">
        <w:rPr>
          <w:rFonts w:asciiTheme="majorHAnsi" w:hAnsiTheme="majorHAnsi" w:cstheme="majorHAnsi"/>
          <w:sz w:val="24"/>
          <w:szCs w:val="24"/>
          <w:lang w:val="es-ES_tradnl"/>
        </w:rPr>
        <w:t>Convivencia</w:t>
      </w:r>
      <w:proofErr w:type="gramEnd"/>
      <w:r w:rsidR="00DE5F3E" w:rsidRPr="00F26657">
        <w:rPr>
          <w:rFonts w:asciiTheme="majorHAnsi" w:hAnsiTheme="majorHAnsi" w:cstheme="majorHAnsi"/>
          <w:sz w:val="24"/>
          <w:szCs w:val="24"/>
          <w:lang w:val="es-ES_tradnl"/>
        </w:rPr>
        <w:t xml:space="preserve"> democrática</w:t>
      </w:r>
      <w:bookmarkEnd w:id="28"/>
    </w:p>
    <w:p w14:paraId="7096D2C1" w14:textId="77777777" w:rsidR="00DE5F3E" w:rsidRPr="00F26657" w:rsidRDefault="00DE5F3E"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Las escuelas, según Valoras UC &amp; </w:t>
      </w:r>
      <w:proofErr w:type="spellStart"/>
      <w:r w:rsidRPr="00F26657">
        <w:rPr>
          <w:rFonts w:asciiTheme="majorHAnsi" w:hAnsiTheme="majorHAnsi" w:cstheme="majorHAnsi"/>
          <w:color w:val="000000" w:themeColor="text1"/>
          <w:sz w:val="24"/>
          <w:szCs w:val="24"/>
          <w:lang w:val="es-CL"/>
        </w:rPr>
        <w:t>Banz</w:t>
      </w:r>
      <w:proofErr w:type="spellEnd"/>
      <w:r w:rsidRPr="00F26657">
        <w:rPr>
          <w:rFonts w:asciiTheme="majorHAnsi" w:hAnsiTheme="majorHAnsi" w:cstheme="majorHAnsi"/>
          <w:color w:val="000000" w:themeColor="text1"/>
          <w:sz w:val="24"/>
          <w:szCs w:val="24"/>
          <w:lang w:val="es-CL"/>
        </w:rPr>
        <w:t>, C. (2008), funcionan como microcosmos de la sociedad, siendo espacios ideales para practicar y examinar los principios democráticos. Este contexto privilegiado permite enseñar la convivencia democrática mediante la experiencia directa, promoviendo así valores fundamentales en la comunidad educativa.</w:t>
      </w:r>
    </w:p>
    <w:p w14:paraId="21D5458E" w14:textId="73E747AF" w:rsidR="00867025" w:rsidRPr="00F26657" w:rsidRDefault="00DE5F3E"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Además, el estilo de gestión y organización escolar, subrayado en el mismo estudio, desempeña un papel crucial en la dinámica de convivencia dentro de las instituciones educativas. El tipo de gestión define la orientación estructural y decisional de la escuela, influyendo en la distribución del poder y la participación de los miembros. Una gestión colaborativa, por ejemplo, facilita un ambiente más equitativo y participativo, fortaleciendo el clima escolar positivo.</w:t>
      </w:r>
    </w:p>
    <w:p w14:paraId="4DAF3226" w14:textId="07BAFECC" w:rsidR="005520B6" w:rsidRPr="00F26657" w:rsidRDefault="00F7500C" w:rsidP="00F26657">
      <w:pPr>
        <w:pStyle w:val="Ttulo3"/>
        <w:ind w:firstLine="567"/>
        <w:rPr>
          <w:rFonts w:asciiTheme="majorHAnsi" w:hAnsiTheme="majorHAnsi" w:cstheme="majorHAnsi"/>
          <w:sz w:val="24"/>
          <w:szCs w:val="24"/>
          <w:lang w:val="es-ES_tradnl"/>
        </w:rPr>
      </w:pPr>
      <w:bookmarkStart w:id="29" w:name="_Toc170670273"/>
      <w:r w:rsidRPr="00F26657">
        <w:rPr>
          <w:rFonts w:asciiTheme="majorHAnsi" w:hAnsiTheme="majorHAnsi" w:cstheme="majorHAnsi"/>
          <w:sz w:val="24"/>
          <w:szCs w:val="24"/>
          <w:lang w:val="es-ES_tradnl"/>
        </w:rPr>
        <w:t>B.2.</w:t>
      </w:r>
      <w:r w:rsidR="00D26E38" w:rsidRPr="00F26657">
        <w:rPr>
          <w:rFonts w:asciiTheme="majorHAnsi" w:hAnsiTheme="majorHAnsi" w:cstheme="majorHAnsi"/>
          <w:sz w:val="24"/>
          <w:szCs w:val="24"/>
          <w:lang w:val="es-ES_tradnl"/>
        </w:rPr>
        <w:t>3</w:t>
      </w:r>
      <w:r w:rsidR="005520B6" w:rsidRPr="00F26657">
        <w:rPr>
          <w:rFonts w:asciiTheme="majorHAnsi" w:hAnsiTheme="majorHAnsi" w:cstheme="majorHAnsi"/>
          <w:sz w:val="24"/>
          <w:szCs w:val="24"/>
          <w:lang w:val="es-ES_tradnl"/>
        </w:rPr>
        <w:t xml:space="preserve"> Convivencia inclusiva</w:t>
      </w:r>
      <w:bookmarkEnd w:id="29"/>
    </w:p>
    <w:p w14:paraId="69E92528" w14:textId="460897FE" w:rsidR="0047495B" w:rsidRPr="00F26657" w:rsidRDefault="00867025" w:rsidP="00F26657">
      <w:pPr>
        <w:rPr>
          <w:rFonts w:asciiTheme="majorHAnsi" w:hAnsiTheme="majorHAnsi" w:cstheme="majorHAnsi"/>
          <w:color w:val="000000" w:themeColor="text1"/>
          <w:sz w:val="24"/>
          <w:szCs w:val="24"/>
          <w:lang w:val="es-CL"/>
        </w:rPr>
      </w:pPr>
      <w:r w:rsidRPr="00F26657">
        <w:rPr>
          <w:rFonts w:asciiTheme="majorHAnsi" w:hAnsiTheme="majorHAnsi" w:cstheme="majorHAnsi"/>
          <w:color w:val="000000" w:themeColor="text1"/>
          <w:sz w:val="24"/>
          <w:szCs w:val="24"/>
          <w:lang w:val="es-CL"/>
        </w:rPr>
        <w:t xml:space="preserve">Tirado </w:t>
      </w:r>
      <w:proofErr w:type="spellStart"/>
      <w:r w:rsidRPr="00F26657">
        <w:rPr>
          <w:rFonts w:asciiTheme="majorHAnsi" w:hAnsiTheme="majorHAnsi" w:cstheme="majorHAnsi"/>
          <w:color w:val="000000" w:themeColor="text1"/>
          <w:sz w:val="24"/>
          <w:szCs w:val="24"/>
          <w:lang w:val="es-CL"/>
        </w:rPr>
        <w:t>Morueta</w:t>
      </w:r>
      <w:proofErr w:type="spellEnd"/>
      <w:r w:rsidRPr="00F26657">
        <w:rPr>
          <w:rFonts w:asciiTheme="majorHAnsi" w:hAnsiTheme="majorHAnsi" w:cstheme="majorHAnsi"/>
          <w:color w:val="000000" w:themeColor="text1"/>
          <w:sz w:val="24"/>
          <w:szCs w:val="24"/>
          <w:lang w:val="es-CL"/>
        </w:rPr>
        <w:t>, R., &amp; Conde Vélez, S. (2016) introducen el concepto de Convivencia Inclusiva, que se basa en el principio de responsabilidad y promueve la participación democrática y colaborativa. Esta perspectiva busca fomentar un sentido de pertenencia y compromiso con la escuela, así como la resolución pacífica de conflictos mediante el diálogo y el respeto mutuo.</w:t>
      </w:r>
    </w:p>
    <w:p w14:paraId="07251DED" w14:textId="59C0C760" w:rsidR="00867025" w:rsidRPr="00ED4021" w:rsidRDefault="005039A0" w:rsidP="00F26657">
      <w:pPr>
        <w:rPr>
          <w:rFonts w:asciiTheme="majorHAnsi" w:hAnsiTheme="majorHAnsi" w:cstheme="majorHAnsi"/>
          <w:color w:val="000000" w:themeColor="text1"/>
          <w:sz w:val="24"/>
          <w:szCs w:val="24"/>
          <w:shd w:val="clear" w:color="auto" w:fill="FFFFFF"/>
        </w:rPr>
      </w:pPr>
      <w:r w:rsidRPr="00F26657">
        <w:rPr>
          <w:rFonts w:asciiTheme="majorHAnsi" w:hAnsiTheme="majorHAnsi" w:cstheme="majorHAnsi"/>
          <w:color w:val="000000" w:themeColor="text1"/>
          <w:sz w:val="24"/>
          <w:szCs w:val="24"/>
          <w:lang w:val="es-CL"/>
        </w:rPr>
        <w:lastRenderedPageBreak/>
        <w:t xml:space="preserve">Finalmente podemos sintetizar, que </w:t>
      </w:r>
      <w:r w:rsidRPr="00F26657">
        <w:rPr>
          <w:rFonts w:asciiTheme="majorHAnsi" w:hAnsiTheme="majorHAnsi" w:cstheme="majorHAnsi"/>
          <w:color w:val="000000" w:themeColor="text1"/>
          <w:sz w:val="24"/>
          <w:szCs w:val="24"/>
          <w:shd w:val="clear" w:color="auto" w:fill="FFFFFF"/>
        </w:rPr>
        <w:t>la convivencia escolar es un pilar fundamental en el entorno educativo, que se construye sobre la base del respeto mutuo, la inclusión y la colaboración. Este concepto abarca tanto las interacciones entre los diversos miembros de la comunidad educativa como el ambiente que se crea en la institución. Es un proceso dinámico y multifacético, donde cada individuo contribuye a su desarrollo y mantenimiento. Además, la gestión participativa y el enfoque inclusivo son clave para promover un clima escolar positivo. En resumen, la convivencia escolar no solo se enseña y se practica en la escuela, sino que también refleja los principios democráticos fundamentales, ofreciendo un espacio ideal para su aplicación.</w:t>
      </w:r>
    </w:p>
    <w:p w14:paraId="691211E9" w14:textId="77777777" w:rsidR="00ED4021" w:rsidRDefault="0022529F" w:rsidP="00F26657">
      <w:pPr>
        <w:pStyle w:val="Ttulo2"/>
        <w:numPr>
          <w:ilvl w:val="0"/>
          <w:numId w:val="55"/>
        </w:numPr>
        <w:ind w:left="993" w:hanging="284"/>
        <w:rPr>
          <w:rFonts w:asciiTheme="majorHAnsi" w:hAnsiTheme="majorHAnsi" w:cstheme="majorHAnsi"/>
          <w:color w:val="000000" w:themeColor="text1"/>
          <w:sz w:val="28"/>
          <w:szCs w:val="28"/>
          <w:lang w:val="es-ES_tradnl"/>
        </w:rPr>
      </w:pPr>
      <w:bookmarkStart w:id="30" w:name="_Toc170670274"/>
      <w:r w:rsidRPr="00F26657">
        <w:rPr>
          <w:rFonts w:asciiTheme="majorHAnsi" w:hAnsiTheme="majorHAnsi" w:cstheme="majorHAnsi"/>
          <w:color w:val="000000" w:themeColor="text1"/>
          <w:sz w:val="28"/>
          <w:szCs w:val="28"/>
          <w:lang w:val="es-ES_tradnl"/>
        </w:rPr>
        <w:t>Liderazgo distribuido y Convivencia Escolar</w:t>
      </w:r>
      <w:bookmarkEnd w:id="30"/>
    </w:p>
    <w:p w14:paraId="58D1E556" w14:textId="77777777" w:rsidR="00ED4021" w:rsidRDefault="00EE4DDB" w:rsidP="00ED4021">
      <w:pPr>
        <w:rPr>
          <w:rFonts w:ascii="Calibri" w:hAnsi="Calibri" w:cs="Calibri"/>
          <w:sz w:val="24"/>
          <w:szCs w:val="24"/>
        </w:rPr>
      </w:pPr>
      <w:r w:rsidRPr="00ED4021">
        <w:rPr>
          <w:rFonts w:ascii="Calibri" w:hAnsi="Calibri" w:cs="Calibri"/>
          <w:sz w:val="24"/>
          <w:szCs w:val="24"/>
        </w:rPr>
        <w:t>La implementación de prácticas de liderazgo distribuido en las escuelas puede desempeñar un papel crucial en la mejora de la convivencia escolar. La convivencia escolar, definida como la calidad de las interacciones dentro de la comunidad educativa que crea un entorno propicio para el aprendizaje (Política Nacional de Convivencia Escolar, 2019), subraya la importancia de las relaciones positivas en el desarrollo integral de los estudiantes. Para abordar este aspecto, el liderazgo distribuido, según Spillane, Halverson y Diamond (2001), implica compartir responsabilidades y decisiones entre líderes formales e informales en la escuela, fomentando una cultura de colaboración y apoyo mutuo.</w:t>
      </w:r>
    </w:p>
    <w:p w14:paraId="5B3334BC" w14:textId="77777777" w:rsidR="00E63DF3" w:rsidRDefault="00EE4DDB" w:rsidP="00ED4021">
      <w:pPr>
        <w:rPr>
          <w:rFonts w:ascii="Calibri" w:hAnsi="Calibri" w:cs="Calibri"/>
          <w:sz w:val="24"/>
          <w:szCs w:val="24"/>
        </w:rPr>
      </w:pPr>
      <w:r w:rsidRPr="00E63DF3">
        <w:rPr>
          <w:rFonts w:ascii="Calibri" w:hAnsi="Calibri" w:cs="Calibri"/>
          <w:sz w:val="24"/>
          <w:szCs w:val="24"/>
        </w:rPr>
        <w:t>El liderazgo distribuido no se limita a las figuras de autoridad tradicionales, sino que involucra activamente a todos los miembros de la comunidad educativa (Banz, 2008; Raúl, 2012, citados en Política Nacional de Convivencia Escolar, 2019). Esta participación activa es crucial, ya que promueve la cooperación sobre la competencia, fortaleciendo así el sentido de pertenencia y responsabilidad hacia los objetivos comunes de la institución educativa.</w:t>
      </w:r>
    </w:p>
    <w:p w14:paraId="3225AB12" w14:textId="197FE9A6" w:rsidR="00EE4DDB" w:rsidRPr="00E63DF3" w:rsidRDefault="00EE4DDB" w:rsidP="00ED4021">
      <w:pPr>
        <w:rPr>
          <w:rFonts w:ascii="Calibri" w:hAnsi="Calibri" w:cs="Calibri"/>
          <w:sz w:val="24"/>
          <w:szCs w:val="24"/>
        </w:rPr>
      </w:pPr>
      <w:r w:rsidRPr="00E63DF3">
        <w:rPr>
          <w:rFonts w:ascii="Calibri" w:hAnsi="Calibri" w:cs="Calibri"/>
          <w:sz w:val="24"/>
          <w:szCs w:val="24"/>
        </w:rPr>
        <w:t>Según esto podemos encontrar distintas características del liderazgo distribuido que contribuyen a la convivencia escolar:</w:t>
      </w:r>
    </w:p>
    <w:p w14:paraId="6A20962C" w14:textId="5C68C224" w:rsidR="00EE4DDB" w:rsidRPr="00F26657" w:rsidRDefault="00D26E38" w:rsidP="00F26657">
      <w:pPr>
        <w:pStyle w:val="Ttulo3"/>
        <w:ind w:firstLine="567"/>
        <w:rPr>
          <w:rFonts w:asciiTheme="majorHAnsi" w:hAnsiTheme="majorHAnsi" w:cstheme="majorHAnsi"/>
          <w:sz w:val="24"/>
          <w:szCs w:val="24"/>
        </w:rPr>
      </w:pPr>
      <w:bookmarkStart w:id="31" w:name="_Toc170670275"/>
      <w:r w:rsidRPr="00F26657">
        <w:rPr>
          <w:rFonts w:asciiTheme="majorHAnsi" w:hAnsiTheme="majorHAnsi" w:cstheme="majorHAnsi"/>
          <w:sz w:val="24"/>
          <w:szCs w:val="24"/>
        </w:rPr>
        <w:lastRenderedPageBreak/>
        <w:t xml:space="preserve">C.1. </w:t>
      </w:r>
      <w:r w:rsidR="00EE4DDB" w:rsidRPr="00F26657">
        <w:rPr>
          <w:rFonts w:asciiTheme="majorHAnsi" w:hAnsiTheme="majorHAnsi" w:cstheme="majorHAnsi"/>
          <w:sz w:val="24"/>
          <w:szCs w:val="24"/>
        </w:rPr>
        <w:t>Colaboración:</w:t>
      </w:r>
      <w:bookmarkEnd w:id="31"/>
    </w:p>
    <w:p w14:paraId="7F2DFE81" w14:textId="1537BF93" w:rsidR="00EE4DDB" w:rsidRPr="00F26657" w:rsidRDefault="00EE4DDB" w:rsidP="0068334F">
      <w:pPr>
        <w:pStyle w:val="NormalWeb"/>
        <w:spacing w:line="360" w:lineRule="auto"/>
        <w:jc w:val="both"/>
        <w:rPr>
          <w:rFonts w:asciiTheme="majorHAnsi" w:hAnsiTheme="majorHAnsi" w:cstheme="majorHAnsi"/>
        </w:rPr>
      </w:pPr>
      <w:r w:rsidRPr="00F26657">
        <w:rPr>
          <w:rFonts w:asciiTheme="majorHAnsi" w:hAnsiTheme="majorHAnsi" w:cstheme="majorHAnsi"/>
        </w:rPr>
        <w:t xml:space="preserve">Una de las características clave del liderazgo distribuido es su capacidad para fomentar la colaboración. Según </w:t>
      </w:r>
      <w:proofErr w:type="spellStart"/>
      <w:r w:rsidRPr="00F26657">
        <w:rPr>
          <w:rFonts w:asciiTheme="majorHAnsi" w:hAnsiTheme="majorHAnsi" w:cstheme="majorHAnsi"/>
        </w:rPr>
        <w:t>Nadeem</w:t>
      </w:r>
      <w:proofErr w:type="spellEnd"/>
      <w:r w:rsidRPr="00F26657">
        <w:rPr>
          <w:rFonts w:asciiTheme="majorHAnsi" w:hAnsiTheme="majorHAnsi" w:cstheme="majorHAnsi"/>
        </w:rPr>
        <w:t xml:space="preserve"> (2024), esta colaboración activa entre todos los miembros de la escuela promueve un sentido compartido de compromiso hacia los objetivos educativos. Además, la flexibilidad y la innovación inherentes al liderazgo distribuido Ahumada et al.</w:t>
      </w:r>
      <w:r w:rsidR="000166A8" w:rsidRPr="00F26657">
        <w:rPr>
          <w:rFonts w:asciiTheme="majorHAnsi" w:hAnsiTheme="majorHAnsi" w:cstheme="majorHAnsi"/>
        </w:rPr>
        <w:t xml:space="preserve"> (</w:t>
      </w:r>
      <w:r w:rsidRPr="00F26657">
        <w:rPr>
          <w:rFonts w:asciiTheme="majorHAnsi" w:hAnsiTheme="majorHAnsi" w:cstheme="majorHAnsi"/>
        </w:rPr>
        <w:t>2011) permiten a las escuelas adaptarse de manera efectiva a las necesidades cambiantes del entorno educativo, facilitando así la implementación de estrategias que mejoren el clima escolar y fortalezcan las relaciones positivas entre los miembros de la comunidad educativa.</w:t>
      </w:r>
    </w:p>
    <w:p w14:paraId="2289A9FA" w14:textId="1AABFA2F" w:rsidR="00EE4DDB" w:rsidRPr="00F26657" w:rsidRDefault="00D26E38" w:rsidP="0068334F">
      <w:pPr>
        <w:pStyle w:val="Ttulo3"/>
        <w:ind w:firstLine="567"/>
        <w:rPr>
          <w:rFonts w:asciiTheme="majorHAnsi" w:hAnsiTheme="majorHAnsi" w:cstheme="majorHAnsi"/>
          <w:sz w:val="24"/>
          <w:szCs w:val="24"/>
        </w:rPr>
      </w:pPr>
      <w:bookmarkStart w:id="32" w:name="_Toc170670276"/>
      <w:r w:rsidRPr="00F26657">
        <w:rPr>
          <w:rFonts w:asciiTheme="majorHAnsi" w:hAnsiTheme="majorHAnsi" w:cstheme="majorHAnsi"/>
          <w:sz w:val="24"/>
          <w:szCs w:val="24"/>
        </w:rPr>
        <w:t xml:space="preserve">C.2. </w:t>
      </w:r>
      <w:r w:rsidR="00EE4DDB" w:rsidRPr="00F26657">
        <w:rPr>
          <w:rFonts w:asciiTheme="majorHAnsi" w:hAnsiTheme="majorHAnsi" w:cstheme="majorHAnsi"/>
          <w:sz w:val="24"/>
          <w:szCs w:val="24"/>
        </w:rPr>
        <w:t>Desarrollo profesional y la participación activa</w:t>
      </w:r>
      <w:bookmarkEnd w:id="32"/>
    </w:p>
    <w:p w14:paraId="164AB344" w14:textId="03BB4072" w:rsidR="00EE4DDB" w:rsidRPr="00F26657" w:rsidRDefault="00EE4DDB" w:rsidP="0068334F">
      <w:pPr>
        <w:pStyle w:val="NormalWeb"/>
        <w:spacing w:line="360" w:lineRule="auto"/>
        <w:jc w:val="both"/>
        <w:rPr>
          <w:rFonts w:asciiTheme="majorHAnsi" w:hAnsiTheme="majorHAnsi" w:cstheme="majorHAnsi"/>
        </w:rPr>
      </w:pPr>
      <w:r w:rsidRPr="00F26657">
        <w:rPr>
          <w:rFonts w:asciiTheme="majorHAnsi" w:hAnsiTheme="majorHAnsi" w:cstheme="majorHAnsi"/>
        </w:rPr>
        <w:t xml:space="preserve">El desarrollo profesional y la participación activa también son componentes esenciales del liderazgo distribuido </w:t>
      </w:r>
      <w:r w:rsidR="00E04304" w:rsidRPr="00F26657">
        <w:rPr>
          <w:rFonts w:asciiTheme="majorHAnsi" w:hAnsiTheme="majorHAnsi" w:cstheme="majorHAnsi"/>
          <w:color w:val="000000" w:themeColor="text1"/>
        </w:rPr>
        <w:t xml:space="preserve">Harris, A., y </w:t>
      </w:r>
      <w:proofErr w:type="spellStart"/>
      <w:r w:rsidR="00E04304" w:rsidRPr="00F26657">
        <w:rPr>
          <w:rFonts w:asciiTheme="majorHAnsi" w:hAnsiTheme="majorHAnsi" w:cstheme="majorHAnsi"/>
          <w:color w:val="000000" w:themeColor="text1"/>
        </w:rPr>
        <w:t>DeFlaminis</w:t>
      </w:r>
      <w:proofErr w:type="spellEnd"/>
      <w:r w:rsidR="00E04304" w:rsidRPr="00F26657">
        <w:rPr>
          <w:rFonts w:asciiTheme="majorHAnsi" w:hAnsiTheme="majorHAnsi" w:cstheme="majorHAnsi"/>
          <w:color w:val="000000" w:themeColor="text1"/>
        </w:rPr>
        <w:t>, J. (2016</w:t>
      </w:r>
      <w:r w:rsidR="00A909D5" w:rsidRPr="00F26657">
        <w:rPr>
          <w:rFonts w:asciiTheme="majorHAnsi" w:hAnsiTheme="majorHAnsi" w:cstheme="majorHAnsi"/>
          <w:color w:val="000000" w:themeColor="text1"/>
        </w:rPr>
        <w:t xml:space="preserve">). </w:t>
      </w:r>
      <w:r w:rsidRPr="00F26657">
        <w:rPr>
          <w:rFonts w:asciiTheme="majorHAnsi" w:hAnsiTheme="majorHAnsi" w:cstheme="majorHAnsi"/>
        </w:rPr>
        <w:t>Empoderar a los maestros y al personal escolar para tomar decisiones informadas y contribuir activamente a la mejora continua de la escuela no solo fortalece la calidad educativa, sino que también contribuye directamente a una convivencia escolar más armoniosa y efectiva.</w:t>
      </w:r>
    </w:p>
    <w:p w14:paraId="688F88C6" w14:textId="61F0263E" w:rsidR="000862A1" w:rsidRPr="00F26657" w:rsidRDefault="00D26E38" w:rsidP="0068334F">
      <w:pPr>
        <w:pStyle w:val="Ttulo3"/>
        <w:ind w:firstLine="567"/>
        <w:rPr>
          <w:rFonts w:asciiTheme="majorHAnsi" w:hAnsiTheme="majorHAnsi" w:cstheme="majorHAnsi"/>
          <w:sz w:val="24"/>
          <w:szCs w:val="24"/>
        </w:rPr>
      </w:pPr>
      <w:bookmarkStart w:id="33" w:name="_Toc170670277"/>
      <w:r w:rsidRPr="00F26657">
        <w:rPr>
          <w:rFonts w:asciiTheme="majorHAnsi" w:hAnsiTheme="majorHAnsi" w:cstheme="majorHAnsi"/>
          <w:sz w:val="24"/>
          <w:szCs w:val="24"/>
        </w:rPr>
        <w:t xml:space="preserve">C.3. </w:t>
      </w:r>
      <w:r w:rsidR="00EE4DDB" w:rsidRPr="00F26657">
        <w:rPr>
          <w:rFonts w:asciiTheme="majorHAnsi" w:hAnsiTheme="majorHAnsi" w:cstheme="majorHAnsi"/>
          <w:sz w:val="24"/>
          <w:szCs w:val="24"/>
        </w:rPr>
        <w:t>Visión compartida y definición de roles:</w:t>
      </w:r>
      <w:bookmarkEnd w:id="33"/>
    </w:p>
    <w:p w14:paraId="413F06B2" w14:textId="77777777" w:rsidR="006B1650" w:rsidRPr="00E63DF3" w:rsidRDefault="006B1650" w:rsidP="00E63DF3">
      <w:pPr>
        <w:rPr>
          <w:rFonts w:ascii="Calibri" w:hAnsi="Calibri" w:cs="Calibri"/>
          <w:sz w:val="24"/>
          <w:szCs w:val="24"/>
          <w:shd w:val="clear" w:color="auto" w:fill="FFFFFF"/>
          <w:lang w:val="es-CL"/>
        </w:rPr>
      </w:pPr>
      <w:r w:rsidRPr="00E63DF3">
        <w:rPr>
          <w:rFonts w:ascii="Calibri" w:hAnsi="Calibri" w:cs="Calibri"/>
          <w:sz w:val="24"/>
          <w:szCs w:val="24"/>
          <w:shd w:val="clear" w:color="auto" w:fill="FFFFFF"/>
          <w:lang w:val="es-CL"/>
        </w:rPr>
        <w:t xml:space="preserve">La implementación práctica del liderazgo distribuido en la comunidad educativa es fundamentalmente dependiente de establecer una visión compartida y definir roles claros. Según </w:t>
      </w:r>
      <w:proofErr w:type="spellStart"/>
      <w:r w:rsidRPr="00E63DF3">
        <w:rPr>
          <w:rFonts w:ascii="Calibri" w:hAnsi="Calibri" w:cs="Calibri"/>
          <w:sz w:val="24"/>
          <w:szCs w:val="24"/>
          <w:shd w:val="clear" w:color="auto" w:fill="FFFFFF"/>
          <w:lang w:val="es-CL"/>
        </w:rPr>
        <w:t>Leithwood</w:t>
      </w:r>
      <w:proofErr w:type="spellEnd"/>
      <w:r w:rsidRPr="00E63DF3">
        <w:rPr>
          <w:rFonts w:ascii="Calibri" w:hAnsi="Calibri" w:cs="Calibri"/>
          <w:sz w:val="24"/>
          <w:szCs w:val="24"/>
          <w:shd w:val="clear" w:color="auto" w:fill="FFFFFF"/>
          <w:lang w:val="es-CL"/>
        </w:rPr>
        <w:t xml:space="preserve"> (2009), la distribución del liderazgo facilita una mayor coordinación de funciones, el desarrollo de habilidades y la monitorización entre los miembros del equipo educativo, promoviendo así un esfuerzo significativo hacia la mejora escolar mediante la gestión basada en las escuelas. Por otro lado, Torrego (2008) enfatiza que el liderazgo se distingue por su enfoque cultural, colaborativo y crítico, adaptándose continuamente a las necesidades cambiantes del centro y del profesorado. Este enfoque se logra distribuyendo equitativamente las responsabilidades de liderazgo y promoviendo una cultura de confianza y colaboración (García Carreño, 2019). Al valorar la diversidad de perspectivas y habilidades, el liderazgo distribuido promueve un </w:t>
      </w:r>
      <w:r w:rsidRPr="00E63DF3">
        <w:rPr>
          <w:rFonts w:ascii="Calibri" w:hAnsi="Calibri" w:cs="Calibri"/>
          <w:sz w:val="24"/>
          <w:szCs w:val="24"/>
          <w:shd w:val="clear" w:color="auto" w:fill="FFFFFF"/>
          <w:lang w:val="es-CL"/>
        </w:rPr>
        <w:lastRenderedPageBreak/>
        <w:t>ambiente donde todos los miembros de la comunidad educativa se sienten valorados y comprometidos.</w:t>
      </w:r>
    </w:p>
    <w:p w14:paraId="45004563" w14:textId="1C0A561F" w:rsidR="00E63DF3" w:rsidRPr="00E63DF3" w:rsidRDefault="006B1650" w:rsidP="00E63DF3">
      <w:pPr>
        <w:rPr>
          <w:rFonts w:ascii="Calibri" w:hAnsi="Calibri" w:cs="Calibri"/>
          <w:sz w:val="24"/>
          <w:szCs w:val="24"/>
          <w:shd w:val="clear" w:color="auto" w:fill="FFFFFF"/>
          <w:lang w:val="es-CL"/>
        </w:rPr>
      </w:pPr>
      <w:r w:rsidRPr="00E63DF3">
        <w:rPr>
          <w:rFonts w:ascii="Calibri" w:hAnsi="Calibri" w:cs="Calibri"/>
          <w:sz w:val="24"/>
          <w:szCs w:val="24"/>
          <w:shd w:val="clear" w:color="auto" w:fill="FFFFFF"/>
          <w:lang w:val="es-CL"/>
        </w:rPr>
        <w:t xml:space="preserve">Un ejemplo de los beneficios del liderazgo distribuido en la gestión de la convivencia escolar se evidencia en el estudio de Cea </w:t>
      </w:r>
      <w:proofErr w:type="spellStart"/>
      <w:r w:rsidRPr="00E63DF3">
        <w:rPr>
          <w:rFonts w:ascii="Calibri" w:hAnsi="Calibri" w:cs="Calibri"/>
          <w:sz w:val="24"/>
          <w:szCs w:val="24"/>
          <w:shd w:val="clear" w:color="auto" w:fill="FFFFFF"/>
          <w:lang w:val="es-CL"/>
        </w:rPr>
        <w:t>Anfossi</w:t>
      </w:r>
      <w:proofErr w:type="spellEnd"/>
      <w:r w:rsidRPr="00E63DF3">
        <w:rPr>
          <w:rFonts w:ascii="Calibri" w:hAnsi="Calibri" w:cs="Calibri"/>
          <w:sz w:val="24"/>
          <w:szCs w:val="24"/>
          <w:shd w:val="clear" w:color="auto" w:fill="FFFFFF"/>
          <w:lang w:val="es-CL"/>
        </w:rPr>
        <w:t xml:space="preserve"> et al. (2018), donde se demostró cómo el liderazgo distribuido puede contribuir efectivamente a la gestión de la convivencia escolar. A través de actividades implementadas para desarrollar la competencia de "liderazgo" entre los directivos, se identificaron prácticas exitosas en dos escuelas que trabajan colaborativamente a nivel institucional y gestionan la convivencia mediante un liderazgo distribuido en el equipo directivo. Compartir estas experiencias proporcionó información valiosa sobre diversos aspectos, incluida la importancia de comprender las percepciones individuales y colectivas de la comunidad educativa, la necesidad de planificar actividades conjuntas para mejorar la educación, y la relevancia de trabajar de manera colaborativa y valorar los espacios de participación en la toma de decisiones. Este estudio también consideró la creación de espacios de reflexión para abordar los obstáculos y limitaciones que afectan la gestión de la convivencia en cada centro educativo, identificando así las características del contexto sociocultural que influyen en estos aspectos.</w:t>
      </w:r>
    </w:p>
    <w:p w14:paraId="11A694EC" w14:textId="658970DB" w:rsidR="005E47BD" w:rsidRPr="00F26657" w:rsidRDefault="005E47BD" w:rsidP="0068334F">
      <w:pPr>
        <w:spacing w:after="0"/>
        <w:rPr>
          <w:rFonts w:asciiTheme="majorHAnsi" w:hAnsiTheme="majorHAnsi" w:cstheme="majorHAnsi"/>
          <w:color w:val="000000" w:themeColor="text1"/>
          <w:sz w:val="24"/>
          <w:szCs w:val="24"/>
          <w:shd w:val="clear" w:color="auto" w:fill="FFFFFF"/>
        </w:rPr>
      </w:pPr>
      <w:r w:rsidRPr="00F26657">
        <w:rPr>
          <w:rFonts w:asciiTheme="majorHAnsi" w:hAnsiTheme="majorHAnsi" w:cstheme="majorHAnsi"/>
          <w:sz w:val="24"/>
          <w:szCs w:val="24"/>
        </w:rPr>
        <w:t xml:space="preserve">Finalmente, podemos decir que, al implementar el liderazgo distribuido de manera efectiva en las escuelas, no solo trasforma la estructura tradicional de liderazgo en los establecimientos, sino también en la promoción de una cultura que se basa en la colaboración, el desarrollo profesional y la participación democrática. Este enfoque potencia el ambiente escolar al fomentar la cooperación, compartir experiencias y fortalecer la autonomía de los miembros de la comunidad educativa. De esta manera, las instituciones pueden desarrollar un entorno inclusivo y dinámico. </w:t>
      </w:r>
    </w:p>
    <w:p w14:paraId="41FCA20E" w14:textId="0310C1C0" w:rsidR="00930E2F" w:rsidRPr="00F26657" w:rsidRDefault="005E47BD" w:rsidP="0068334F">
      <w:pPr>
        <w:rPr>
          <w:rFonts w:asciiTheme="majorHAnsi" w:hAnsiTheme="majorHAnsi" w:cstheme="majorHAnsi"/>
          <w:sz w:val="24"/>
          <w:szCs w:val="24"/>
          <w:lang w:val="es-CL"/>
        </w:rPr>
      </w:pPr>
      <w:r w:rsidRPr="00F26657">
        <w:rPr>
          <w:rFonts w:asciiTheme="majorHAnsi" w:hAnsiTheme="majorHAnsi" w:cstheme="majorHAnsi"/>
          <w:sz w:val="24"/>
          <w:szCs w:val="24"/>
        </w:rPr>
        <w:t>En conclusión, el liderazgo distribuido y la convivencia escolar son fundamentales para el desarrollo para la promoción de una cultura organizativa que valora la colaboración, el respeto mutuo y el continuo avance profesional entre todos los miembros de la comunidad educativa.</w:t>
      </w:r>
      <w:r w:rsidR="00930E2F" w:rsidRPr="00F26657">
        <w:rPr>
          <w:rFonts w:asciiTheme="majorHAnsi" w:hAnsiTheme="majorHAnsi" w:cstheme="majorHAnsi"/>
          <w:color w:val="000000" w:themeColor="text1"/>
          <w:shd w:val="clear" w:color="auto" w:fill="FFFFFF"/>
        </w:rPr>
        <w:br w:type="page"/>
      </w:r>
    </w:p>
    <w:p w14:paraId="5E32C290" w14:textId="2C64F241" w:rsidR="00930E2F" w:rsidRPr="00F26657" w:rsidRDefault="00930E2F" w:rsidP="00F26657">
      <w:pPr>
        <w:pStyle w:val="Ttulo1"/>
        <w:numPr>
          <w:ilvl w:val="0"/>
          <w:numId w:val="59"/>
        </w:numPr>
        <w:rPr>
          <w:rFonts w:asciiTheme="majorHAnsi" w:hAnsiTheme="majorHAnsi" w:cstheme="majorHAnsi"/>
          <w:color w:val="000000" w:themeColor="text1"/>
        </w:rPr>
      </w:pPr>
      <w:bookmarkStart w:id="34" w:name="_Toc170670278"/>
      <w:r w:rsidRPr="00F26657">
        <w:rPr>
          <w:rFonts w:asciiTheme="majorHAnsi" w:hAnsiTheme="majorHAnsi" w:cstheme="majorHAnsi"/>
          <w:color w:val="000000" w:themeColor="text1"/>
        </w:rPr>
        <w:lastRenderedPageBreak/>
        <w:t>MARCO CONCEPTUAL ESQUEMÁTICO</w:t>
      </w:r>
      <w:bookmarkEnd w:id="34"/>
    </w:p>
    <w:p w14:paraId="7AB1233B" w14:textId="2269DD68" w:rsidR="007B4961" w:rsidRPr="00F26657" w:rsidRDefault="000E062C" w:rsidP="00F26657">
      <w:pPr>
        <w:rPr>
          <w:rFonts w:asciiTheme="majorHAnsi" w:hAnsiTheme="majorHAnsi" w:cstheme="majorHAnsi"/>
          <w:sz w:val="24"/>
          <w:szCs w:val="24"/>
        </w:rPr>
      </w:pPr>
      <w:r w:rsidRPr="00F26657">
        <w:rPr>
          <w:rFonts w:asciiTheme="majorHAnsi" w:hAnsiTheme="majorHAnsi" w:cstheme="majorHAnsi"/>
          <w:noProof/>
          <w:sz w:val="24"/>
          <w:szCs w:val="24"/>
        </w:rPr>
        <w:drawing>
          <wp:anchor distT="0" distB="0" distL="114300" distR="114300" simplePos="0" relativeHeight="251676672" behindDoc="1" locked="0" layoutInCell="1" allowOverlap="1" wp14:anchorId="7C1F0DA3" wp14:editId="7F83B50F">
            <wp:simplePos x="0" y="0"/>
            <wp:positionH relativeFrom="column">
              <wp:posOffset>-723900</wp:posOffset>
            </wp:positionH>
            <wp:positionV relativeFrom="paragraph">
              <wp:posOffset>1638720</wp:posOffset>
            </wp:positionV>
            <wp:extent cx="6898005" cy="3851275"/>
            <wp:effectExtent l="38100" t="38100" r="99695" b="98425"/>
            <wp:wrapTight wrapText="bothSides">
              <wp:wrapPolygon edited="0">
                <wp:start x="-40" y="-214"/>
                <wp:lineTo x="-119" y="-142"/>
                <wp:lineTo x="-119" y="21725"/>
                <wp:lineTo x="-40" y="22081"/>
                <wp:lineTo x="21793" y="22081"/>
                <wp:lineTo x="21872" y="21511"/>
                <wp:lineTo x="21872" y="997"/>
                <wp:lineTo x="21753" y="-71"/>
                <wp:lineTo x="21753" y="-214"/>
                <wp:lineTo x="-40" y="-214"/>
              </wp:wrapPolygon>
            </wp:wrapTight>
            <wp:docPr id="17953641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364128"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898005" cy="385127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833FAD" w:rsidRPr="00F26657">
        <w:rPr>
          <w:rFonts w:asciiTheme="majorHAnsi" w:hAnsiTheme="majorHAnsi" w:cstheme="majorHAnsi"/>
          <w:sz w:val="24"/>
          <w:szCs w:val="24"/>
        </w:rPr>
        <w:t>El marco conceptual esquemático se elaboró mediante la síntesis de los principales hallazgos de la revisión bibliográfica, priorizando aquellos que son más pertinentes para abordar la pregunta de investigación. Se empleó la herramienta Lucidspark para la creación del esquema conceptual, destacando las relaciones y conexiones entre los conceptos clave identificados en la literatura.</w:t>
      </w:r>
    </w:p>
    <w:p w14:paraId="59E9A179" w14:textId="1FB5F44C" w:rsidR="00930E2F" w:rsidRPr="00F26657" w:rsidRDefault="00930E2F" w:rsidP="00F26657">
      <w:pPr>
        <w:rPr>
          <w:rFonts w:asciiTheme="majorHAnsi" w:hAnsiTheme="majorHAnsi" w:cstheme="majorHAnsi"/>
          <w:sz w:val="24"/>
          <w:szCs w:val="24"/>
        </w:rPr>
      </w:pPr>
      <w:r w:rsidRPr="00F26657">
        <w:rPr>
          <w:rFonts w:asciiTheme="majorHAnsi" w:hAnsiTheme="majorHAnsi" w:cstheme="majorHAnsi"/>
          <w:sz w:val="24"/>
          <w:szCs w:val="24"/>
        </w:rPr>
        <w:br w:type="page"/>
      </w:r>
    </w:p>
    <w:p w14:paraId="78952AF1" w14:textId="20D2C50A" w:rsidR="00930E2F" w:rsidRPr="00F26657" w:rsidRDefault="00930E2F" w:rsidP="00F26657">
      <w:pPr>
        <w:pStyle w:val="Ttulo1"/>
        <w:numPr>
          <w:ilvl w:val="0"/>
          <w:numId w:val="59"/>
        </w:numPr>
        <w:rPr>
          <w:rFonts w:asciiTheme="majorHAnsi" w:hAnsiTheme="majorHAnsi" w:cstheme="majorHAnsi"/>
          <w:color w:val="000000" w:themeColor="text1"/>
        </w:rPr>
      </w:pPr>
      <w:bookmarkStart w:id="35" w:name="_Toc170670279"/>
      <w:r w:rsidRPr="00F26657">
        <w:rPr>
          <w:rFonts w:asciiTheme="majorHAnsi" w:hAnsiTheme="majorHAnsi" w:cstheme="majorHAnsi"/>
          <w:color w:val="000000" w:themeColor="text1"/>
        </w:rPr>
        <w:lastRenderedPageBreak/>
        <w:t>CONCLUSIONES</w:t>
      </w:r>
      <w:bookmarkEnd w:id="35"/>
    </w:p>
    <w:p w14:paraId="32CD2FEE" w14:textId="53B40F3B" w:rsidR="00E63DF3"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La problemática de convivencia escolar en el establecimiento se evidenció mediante el aumento en la apertura de protocolos de convivencia, lo que provocó la necesidad de comprender su impacto en el clima escolar, la autoestima académica y la motivación estudiantil. Los resultados de los diversos instrumentos utilizados para el diagnóstico, indicaron un bajo respeto hacia las normas de convivencia y un alto desconocimiento de las mismas entre los estudiantes del segundo ciclo básico. Esta situación se relacionó directamente con la falta de aplicación efectiva del reglamento escolar.</w:t>
      </w:r>
      <w:r w:rsidR="00F84604" w:rsidRPr="00FA5693">
        <w:rPr>
          <w:rFonts w:ascii="Calibri" w:hAnsi="Calibri" w:cs="Calibri"/>
          <w:color w:val="222222"/>
          <w:sz w:val="24"/>
          <w:szCs w:val="24"/>
          <w:shd w:val="clear" w:color="auto" w:fill="FFFFFF"/>
        </w:rPr>
        <w:t>Por otra parte</w:t>
      </w:r>
      <w:r w:rsidRPr="00FA5693">
        <w:rPr>
          <w:rFonts w:ascii="Calibri" w:hAnsi="Calibri" w:cs="Calibri"/>
          <w:color w:val="222222"/>
          <w:sz w:val="24"/>
          <w:szCs w:val="24"/>
          <w:shd w:val="clear" w:color="auto" w:fill="FFFFFF"/>
        </w:rPr>
        <w:t>, los Estándares Indicativos de Desempeño del Ministerio de Educación, que se aplicaron en el establecimiento, señalaron como áreas de oportunidad de mejora la dimensión de Formación y Convivencia, resaltando la falta de coherencia en la aplicación de medidas correctivas y la ausencia de directrices claras en la implementación de reconocimientos y sanciones.</w:t>
      </w:r>
    </w:p>
    <w:p w14:paraId="1C3D57C1" w14:textId="3DB929BE" w:rsidR="00E63DF3"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 xml:space="preserve">Para abordar estas problemáticas, se consideró primordial reconocer el papel fundamental de la convivencia escolar en el bienestar emocional y social de los estudiantes, así como en su rendimiento académico. Un clima escolar positivo, caracterizado por relaciones respetuosas e inclusivas, fomenta la participación en actividades académicas y extracurriculares. </w:t>
      </w:r>
    </w:p>
    <w:p w14:paraId="0E9DDE78" w14:textId="4D967FC5" w:rsidR="00F84604" w:rsidRPr="00FA5693" w:rsidRDefault="007871D1"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 xml:space="preserve">El liderazgo escolar efectivo y la distribución de responsabilidades entre los miembros de la comunidad educativa han surgido como elementos clave para promover una mejora en la convivencia escolar. Considerando el liderazgo distribuido como una opción para abordar esta problemática, ya que en este enfoque la responsabilidad surge de todos los actores del centro escolar, generando una cultura orientada hacia el trabajo colaborativo y fomentando la participación y democracia en la gestión escolar. Esto a su vez facilita la creación de ambientes inclusivos y climas escolares positivos, </w:t>
      </w:r>
      <w:r w:rsidR="00287937" w:rsidRPr="00FA5693">
        <w:rPr>
          <w:rFonts w:ascii="Calibri" w:hAnsi="Calibri" w:cs="Calibri"/>
          <w:color w:val="222222"/>
          <w:sz w:val="24"/>
          <w:szCs w:val="24"/>
          <w:shd w:val="clear" w:color="auto" w:fill="FFFFFF"/>
        </w:rPr>
        <w:t xml:space="preserve">lo que </w:t>
      </w:r>
      <w:r w:rsidRPr="00FA5693">
        <w:rPr>
          <w:rFonts w:ascii="Calibri" w:hAnsi="Calibri" w:cs="Calibri"/>
          <w:color w:val="222222"/>
          <w:sz w:val="24"/>
          <w:szCs w:val="24"/>
          <w:shd w:val="clear" w:color="auto" w:fill="FFFFFF"/>
        </w:rPr>
        <w:t>contribuye significativamente a mejorar la convivencia escolar.</w:t>
      </w:r>
      <w:r w:rsidRPr="007871D1">
        <w:rPr>
          <w:rFonts w:ascii="Calibri" w:hAnsi="Calibri" w:cs="Calibri"/>
          <w:vanish/>
          <w:color w:val="222222"/>
          <w:sz w:val="24"/>
          <w:szCs w:val="24"/>
          <w:shd w:val="clear" w:color="auto" w:fill="FFFFFF"/>
          <w:lang w:val="es-CL"/>
        </w:rPr>
        <w:t>Principio del formularioFinal del formulario</w:t>
      </w:r>
    </w:p>
    <w:p w14:paraId="1A5D5D28" w14:textId="287FBEF9" w:rsidR="00287937"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 xml:space="preserve">Tras realizar una búsqueda bibliográfica, se pudo observar que la implementación de prácticas de liderazgo distribuido en las instituciones educativas puede ser crucial para mejorar la convivencia escolar. Este enfoque, como se ha destacado en la revisión de la literatura, surge de la interacción dinámica de los líderes con su entorno educativo y sociocultural, compartiéndose entre líderes designados y no designados en la institución </w:t>
      </w:r>
      <w:r w:rsidRPr="00FA5693">
        <w:rPr>
          <w:rFonts w:ascii="Calibri" w:hAnsi="Calibri" w:cs="Calibri"/>
          <w:color w:val="222222"/>
          <w:sz w:val="24"/>
          <w:szCs w:val="24"/>
          <w:shd w:val="clear" w:color="auto" w:fill="FFFFFF"/>
        </w:rPr>
        <w:lastRenderedPageBreak/>
        <w:t>(Spillane, Halverson y Diamond, 2001). A diferencia de otras formas de liderazgo, el liderazgo distribuido no se limita a la delegación de tareas, sino que implica una acción colectiva que moviliza a diversas personas en la escuela para impulsar el cambio y la mejora (Zener, 2012, citado en Maureira Cabrera, Garay Oñate y López Alfaro, 2015). Esto lo diferencia y lo destaca por su naturaleza activa, centrada en las interacciones y compartida ampliamente entre los miembros de las escuelas (Harris y DeFlaminis, 2016).</w:t>
      </w:r>
    </w:p>
    <w:p w14:paraId="60DE9CDC" w14:textId="4ABBAAB8" w:rsidR="00741A2A"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La distribución del liderazgo abarca varios enfoques y dimensiones, cada uno adaptado a las necesidades específicas de la tarea y las capacidades individuales de los miembros del equipo (Ahumada, Sisto, López y Valenzuela, 2011; García Carreño, 2019). Esta diversidad permite una adaptación eficaz a las demandas cambiantes de la comunidad escolar, promoviendo una cultura educativa colaborativa y fomentando la participación activa de todos los miembros. La convivencia escolar, como fenómeno dinámico y complejo que surge de las interacciones entre los miembros de la comunidad educativa, requiere un enfoque inclusivo y participativo (Del Rey, R., Ortega, R., &amp; Feria, I., 2009; Valoras UC &amp; Banz, C., 2008). La gestión participativa y el enfoque inclusivo son cruciales para promover un clima escolar positivo y una convivencia basada en el respeto mutuo, la inclusión y la colaboración (Tirado Morueta, R., &amp; Conde Vélez, S., 2016; Cea Anfossi, P., García Ramírez, L., Nail Kröyer, O., &amp; Paredes Ulloa, D., 2018).</w:t>
      </w:r>
    </w:p>
    <w:p w14:paraId="2FC425B6" w14:textId="77777777" w:rsidR="00FA5693"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La interacción entre liderazgo distribuido y convivencia escolar se manifiesta en la construcción de una cultura organizativa que fomenta la colaboración, el respeto mutuo y el desarrollo profesional (Valoras UC &amp; Banz, 2008). Al promover la colaboración y la gestión efectiva de conflictos, el liderazgo distribuido contribuye a mejorar la calidad de las interacciones y el clima escolar. Esto crea un entorno propicio para el aprendizaje y el desarrollo personal de todos los involucrados, fortaleciendo así el éxito académico y el bienestar integral de la comunidad educativa.</w:t>
      </w:r>
    </w:p>
    <w:p w14:paraId="58E12E06" w14:textId="77777777" w:rsid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 xml:space="preserve">Al vincular los hallazgos de la revisión bibliográfica con la problemática inicial identificada a través del diagnóstico del establecimiento, en mi rol de subdirectora de ciclo, se ve la oportunidad de incentivar y promover en la comunidad la importancia de distribuir responsabilidades y tareas que contribuyan a mantener una convivencia sana y un clima escolar adecuado para los estudiantes. Por otra parte, otra acción clave a realizar es liderar una revisión profunda del plan de gestión de convivencia escolar con </w:t>
      </w:r>
      <w:r w:rsidRPr="00FA5693">
        <w:rPr>
          <w:rFonts w:ascii="Calibri" w:hAnsi="Calibri" w:cs="Calibri"/>
          <w:color w:val="222222"/>
          <w:sz w:val="24"/>
          <w:szCs w:val="24"/>
          <w:shd w:val="clear" w:color="auto" w:fill="FFFFFF"/>
        </w:rPr>
        <w:lastRenderedPageBreak/>
        <w:t>el Comité de Buena Convivencia y asegurar la alineación del plan con las necesidades reales del ciclo a mi cargo, fomentando la participación de todos los estamentos del establecimiento. La evidencia bibliográfica respalda esta idea al destacar que la participación en la elaboración de soluciones fortalece la cohesión y el compromiso de la comunidad educativa.</w:t>
      </w:r>
    </w:p>
    <w:p w14:paraId="1ACDEC9E" w14:textId="645CD841" w:rsidR="0068334F" w:rsidRPr="00FA5693" w:rsidRDefault="00741A2A" w:rsidP="00F26657">
      <w:pPr>
        <w:spacing w:after="0"/>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Es esencial revisar las funciones y estructura del equipo de convivencia escolar, para así poder distribuir las tareas entre más agentes y garantizar una atención integral y efectiva. Complementario a esto, es imprescindible realizar una actualización constante al equipo sobre las leyes y protocolos relacionados con la convivencia escolar, y a su vez asegurar una respuesta adecuada ante las faltas de los estudiantes. La gestión por mi parte de actividades que promuevan la participación activa de los apoderados y estudiantes en el colegio, como charlas y actividades de integración, es un paso importante hacia una convivencia escolar saludable y positiva que se debería realizar.</w:t>
      </w:r>
    </w:p>
    <w:p w14:paraId="04EC0CF4" w14:textId="77777777" w:rsidR="00FA5693" w:rsidRDefault="00741A2A" w:rsidP="00F26657">
      <w:pPr>
        <w:rPr>
          <w:rFonts w:ascii="Calibri" w:hAnsi="Calibri" w:cs="Calibri"/>
          <w:color w:val="222222"/>
          <w:sz w:val="24"/>
          <w:szCs w:val="24"/>
          <w:shd w:val="clear" w:color="auto" w:fill="FFFFFF"/>
        </w:rPr>
      </w:pPr>
      <w:r w:rsidRPr="00FA5693">
        <w:rPr>
          <w:rFonts w:ascii="Calibri" w:hAnsi="Calibri" w:cs="Calibri"/>
          <w:color w:val="222222"/>
          <w:sz w:val="24"/>
          <w:szCs w:val="24"/>
          <w:shd w:val="clear" w:color="auto" w:fill="FFFFFF"/>
        </w:rPr>
        <w:t xml:space="preserve">A través de la distribución de tareas orientadas a fomentar una convivencia sana y la prevención de conflictos, se contribuirá significativamente a evitar que los problemas y protocolos de actuación continúen en aumento en el establecimiento. Realizar una práctica de liderazgo distribuido es entonces una estrategia efectiva que ayudaría a instaurar una cultura en mi equipo de trabajo de colaboración, participación y desarrollo profesional, beneficiando tanto el ambiente escolar como el éxito académico y el bienestar de todos los involucrados. </w:t>
      </w:r>
    </w:p>
    <w:p w14:paraId="4C062585" w14:textId="4CFF9B0D" w:rsidR="00741A2A" w:rsidRPr="00FA5693" w:rsidRDefault="00741A2A" w:rsidP="00F26657">
      <w:pPr>
        <w:rPr>
          <w:rFonts w:ascii="Calibri" w:hAnsi="Calibri" w:cs="Calibri"/>
          <w:color w:val="222222"/>
          <w:sz w:val="24"/>
          <w:szCs w:val="24"/>
          <w:shd w:val="clear" w:color="auto" w:fill="FFFFFF"/>
        </w:rPr>
      </w:pPr>
      <w:r w:rsidRPr="00FA5693">
        <w:rPr>
          <w:rFonts w:ascii="Calibri" w:hAnsi="Calibri" w:cs="Calibri"/>
          <w:color w:val="0D0D0D"/>
          <w:sz w:val="24"/>
          <w:szCs w:val="24"/>
          <w:shd w:val="clear" w:color="auto" w:fill="FFFFFF"/>
        </w:rPr>
        <w:t>Podemos concluir entonces, que la implementación de prácticas de liderazgo distribuido puede ser un factor clave para mejorar la convivencia escolar al promover una cultura de colaboración, participación y desarrollo profesional. Esto no solo beneficia el ambiente escolar, sino que también contribuye al éxito académico y al bienestar de todos los miembros de la comunidad educativa. Por último, es importante reconocer que la efectividad de estas prácticas depende de una implementación cuidadosa y de un compromiso continuo con los principios de inclusión y participación.</w:t>
      </w:r>
    </w:p>
    <w:p w14:paraId="43BF70A3" w14:textId="77777777" w:rsidR="004D00E8" w:rsidRPr="00FA5693" w:rsidRDefault="004D00E8" w:rsidP="0076269B">
      <w:pPr>
        <w:rPr>
          <w:rFonts w:ascii="Calibri" w:hAnsi="Calibri" w:cs="Calibri"/>
          <w:sz w:val="24"/>
          <w:szCs w:val="24"/>
        </w:rPr>
      </w:pPr>
    </w:p>
    <w:p w14:paraId="4393E25F" w14:textId="77777777" w:rsidR="0076269B" w:rsidRPr="00FA5693" w:rsidRDefault="0076269B" w:rsidP="00A85C32">
      <w:pPr>
        <w:rPr>
          <w:rFonts w:ascii="Calibri" w:hAnsi="Calibri" w:cs="Calibri"/>
          <w:vanish/>
          <w:sz w:val="24"/>
          <w:szCs w:val="24"/>
          <w:lang w:val="es-CL"/>
        </w:rPr>
      </w:pPr>
    </w:p>
    <w:p w14:paraId="151D2C99" w14:textId="77777777" w:rsidR="00A85C32" w:rsidRPr="00FA5693" w:rsidRDefault="00A85C32" w:rsidP="00A85C32">
      <w:pPr>
        <w:rPr>
          <w:rFonts w:ascii="Calibri" w:hAnsi="Calibri" w:cs="Calibri"/>
          <w:sz w:val="24"/>
          <w:szCs w:val="24"/>
          <w:lang w:val="es-CL"/>
        </w:rPr>
      </w:pPr>
    </w:p>
    <w:p w14:paraId="6D4E22A4" w14:textId="732205F4" w:rsidR="001351D3" w:rsidRPr="00FA5693" w:rsidRDefault="00872364" w:rsidP="00FA5693">
      <w:pPr>
        <w:pStyle w:val="Ttulo1"/>
        <w:numPr>
          <w:ilvl w:val="0"/>
          <w:numId w:val="59"/>
        </w:numPr>
        <w:rPr>
          <w:color w:val="auto"/>
        </w:rPr>
      </w:pPr>
      <w:bookmarkStart w:id="36" w:name="_Toc170670280"/>
      <w:r w:rsidRPr="00FA5693">
        <w:rPr>
          <w:color w:val="000000" w:themeColor="text1"/>
        </w:rPr>
        <w:lastRenderedPageBreak/>
        <w:t>BIBLIOGRAFÍA</w:t>
      </w:r>
      <w:bookmarkEnd w:id="36"/>
    </w:p>
    <w:p w14:paraId="643A6D4F" w14:textId="64887094"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Agencia de Calidad de la Educación. (2018). Claves para el mejoramiento escolar.</w:t>
      </w:r>
    </w:p>
    <w:p w14:paraId="30805561" w14:textId="05EF46B4" w:rsid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Ahumada, L., Sisto, V., López, V., &amp; Valenzuela, J. (2011). Liderazgo distribuido durante el proceso de elaboración e implementación de planes de mejoramiento educativo en una comuna rural en Chile. Revista de Ciencias Sociales, XVII(núm. 1), 262-273.</w:t>
      </w:r>
    </w:p>
    <w:p w14:paraId="5D828F9D" w14:textId="405CA32F" w:rsidR="00845FFB" w:rsidRPr="00845FFB" w:rsidRDefault="00845FFB" w:rsidP="00845FFB">
      <w:pPr>
        <w:numPr>
          <w:ilvl w:val="0"/>
          <w:numId w:val="52"/>
        </w:numPr>
        <w:rPr>
          <w:rFonts w:ascii="Calibri" w:eastAsia="Calibri" w:hAnsi="Calibri" w:cs="Calibri"/>
          <w:color w:val="000000" w:themeColor="text1"/>
          <w:sz w:val="24"/>
          <w:szCs w:val="24"/>
          <w:lang w:val="es-CL"/>
        </w:rPr>
      </w:pPr>
      <w:r w:rsidRPr="001351D3">
        <w:rPr>
          <w:rFonts w:ascii="Calibri" w:eastAsia="Calibri" w:hAnsi="Calibri" w:cs="Calibri"/>
          <w:color w:val="000000" w:themeColor="text1"/>
          <w:sz w:val="24"/>
          <w:szCs w:val="24"/>
          <w:lang w:val="es-CL"/>
        </w:rPr>
        <w:t>Ahumada, L., González, Á., Pino-</w:t>
      </w:r>
      <w:proofErr w:type="spellStart"/>
      <w:r w:rsidRPr="001351D3">
        <w:rPr>
          <w:rFonts w:ascii="Calibri" w:eastAsia="Calibri" w:hAnsi="Calibri" w:cs="Calibri"/>
          <w:color w:val="000000" w:themeColor="text1"/>
          <w:sz w:val="24"/>
          <w:szCs w:val="24"/>
          <w:lang w:val="es-CL"/>
        </w:rPr>
        <w:t>Yancovic</w:t>
      </w:r>
      <w:proofErr w:type="spellEnd"/>
      <w:r w:rsidRPr="001351D3">
        <w:rPr>
          <w:rFonts w:ascii="Calibri" w:eastAsia="Calibri" w:hAnsi="Calibri" w:cs="Calibri"/>
          <w:color w:val="000000" w:themeColor="text1"/>
          <w:sz w:val="24"/>
          <w:szCs w:val="24"/>
          <w:lang w:val="es-CL"/>
        </w:rPr>
        <w:t>, M., &amp; Maureira, O. (2017). Liderazgo distribuido en establecimientos educacionales: Recurso clave para el mejoramiento escolar [</w:t>
      </w:r>
      <w:proofErr w:type="spellStart"/>
      <w:r w:rsidRPr="001351D3">
        <w:rPr>
          <w:rFonts w:ascii="Calibri" w:eastAsia="Calibri" w:hAnsi="Calibri" w:cs="Calibri"/>
          <w:color w:val="000000" w:themeColor="text1"/>
          <w:sz w:val="24"/>
          <w:szCs w:val="24"/>
          <w:lang w:val="es-CL"/>
        </w:rPr>
        <w:t>Distributed</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Leadership</w:t>
      </w:r>
      <w:proofErr w:type="spellEnd"/>
      <w:r w:rsidRPr="001351D3">
        <w:rPr>
          <w:rFonts w:ascii="Calibri" w:eastAsia="Calibri" w:hAnsi="Calibri" w:cs="Calibri"/>
          <w:color w:val="000000" w:themeColor="text1"/>
          <w:sz w:val="24"/>
          <w:szCs w:val="24"/>
          <w:lang w:val="es-CL"/>
        </w:rPr>
        <w:t xml:space="preserve"> in </w:t>
      </w:r>
      <w:proofErr w:type="spellStart"/>
      <w:r w:rsidRPr="001351D3">
        <w:rPr>
          <w:rFonts w:ascii="Calibri" w:eastAsia="Calibri" w:hAnsi="Calibri" w:cs="Calibri"/>
          <w:color w:val="000000" w:themeColor="text1"/>
          <w:sz w:val="24"/>
          <w:szCs w:val="24"/>
          <w:lang w:val="es-CL"/>
        </w:rPr>
        <w:t>Educational</w:t>
      </w:r>
      <w:proofErr w:type="spellEnd"/>
      <w:r w:rsidRPr="001351D3">
        <w:rPr>
          <w:rFonts w:ascii="Calibri" w:eastAsia="Calibri" w:hAnsi="Calibri" w:cs="Calibri"/>
          <w:color w:val="000000" w:themeColor="text1"/>
          <w:sz w:val="24"/>
          <w:szCs w:val="24"/>
          <w:lang w:val="es-CL"/>
        </w:rPr>
        <w:t xml:space="preserve"> Establishments: Key </w:t>
      </w:r>
      <w:proofErr w:type="spellStart"/>
      <w:r w:rsidRPr="001351D3">
        <w:rPr>
          <w:rFonts w:ascii="Calibri" w:eastAsia="Calibri" w:hAnsi="Calibri" w:cs="Calibri"/>
          <w:color w:val="000000" w:themeColor="text1"/>
          <w:sz w:val="24"/>
          <w:szCs w:val="24"/>
          <w:lang w:val="es-CL"/>
        </w:rPr>
        <w:t>Resource</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for</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School</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Improvement</w:t>
      </w:r>
      <w:proofErr w:type="spellEnd"/>
      <w:r w:rsidRPr="001351D3">
        <w:rPr>
          <w:rFonts w:ascii="Calibri" w:eastAsia="Calibri" w:hAnsi="Calibri" w:cs="Calibri"/>
          <w:color w:val="000000" w:themeColor="text1"/>
          <w:sz w:val="24"/>
          <w:szCs w:val="24"/>
          <w:lang w:val="es-CL"/>
        </w:rPr>
        <w:t>]. Informe Técnico N°7. Pontificia Universidad Católica de Valparaíso.</w:t>
      </w:r>
    </w:p>
    <w:p w14:paraId="4658305F" w14:textId="4209AAD5" w:rsid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Arón, A. M., Milicic, N., Sánchez, M., Subercaseaux, J., &amp; Agencia de Calidad de la Educación. (2017). Construyendo juntos: claves para la convivencia escolar. Santiago, Chile: Estudios y Consultorías.</w:t>
      </w:r>
    </w:p>
    <w:p w14:paraId="0FD3FC47" w14:textId="77777777" w:rsidR="00871375" w:rsidRDefault="00871375" w:rsidP="00871375">
      <w:pPr>
        <w:numPr>
          <w:ilvl w:val="0"/>
          <w:numId w:val="52"/>
        </w:numPr>
        <w:rPr>
          <w:rFonts w:ascii="Calibri" w:eastAsia="Calibri" w:hAnsi="Calibri" w:cs="Calibri"/>
          <w:color w:val="000000" w:themeColor="text1"/>
          <w:sz w:val="24"/>
          <w:szCs w:val="24"/>
          <w:lang w:val="es-CL"/>
        </w:rPr>
      </w:pPr>
      <w:r w:rsidRPr="001351D3">
        <w:rPr>
          <w:rFonts w:ascii="Calibri" w:eastAsia="Calibri" w:hAnsi="Calibri" w:cs="Calibri"/>
          <w:color w:val="000000" w:themeColor="text1"/>
          <w:sz w:val="24"/>
          <w:szCs w:val="24"/>
          <w:lang w:val="es-CL"/>
        </w:rPr>
        <w:t>Bello Villablanca, J. R., &amp; López-Yáñez, J. (2022). Distribución del Liderazgo y Éxito Escolar: Análisis de Redes Sociales en Escuelas Chilenas [</w:t>
      </w:r>
      <w:proofErr w:type="spellStart"/>
      <w:r w:rsidRPr="001351D3">
        <w:rPr>
          <w:rFonts w:ascii="Calibri" w:eastAsia="Calibri" w:hAnsi="Calibri" w:cs="Calibri"/>
          <w:color w:val="000000" w:themeColor="text1"/>
          <w:sz w:val="24"/>
          <w:szCs w:val="24"/>
          <w:lang w:val="es-CL"/>
        </w:rPr>
        <w:t>Leadership</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Distribution</w:t>
      </w:r>
      <w:proofErr w:type="spellEnd"/>
      <w:r w:rsidRPr="001351D3">
        <w:rPr>
          <w:rFonts w:ascii="Calibri" w:eastAsia="Calibri" w:hAnsi="Calibri" w:cs="Calibri"/>
          <w:color w:val="000000" w:themeColor="text1"/>
          <w:sz w:val="24"/>
          <w:szCs w:val="24"/>
          <w:lang w:val="es-CL"/>
        </w:rPr>
        <w:t xml:space="preserve"> and </w:t>
      </w:r>
      <w:proofErr w:type="spellStart"/>
      <w:r w:rsidRPr="001351D3">
        <w:rPr>
          <w:rFonts w:ascii="Calibri" w:eastAsia="Calibri" w:hAnsi="Calibri" w:cs="Calibri"/>
          <w:color w:val="000000" w:themeColor="text1"/>
          <w:sz w:val="24"/>
          <w:szCs w:val="24"/>
          <w:lang w:val="es-CL"/>
        </w:rPr>
        <w:t>School</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Success</w:t>
      </w:r>
      <w:proofErr w:type="spellEnd"/>
      <w:r w:rsidRPr="001351D3">
        <w:rPr>
          <w:rFonts w:ascii="Calibri" w:eastAsia="Calibri" w:hAnsi="Calibri" w:cs="Calibri"/>
          <w:color w:val="000000" w:themeColor="text1"/>
          <w:sz w:val="24"/>
          <w:szCs w:val="24"/>
          <w:lang w:val="es-CL"/>
        </w:rPr>
        <w:t xml:space="preserve">: A Social Networks </w:t>
      </w:r>
      <w:proofErr w:type="spellStart"/>
      <w:r w:rsidRPr="001351D3">
        <w:rPr>
          <w:rFonts w:ascii="Calibri" w:eastAsia="Calibri" w:hAnsi="Calibri" w:cs="Calibri"/>
          <w:color w:val="000000" w:themeColor="text1"/>
          <w:sz w:val="24"/>
          <w:szCs w:val="24"/>
          <w:lang w:val="es-CL"/>
        </w:rPr>
        <w:t>Analysis</w:t>
      </w:r>
      <w:proofErr w:type="spellEnd"/>
      <w:r w:rsidRPr="001351D3">
        <w:rPr>
          <w:rFonts w:ascii="Calibri" w:eastAsia="Calibri" w:hAnsi="Calibri" w:cs="Calibri"/>
          <w:color w:val="000000" w:themeColor="text1"/>
          <w:sz w:val="24"/>
          <w:szCs w:val="24"/>
          <w:lang w:val="es-CL"/>
        </w:rPr>
        <w:t xml:space="preserve"> in </w:t>
      </w:r>
      <w:proofErr w:type="spellStart"/>
      <w:r w:rsidRPr="001351D3">
        <w:rPr>
          <w:rFonts w:ascii="Calibri" w:eastAsia="Calibri" w:hAnsi="Calibri" w:cs="Calibri"/>
          <w:color w:val="000000" w:themeColor="text1"/>
          <w:sz w:val="24"/>
          <w:szCs w:val="24"/>
          <w:lang w:val="es-CL"/>
        </w:rPr>
        <w:t>Chilean</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Schools</w:t>
      </w:r>
      <w:proofErr w:type="spellEnd"/>
      <w:r w:rsidRPr="001351D3">
        <w:rPr>
          <w:rFonts w:ascii="Calibri" w:eastAsia="Calibri" w:hAnsi="Calibri" w:cs="Calibri"/>
          <w:color w:val="000000" w:themeColor="text1"/>
          <w:sz w:val="24"/>
          <w:szCs w:val="24"/>
          <w:lang w:val="es-CL"/>
        </w:rPr>
        <w:t>]. REICE. Revista Iberoamericana sobre Calidad, Eficacia y Cambio en Educación, 20(4), 5-29.</w:t>
      </w:r>
    </w:p>
    <w:p w14:paraId="404486F3" w14:textId="50BD78E6" w:rsidR="0073440D" w:rsidRPr="00871375" w:rsidRDefault="0073440D" w:rsidP="00871375">
      <w:pPr>
        <w:numPr>
          <w:ilvl w:val="0"/>
          <w:numId w:val="52"/>
        </w:numPr>
        <w:rPr>
          <w:rFonts w:ascii="Calibri" w:eastAsia="Calibri" w:hAnsi="Calibri" w:cs="Calibri"/>
          <w:color w:val="000000" w:themeColor="text1"/>
          <w:sz w:val="24"/>
          <w:szCs w:val="24"/>
          <w:lang w:val="es-CL"/>
        </w:rPr>
      </w:pPr>
      <w:r w:rsidRPr="00871375">
        <w:rPr>
          <w:rFonts w:ascii="Calibri" w:hAnsi="Calibri" w:cs="Calibri"/>
          <w:color w:val="000000" w:themeColor="text1"/>
          <w:sz w:val="24"/>
          <w:szCs w:val="24"/>
          <w:lang w:val="en-US"/>
        </w:rPr>
        <w:t>Bennett, N., Wise, C., Woods, P. A., &amp; Harvey, J. A. (2003). Distributed leadership: A review of literature. National College for School Leadership.</w:t>
      </w:r>
    </w:p>
    <w:p w14:paraId="1FF9FB56" w14:textId="54BB56CD"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s-CL"/>
        </w:rPr>
        <w:t xml:space="preserve">Bravo Sanzana, M., &amp; Ramírez </w:t>
      </w:r>
      <w:proofErr w:type="spellStart"/>
      <w:r w:rsidRPr="0073440D">
        <w:rPr>
          <w:rFonts w:ascii="Calibri" w:hAnsi="Calibri" w:cs="Calibri"/>
          <w:color w:val="000000" w:themeColor="text1"/>
          <w:sz w:val="24"/>
          <w:szCs w:val="24"/>
          <w:lang w:val="es-CL"/>
        </w:rPr>
        <w:t>Ramírez</w:t>
      </w:r>
      <w:proofErr w:type="spellEnd"/>
      <w:r w:rsidRPr="0073440D">
        <w:rPr>
          <w:rFonts w:ascii="Calibri" w:hAnsi="Calibri" w:cs="Calibri"/>
          <w:color w:val="000000" w:themeColor="text1"/>
          <w:sz w:val="24"/>
          <w:szCs w:val="24"/>
          <w:lang w:val="es-CL"/>
        </w:rPr>
        <w:t xml:space="preserve">, P. (2022). </w:t>
      </w:r>
      <w:r w:rsidRPr="0073440D">
        <w:rPr>
          <w:rFonts w:ascii="Calibri" w:hAnsi="Calibri" w:cs="Calibri"/>
          <w:color w:val="000000" w:themeColor="text1"/>
          <w:sz w:val="24"/>
          <w:szCs w:val="24"/>
        </w:rPr>
        <w:t>Denuncias por convivencia escolar al segundo trimestre de 2022: una mirada territorial.</w:t>
      </w:r>
    </w:p>
    <w:p w14:paraId="542BCAAA" w14:textId="3FC8B0A6"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Cea Anfossi, P., García Ramírez, L., Nail Kröyer, O., &amp; Paredes Ulloa, D. (2018). Gestión participativa en directivos para el abordaje de la convivencia escolar en instituciones educativas municipalizadas [Participative management in executives for the boarding of the school conviviality in public educational institutions]. Universidad de Concepción (UDEC), Chile.</w:t>
      </w:r>
    </w:p>
    <w:p w14:paraId="479AEF20" w14:textId="69832FA0"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lastRenderedPageBreak/>
        <w:t>Centro de Desarrollo de Liderazgo Educativo – CEDLE. (2019). Convivencia escolar para líderes educativos.</w:t>
      </w:r>
    </w:p>
    <w:p w14:paraId="1DD48594" w14:textId="294893E2"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Convivencia Escolar para líderes educativos. (s/f). Udp.cl. Recuperado el 16 de octubre de 2023, https://liderazgo educativo.udp.cl/cms/wp-content/uploads/2020/04/191204-CE2ed.pdf</w:t>
      </w:r>
    </w:p>
    <w:p w14:paraId="7D154844" w14:textId="6B7B5780"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Cornejo, R. y Redondo, M. J. (2001). El clima escolar percibido por los alumnos de enseñanza media. Una investigación en algunos liceos de la Región Metropolitana. Última Década, 9(15), 11-52.</w:t>
      </w:r>
    </w:p>
    <w:p w14:paraId="3482602D" w14:textId="50F07D76"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Del Rey, R., Ortega, R., &amp; Feria, I. (2009). Convivencia escolar: fortaleza de la comunidad educativa y protección ante la conflictividad escolar.</w:t>
      </w:r>
    </w:p>
    <w:p w14:paraId="08B0616A" w14:textId="16B9D449" w:rsidR="0073440D" w:rsidRPr="0073440D" w:rsidRDefault="0073440D" w:rsidP="0073440D">
      <w:pPr>
        <w:pStyle w:val="Prrafodelista"/>
        <w:numPr>
          <w:ilvl w:val="0"/>
          <w:numId w:val="52"/>
        </w:numPr>
        <w:rPr>
          <w:rFonts w:ascii="Calibri" w:hAnsi="Calibri" w:cs="Calibri"/>
          <w:color w:val="000000" w:themeColor="text1"/>
          <w:sz w:val="24"/>
          <w:szCs w:val="24"/>
          <w:lang w:val="en-US"/>
        </w:rPr>
      </w:pPr>
      <w:r w:rsidRPr="0073440D">
        <w:rPr>
          <w:rFonts w:ascii="Calibri" w:hAnsi="Calibri" w:cs="Calibri"/>
          <w:color w:val="000000" w:themeColor="text1"/>
          <w:sz w:val="24"/>
          <w:szCs w:val="24"/>
          <w:lang w:val="en-US"/>
        </w:rPr>
        <w:t>Elmore, R. (2005). Accountable leadership. The Educational Forum, 69(2), 134-142.</w:t>
      </w:r>
    </w:p>
    <w:p w14:paraId="7195C26C" w14:textId="13107084" w:rsidR="0073440D" w:rsidRPr="0073440D" w:rsidRDefault="0073440D" w:rsidP="0073440D">
      <w:pPr>
        <w:pStyle w:val="Prrafodelista"/>
        <w:numPr>
          <w:ilvl w:val="0"/>
          <w:numId w:val="52"/>
        </w:numPr>
        <w:rPr>
          <w:rFonts w:ascii="Calibri" w:hAnsi="Calibri" w:cs="Calibri"/>
          <w:color w:val="000000" w:themeColor="text1"/>
          <w:sz w:val="24"/>
          <w:szCs w:val="24"/>
          <w:lang w:val="en-US"/>
        </w:rPr>
      </w:pPr>
      <w:proofErr w:type="spellStart"/>
      <w:r w:rsidRPr="0073440D">
        <w:rPr>
          <w:rFonts w:ascii="Calibri" w:hAnsi="Calibri" w:cs="Calibri"/>
          <w:color w:val="000000" w:themeColor="text1"/>
          <w:sz w:val="24"/>
          <w:szCs w:val="24"/>
          <w:lang w:val="en-US"/>
        </w:rPr>
        <w:t>Engeström</w:t>
      </w:r>
      <w:proofErr w:type="spellEnd"/>
      <w:r w:rsidRPr="0073440D">
        <w:rPr>
          <w:rFonts w:ascii="Calibri" w:hAnsi="Calibri" w:cs="Calibri"/>
          <w:color w:val="000000" w:themeColor="text1"/>
          <w:sz w:val="24"/>
          <w:szCs w:val="24"/>
          <w:lang w:val="en-US"/>
        </w:rPr>
        <w:t>, Y. (2000). Activity theory and the social construction of knowledge: a story of four umpires. Organization, 7(2), 301–310.</w:t>
      </w:r>
    </w:p>
    <w:p w14:paraId="19509BCD" w14:textId="12910A52" w:rsidR="0073440D" w:rsidRPr="0073440D" w:rsidRDefault="0073440D" w:rsidP="0073440D">
      <w:pPr>
        <w:pStyle w:val="Prrafodelista"/>
        <w:numPr>
          <w:ilvl w:val="0"/>
          <w:numId w:val="52"/>
        </w:numPr>
        <w:rPr>
          <w:rFonts w:ascii="Calibri" w:hAnsi="Calibri" w:cs="Calibri"/>
          <w:color w:val="000000" w:themeColor="text1"/>
          <w:sz w:val="24"/>
          <w:szCs w:val="24"/>
          <w:lang w:val="en-US"/>
        </w:rPr>
      </w:pPr>
      <w:r w:rsidRPr="0073440D">
        <w:rPr>
          <w:rFonts w:ascii="Calibri" w:hAnsi="Calibri" w:cs="Calibri"/>
          <w:color w:val="000000" w:themeColor="text1"/>
          <w:sz w:val="24"/>
          <w:szCs w:val="24"/>
          <w:lang w:val="en-US"/>
        </w:rPr>
        <w:t>Fullan, M. (2011). Choosing the wrong drivers for whole system reform. Seminar Series 204.</w:t>
      </w:r>
    </w:p>
    <w:p w14:paraId="4475D6F9" w14:textId="70014BB0"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n-US"/>
        </w:rPr>
        <w:t xml:space="preserve">Fullan, M., &amp; Hargreaves, A. (1996). What’s worth fighting for in your school? </w:t>
      </w:r>
      <w:r w:rsidRPr="0073440D">
        <w:rPr>
          <w:rFonts w:ascii="Calibri" w:hAnsi="Calibri" w:cs="Calibri"/>
          <w:color w:val="000000" w:themeColor="text1"/>
          <w:sz w:val="24"/>
          <w:szCs w:val="24"/>
        </w:rPr>
        <w:t>New York: Teachers College Press.</w:t>
      </w:r>
    </w:p>
    <w:p w14:paraId="77C4DD94" w14:textId="1C917C26" w:rsidR="0073440D" w:rsidRPr="0073440D" w:rsidRDefault="0073440D" w:rsidP="0073440D">
      <w:pPr>
        <w:pStyle w:val="Prrafodelista"/>
        <w:numPr>
          <w:ilvl w:val="0"/>
          <w:numId w:val="52"/>
        </w:numPr>
        <w:rPr>
          <w:rFonts w:ascii="Calibri" w:hAnsi="Calibri" w:cs="Calibri"/>
          <w:color w:val="000000" w:themeColor="text1"/>
          <w:sz w:val="24"/>
          <w:szCs w:val="24"/>
          <w:lang w:val="en-US"/>
        </w:rPr>
      </w:pPr>
      <w:r w:rsidRPr="0073440D">
        <w:rPr>
          <w:rFonts w:ascii="Calibri" w:hAnsi="Calibri" w:cs="Calibri"/>
          <w:color w:val="000000" w:themeColor="text1"/>
          <w:sz w:val="24"/>
          <w:szCs w:val="24"/>
        </w:rPr>
        <w:t xml:space="preserve">García Carreño, I. V. (2019). El liderazgo distribuido y la percepción de los equipos directivos de las escuelas públicas de educación primaria madrileñas (Tesis doctoral). </w:t>
      </w:r>
      <w:r w:rsidRPr="0073440D">
        <w:rPr>
          <w:rFonts w:ascii="Calibri" w:hAnsi="Calibri" w:cs="Calibri"/>
          <w:color w:val="000000" w:themeColor="text1"/>
          <w:sz w:val="24"/>
          <w:szCs w:val="24"/>
          <w:lang w:val="en-US"/>
        </w:rPr>
        <w:t xml:space="preserve">Universidad Pablo de </w:t>
      </w:r>
      <w:proofErr w:type="spellStart"/>
      <w:r w:rsidRPr="0073440D">
        <w:rPr>
          <w:rFonts w:ascii="Calibri" w:hAnsi="Calibri" w:cs="Calibri"/>
          <w:color w:val="000000" w:themeColor="text1"/>
          <w:sz w:val="24"/>
          <w:szCs w:val="24"/>
          <w:lang w:val="en-US"/>
        </w:rPr>
        <w:t>Olavide</w:t>
      </w:r>
      <w:proofErr w:type="spellEnd"/>
      <w:r w:rsidRPr="0073440D">
        <w:rPr>
          <w:rFonts w:ascii="Calibri" w:hAnsi="Calibri" w:cs="Calibri"/>
          <w:color w:val="000000" w:themeColor="text1"/>
          <w:sz w:val="24"/>
          <w:szCs w:val="24"/>
          <w:lang w:val="en-US"/>
        </w:rPr>
        <w:t xml:space="preserve">, </w:t>
      </w:r>
      <w:proofErr w:type="spellStart"/>
      <w:r w:rsidRPr="0073440D">
        <w:rPr>
          <w:rFonts w:ascii="Calibri" w:hAnsi="Calibri" w:cs="Calibri"/>
          <w:color w:val="000000" w:themeColor="text1"/>
          <w:sz w:val="24"/>
          <w:szCs w:val="24"/>
          <w:lang w:val="en-US"/>
        </w:rPr>
        <w:t>España</w:t>
      </w:r>
      <w:proofErr w:type="spellEnd"/>
      <w:r w:rsidRPr="0073440D">
        <w:rPr>
          <w:rFonts w:ascii="Calibri" w:hAnsi="Calibri" w:cs="Calibri"/>
          <w:color w:val="000000" w:themeColor="text1"/>
          <w:sz w:val="24"/>
          <w:szCs w:val="24"/>
          <w:lang w:val="en-US"/>
        </w:rPr>
        <w:t>.</w:t>
      </w:r>
    </w:p>
    <w:p w14:paraId="724DE641" w14:textId="6CB3BE08"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n-US"/>
        </w:rPr>
        <w:t xml:space="preserve">Harris, A., y </w:t>
      </w:r>
      <w:proofErr w:type="spellStart"/>
      <w:r w:rsidRPr="0073440D">
        <w:rPr>
          <w:rFonts w:ascii="Calibri" w:hAnsi="Calibri" w:cs="Calibri"/>
          <w:color w:val="000000" w:themeColor="text1"/>
          <w:sz w:val="24"/>
          <w:szCs w:val="24"/>
          <w:lang w:val="en-US"/>
        </w:rPr>
        <w:t>DeFlaminis</w:t>
      </w:r>
      <w:proofErr w:type="spellEnd"/>
      <w:r w:rsidRPr="0073440D">
        <w:rPr>
          <w:rFonts w:ascii="Calibri" w:hAnsi="Calibri" w:cs="Calibri"/>
          <w:color w:val="000000" w:themeColor="text1"/>
          <w:sz w:val="24"/>
          <w:szCs w:val="24"/>
          <w:lang w:val="en-US"/>
        </w:rPr>
        <w:t xml:space="preserve">, J. (2016). Distributed leadership in practice: Evidence, misconceptions and possibilities. </w:t>
      </w:r>
      <w:r w:rsidRPr="0073440D">
        <w:rPr>
          <w:rFonts w:ascii="Calibri" w:hAnsi="Calibri" w:cs="Calibri"/>
          <w:color w:val="000000" w:themeColor="text1"/>
          <w:sz w:val="24"/>
          <w:szCs w:val="24"/>
        </w:rPr>
        <w:t>Management in Education, 30(4), 141-146.</w:t>
      </w:r>
    </w:p>
    <w:p w14:paraId="318737F6" w14:textId="60AD241C"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Leithwood, K. (2009). ¿Cómo liderar nuestras escuelas? Aportes desde la investigación. Fundación Chile.</w:t>
      </w:r>
    </w:p>
    <w:p w14:paraId="2B7AA505" w14:textId="6D331E68"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López, P. (2013). Fundamentos epistemológicos del liderazgo distribuido: el caso de la investigación en educación [Epistemological Bases of Distributed Leadership: The Case of Education Research].</w:t>
      </w:r>
    </w:p>
    <w:p w14:paraId="3CDDCCBB" w14:textId="5EEF9F7B" w:rsidR="0073440D" w:rsidRDefault="0073440D" w:rsidP="0073440D">
      <w:pPr>
        <w:pStyle w:val="Prrafodelista"/>
        <w:numPr>
          <w:ilvl w:val="0"/>
          <w:numId w:val="52"/>
        </w:numPr>
        <w:rPr>
          <w:rFonts w:ascii="Calibri" w:hAnsi="Calibri" w:cs="Calibri"/>
          <w:color w:val="000000" w:themeColor="text1"/>
          <w:sz w:val="24"/>
          <w:szCs w:val="24"/>
        </w:rPr>
      </w:pPr>
      <w:proofErr w:type="spellStart"/>
      <w:r w:rsidRPr="0073440D">
        <w:rPr>
          <w:rFonts w:ascii="Calibri" w:hAnsi="Calibri" w:cs="Calibri"/>
          <w:color w:val="000000" w:themeColor="text1"/>
          <w:sz w:val="24"/>
          <w:szCs w:val="24"/>
          <w:lang w:val="en-US"/>
        </w:rPr>
        <w:t>Mascall</w:t>
      </w:r>
      <w:proofErr w:type="spellEnd"/>
      <w:r w:rsidRPr="0073440D">
        <w:rPr>
          <w:rFonts w:ascii="Calibri" w:hAnsi="Calibri" w:cs="Calibri"/>
          <w:color w:val="000000" w:themeColor="text1"/>
          <w:sz w:val="24"/>
          <w:szCs w:val="24"/>
          <w:lang w:val="en-US"/>
        </w:rPr>
        <w:t xml:space="preserve">, B., </w:t>
      </w:r>
      <w:proofErr w:type="spellStart"/>
      <w:r w:rsidRPr="0073440D">
        <w:rPr>
          <w:rFonts w:ascii="Calibri" w:hAnsi="Calibri" w:cs="Calibri"/>
          <w:color w:val="000000" w:themeColor="text1"/>
          <w:sz w:val="24"/>
          <w:szCs w:val="24"/>
          <w:lang w:val="en-US"/>
        </w:rPr>
        <w:t>Leithwood</w:t>
      </w:r>
      <w:proofErr w:type="spellEnd"/>
      <w:r w:rsidRPr="0073440D">
        <w:rPr>
          <w:rFonts w:ascii="Calibri" w:hAnsi="Calibri" w:cs="Calibri"/>
          <w:color w:val="000000" w:themeColor="text1"/>
          <w:sz w:val="24"/>
          <w:szCs w:val="24"/>
          <w:lang w:val="en-US"/>
        </w:rPr>
        <w:t xml:space="preserve">, K., Straus, T., &amp; Sacks, R. (2008). The relationship between distributed leadership and teachers' academic optimism. </w:t>
      </w:r>
      <w:r w:rsidRPr="0073440D">
        <w:rPr>
          <w:rFonts w:ascii="Calibri" w:hAnsi="Calibri" w:cs="Calibri"/>
          <w:color w:val="000000" w:themeColor="text1"/>
          <w:sz w:val="24"/>
          <w:szCs w:val="24"/>
        </w:rPr>
        <w:t>Journal of Educational Administration, 46(2), 214-228.</w:t>
      </w:r>
    </w:p>
    <w:p w14:paraId="0D1F678E" w14:textId="53809FE6" w:rsidR="000664C8" w:rsidRPr="000664C8" w:rsidRDefault="000664C8" w:rsidP="000664C8">
      <w:pPr>
        <w:numPr>
          <w:ilvl w:val="0"/>
          <w:numId w:val="52"/>
        </w:numPr>
        <w:rPr>
          <w:rFonts w:ascii="Calibri" w:eastAsia="Calibri" w:hAnsi="Calibri" w:cs="Calibri"/>
          <w:color w:val="000000" w:themeColor="text1"/>
          <w:sz w:val="24"/>
          <w:szCs w:val="24"/>
          <w:lang w:val="es-CL"/>
        </w:rPr>
      </w:pPr>
      <w:r w:rsidRPr="001351D3">
        <w:rPr>
          <w:rFonts w:ascii="Calibri" w:eastAsia="Calibri" w:hAnsi="Calibri" w:cs="Calibri"/>
          <w:color w:val="000000" w:themeColor="text1"/>
          <w:sz w:val="24"/>
          <w:szCs w:val="24"/>
          <w:lang w:val="es-CL"/>
        </w:rPr>
        <w:lastRenderedPageBreak/>
        <w:t xml:space="preserve">Maureira Cabrera, </w:t>
      </w:r>
      <w:proofErr w:type="spellStart"/>
      <w:r w:rsidRPr="001351D3">
        <w:rPr>
          <w:rFonts w:ascii="Calibri" w:eastAsia="Calibri" w:hAnsi="Calibri" w:cs="Calibri"/>
          <w:color w:val="000000" w:themeColor="text1"/>
          <w:sz w:val="24"/>
          <w:szCs w:val="24"/>
          <w:lang w:val="es-CL"/>
        </w:rPr>
        <w:t>Ó</w:t>
      </w:r>
      <w:proofErr w:type="spellEnd"/>
      <w:r w:rsidRPr="001351D3">
        <w:rPr>
          <w:rFonts w:ascii="Calibri" w:eastAsia="Calibri" w:hAnsi="Calibri" w:cs="Calibri"/>
          <w:color w:val="000000" w:themeColor="text1"/>
          <w:sz w:val="24"/>
          <w:szCs w:val="24"/>
          <w:lang w:val="es-CL"/>
        </w:rPr>
        <w:t>., Garay Oñate, S., &amp; López Alfaro, P. (2015). Reconfigurando el sentido del liderazgo en organizaciones escolares contemporáneas: La perspectiva del liderazgo distribuido [</w:t>
      </w:r>
      <w:proofErr w:type="spellStart"/>
      <w:r w:rsidRPr="001351D3">
        <w:rPr>
          <w:rFonts w:ascii="Calibri" w:eastAsia="Calibri" w:hAnsi="Calibri" w:cs="Calibri"/>
          <w:color w:val="000000" w:themeColor="text1"/>
          <w:sz w:val="24"/>
          <w:szCs w:val="24"/>
          <w:lang w:val="es-CL"/>
        </w:rPr>
        <w:t>Remodeling</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the</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sense</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of</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leadership</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within</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contemporary</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school</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organizations</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Distributed</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leadership</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perspective</w:t>
      </w:r>
      <w:proofErr w:type="spellEnd"/>
      <w:r w:rsidRPr="001351D3">
        <w:rPr>
          <w:rFonts w:ascii="Calibri" w:eastAsia="Calibri" w:hAnsi="Calibri" w:cs="Calibri"/>
          <w:color w:val="000000" w:themeColor="text1"/>
          <w:sz w:val="24"/>
          <w:szCs w:val="24"/>
          <w:lang w:val="es-CL"/>
        </w:rPr>
        <w:t>].</w:t>
      </w:r>
    </w:p>
    <w:p w14:paraId="2403FAF3" w14:textId="7A07EB53"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 xml:space="preserve">Ministerio de Educación y Formación Profesional (MEFP). </w:t>
      </w:r>
      <w:r w:rsidRPr="0073440D">
        <w:rPr>
          <w:rFonts w:ascii="Calibri" w:hAnsi="Calibri" w:cs="Calibri"/>
          <w:color w:val="000000" w:themeColor="text1"/>
          <w:sz w:val="24"/>
          <w:szCs w:val="24"/>
          <w:lang w:val="en-US"/>
        </w:rPr>
        <w:t xml:space="preserve">(2020). Teaching and Learning International Survey (TALIS, 2018). </w:t>
      </w:r>
      <w:r w:rsidRPr="0073440D">
        <w:rPr>
          <w:rFonts w:ascii="Calibri" w:hAnsi="Calibri" w:cs="Calibri"/>
          <w:color w:val="000000" w:themeColor="text1"/>
          <w:sz w:val="24"/>
          <w:szCs w:val="24"/>
        </w:rPr>
        <w:t>Estudio internacional de la enseñanza y el aprendizaje. Informe español. (Volumen II). Secretaría General Técnica-Subdirección General de Documentación y Publicaciones.</w:t>
      </w:r>
    </w:p>
    <w:p w14:paraId="47BF0E06" w14:textId="4B10D28B"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Ministerio de Educación, División de Educación General, E. de U. de T. E. (2021). Estándares Indicativos de Desempeño para los Establecimientos Educacionales y sus Sostenedores [Decreto Supremo de Educación No 27/2020]. En Unidad de Currículum.</w:t>
      </w:r>
    </w:p>
    <w:p w14:paraId="0789DC8B" w14:textId="125EAFB8"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Mineduc. (2015). Marco para la buena dirección y el liderazgo escolar. Mineduc.</w:t>
      </w:r>
    </w:p>
    <w:p w14:paraId="4EDE643C" w14:textId="4ECC8C31"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Mineduc. (2021). Estándares Indicativos de Desempeño para los Establecimientos Educacionales y sus Sostenedores [Decreto Supremo de Educación No 27/2020]. En Unidad de Currículum y Evaluación. bibliotecadigital.mineduc.cl.</w:t>
      </w:r>
      <w:r w:rsidRPr="0073440D">
        <w:rPr>
          <w:rFonts w:ascii="Calibri" w:hAnsi="Calibri" w:cs="Calibri"/>
          <w:color w:val="000000" w:themeColor="text1"/>
          <w:sz w:val="24"/>
          <w:szCs w:val="24"/>
        </w:rPr>
        <w:fldChar w:fldCharType="begin"/>
      </w:r>
      <w:r w:rsidRPr="0073440D">
        <w:rPr>
          <w:rFonts w:ascii="Calibri" w:hAnsi="Calibri" w:cs="Calibri"/>
          <w:color w:val="000000" w:themeColor="text1"/>
          <w:sz w:val="24"/>
          <w:szCs w:val="24"/>
        </w:rPr>
        <w:instrText>HYPERLINK "https://bibliotecadigital.mineduc.cl/handle/20.500.12365/587" \t "_new"</w:instrText>
      </w:r>
      <w:r w:rsidRPr="0073440D">
        <w:rPr>
          <w:rFonts w:ascii="Calibri" w:hAnsi="Calibri" w:cs="Calibri"/>
          <w:color w:val="000000" w:themeColor="text1"/>
          <w:sz w:val="24"/>
          <w:szCs w:val="24"/>
        </w:rPr>
      </w:r>
      <w:r w:rsidRPr="0073440D">
        <w:rPr>
          <w:rFonts w:ascii="Calibri" w:hAnsi="Calibri" w:cs="Calibri"/>
          <w:color w:val="000000" w:themeColor="text1"/>
          <w:sz w:val="24"/>
          <w:szCs w:val="24"/>
        </w:rPr>
        <w:fldChar w:fldCharType="separate"/>
      </w:r>
      <w:r w:rsidRPr="0073440D">
        <w:rPr>
          <w:rStyle w:val="Hipervnculo"/>
          <w:rFonts w:ascii="Calibri" w:hAnsi="Calibri" w:cs="Calibri"/>
          <w:color w:val="000000" w:themeColor="text1"/>
          <w:sz w:val="24"/>
          <w:szCs w:val="24"/>
        </w:rPr>
        <w:t>https://bibliotecadigital.mineduc.cl/handle/20.500.12365/587</w:t>
      </w:r>
      <w:r w:rsidRPr="0073440D">
        <w:rPr>
          <w:rFonts w:ascii="Calibri" w:hAnsi="Calibri" w:cs="Calibri"/>
          <w:color w:val="000000" w:themeColor="text1"/>
          <w:sz w:val="24"/>
          <w:szCs w:val="24"/>
        </w:rPr>
        <w:fldChar w:fldCharType="end"/>
      </w:r>
      <w:r w:rsidRPr="0073440D">
        <w:rPr>
          <w:rFonts w:ascii="Calibri" w:hAnsi="Calibri" w:cs="Calibri"/>
          <w:color w:val="000000" w:themeColor="text1"/>
          <w:sz w:val="24"/>
          <w:szCs w:val="24"/>
        </w:rPr>
        <w:t>.</w:t>
      </w:r>
    </w:p>
    <w:p w14:paraId="44B8444A" w14:textId="2C56B245"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Mineduc. (2021). Plan de gestión de la convivencia escolar. Convivencia para la Ciudadanía.</w:t>
      </w:r>
      <w:r w:rsidRPr="0073440D">
        <w:rPr>
          <w:rFonts w:ascii="Calibri" w:hAnsi="Calibri" w:cs="Calibri"/>
          <w:color w:val="000000" w:themeColor="text1"/>
          <w:sz w:val="24"/>
          <w:szCs w:val="24"/>
        </w:rPr>
        <w:fldChar w:fldCharType="begin"/>
      </w:r>
      <w:r w:rsidRPr="0073440D">
        <w:rPr>
          <w:rFonts w:ascii="Calibri" w:hAnsi="Calibri" w:cs="Calibri"/>
          <w:color w:val="000000" w:themeColor="text1"/>
          <w:sz w:val="24"/>
          <w:szCs w:val="24"/>
        </w:rPr>
        <w:instrText>HYPERLINK "https://convivenciaparaciudadania.mineduc.cl/wp-content/uploads/2021/10/plan-de-gestion.pdf" \t "_new"</w:instrText>
      </w:r>
      <w:r w:rsidRPr="0073440D">
        <w:rPr>
          <w:rFonts w:ascii="Calibri" w:hAnsi="Calibri" w:cs="Calibri"/>
          <w:color w:val="000000" w:themeColor="text1"/>
          <w:sz w:val="24"/>
          <w:szCs w:val="24"/>
        </w:rPr>
      </w:r>
      <w:r w:rsidRPr="0073440D">
        <w:rPr>
          <w:rFonts w:ascii="Calibri" w:hAnsi="Calibri" w:cs="Calibri"/>
          <w:color w:val="000000" w:themeColor="text1"/>
          <w:sz w:val="24"/>
          <w:szCs w:val="24"/>
        </w:rPr>
        <w:fldChar w:fldCharType="separate"/>
      </w:r>
      <w:r w:rsidRPr="0073440D">
        <w:rPr>
          <w:rStyle w:val="Hipervnculo"/>
          <w:rFonts w:ascii="Calibri" w:hAnsi="Calibri" w:cs="Calibri"/>
          <w:color w:val="000000" w:themeColor="text1"/>
          <w:sz w:val="24"/>
          <w:szCs w:val="24"/>
        </w:rPr>
        <w:t>https://convivenciaparaciudadania.mineduc.cl/wp-content/uploads/2021/10/plan-de-gestion.pdf</w:t>
      </w:r>
      <w:r w:rsidRPr="0073440D">
        <w:rPr>
          <w:rFonts w:ascii="Calibri" w:hAnsi="Calibri" w:cs="Calibri"/>
          <w:color w:val="000000" w:themeColor="text1"/>
          <w:sz w:val="24"/>
          <w:szCs w:val="24"/>
        </w:rPr>
        <w:fldChar w:fldCharType="end"/>
      </w:r>
    </w:p>
    <w:p w14:paraId="6C209356" w14:textId="4E0186DE"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n-US"/>
        </w:rPr>
        <w:t xml:space="preserve">Nadeem, M. (2024). Distributed leadership in educational contexts: A catalyst for school improvement. </w:t>
      </w:r>
      <w:r w:rsidRPr="0073440D">
        <w:rPr>
          <w:rFonts w:ascii="Calibri" w:hAnsi="Calibri" w:cs="Calibri"/>
          <w:color w:val="000000" w:themeColor="text1"/>
          <w:sz w:val="24"/>
          <w:szCs w:val="24"/>
        </w:rPr>
        <w:t>Social Sciences &amp; Humanities Open, 9, 100835.</w:t>
      </w:r>
    </w:p>
    <w:p w14:paraId="38C13CE2" w14:textId="05C8715B" w:rsid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rPr>
        <w:t>Política Nacional de Convivencia Escolar (2019) “La convivencia la hacemos todos”.</w:t>
      </w:r>
    </w:p>
    <w:p w14:paraId="25042EEF" w14:textId="6336BF3E" w:rsidR="00D25832" w:rsidRPr="00D25832" w:rsidRDefault="00D25832" w:rsidP="0073440D">
      <w:pPr>
        <w:pStyle w:val="Prrafodelista"/>
        <w:numPr>
          <w:ilvl w:val="0"/>
          <w:numId w:val="52"/>
        </w:numPr>
        <w:rPr>
          <w:rFonts w:ascii="Calibri" w:hAnsi="Calibri" w:cs="Calibri"/>
          <w:color w:val="000000" w:themeColor="text1"/>
          <w:sz w:val="24"/>
          <w:szCs w:val="24"/>
        </w:rPr>
      </w:pPr>
      <w:r w:rsidRPr="00D25832">
        <w:rPr>
          <w:rFonts w:ascii="Calibri" w:hAnsi="Calibri" w:cs="Calibri"/>
          <w:sz w:val="24"/>
          <w:szCs w:val="24"/>
        </w:rPr>
        <w:t xml:space="preserve">Queupil, J. P., Cuéllar, C., Cuenca, C., Ravest, J., &amp; Guíñez, C. (2021). Roles de liderazgo y colaboración para la mejora escolar: un estudio de caso a través del análisis de redes sociales. </w:t>
      </w:r>
      <w:r w:rsidRPr="00D25832">
        <w:rPr>
          <w:rStyle w:val="nfasis"/>
          <w:rFonts w:ascii="Calibri" w:hAnsi="Calibri" w:cs="Calibri"/>
          <w:sz w:val="24"/>
          <w:szCs w:val="24"/>
        </w:rPr>
        <w:t>Calidad en la Educación</w:t>
      </w:r>
      <w:r w:rsidRPr="00D25832">
        <w:rPr>
          <w:rFonts w:ascii="Calibri" w:hAnsi="Calibri" w:cs="Calibri"/>
          <w:sz w:val="24"/>
          <w:szCs w:val="24"/>
        </w:rPr>
        <w:t xml:space="preserve">, </w:t>
      </w:r>
      <w:r w:rsidRPr="00D25832">
        <w:rPr>
          <w:rStyle w:val="nfasis"/>
          <w:rFonts w:ascii="Calibri" w:hAnsi="Calibri" w:cs="Calibri"/>
          <w:sz w:val="24"/>
          <w:szCs w:val="24"/>
        </w:rPr>
        <w:t>54</w:t>
      </w:r>
      <w:r w:rsidRPr="00D25832">
        <w:rPr>
          <w:rFonts w:ascii="Calibri" w:hAnsi="Calibri" w:cs="Calibri"/>
          <w:sz w:val="24"/>
          <w:szCs w:val="24"/>
        </w:rPr>
        <w:t>.</w:t>
      </w:r>
    </w:p>
    <w:p w14:paraId="684980A4" w14:textId="373F9859"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n-US"/>
        </w:rPr>
        <w:t xml:space="preserve">Robinson, V. M. J. (2008). Forging the links between distributed leadership and educational outcomes. </w:t>
      </w:r>
      <w:r w:rsidRPr="0073440D">
        <w:rPr>
          <w:rFonts w:ascii="Calibri" w:hAnsi="Calibri" w:cs="Calibri"/>
          <w:color w:val="000000" w:themeColor="text1"/>
          <w:sz w:val="24"/>
          <w:szCs w:val="24"/>
        </w:rPr>
        <w:t>Journal of Educational Administration, 46(2), 241-256.</w:t>
      </w:r>
    </w:p>
    <w:p w14:paraId="66D90BE9" w14:textId="34DB2D98" w:rsidR="0073440D" w:rsidRPr="0073440D" w:rsidRDefault="0073440D" w:rsidP="0073440D">
      <w:pPr>
        <w:pStyle w:val="Prrafodelista"/>
        <w:numPr>
          <w:ilvl w:val="0"/>
          <w:numId w:val="52"/>
        </w:numPr>
        <w:rPr>
          <w:rFonts w:ascii="Calibri" w:hAnsi="Calibri" w:cs="Calibri"/>
          <w:color w:val="000000" w:themeColor="text1"/>
          <w:sz w:val="24"/>
          <w:szCs w:val="24"/>
          <w:lang w:val="en-US"/>
        </w:rPr>
      </w:pPr>
      <w:r w:rsidRPr="0073440D">
        <w:rPr>
          <w:rFonts w:ascii="Calibri" w:hAnsi="Calibri" w:cs="Calibri"/>
          <w:color w:val="000000" w:themeColor="text1"/>
          <w:sz w:val="24"/>
          <w:szCs w:val="24"/>
        </w:rPr>
        <w:lastRenderedPageBreak/>
        <w:t xml:space="preserve">Sánchez-Meca, J. (2010). Cómo realizar una revisión sistemática y un meta-análisis. </w:t>
      </w:r>
      <w:r w:rsidRPr="0073440D">
        <w:rPr>
          <w:rFonts w:ascii="Calibri" w:hAnsi="Calibri" w:cs="Calibri"/>
          <w:color w:val="000000" w:themeColor="text1"/>
          <w:sz w:val="24"/>
          <w:szCs w:val="24"/>
          <w:lang w:val="en-US"/>
        </w:rPr>
        <w:t xml:space="preserve">Aula </w:t>
      </w:r>
      <w:proofErr w:type="spellStart"/>
      <w:r w:rsidRPr="0073440D">
        <w:rPr>
          <w:rFonts w:ascii="Calibri" w:hAnsi="Calibri" w:cs="Calibri"/>
          <w:color w:val="000000" w:themeColor="text1"/>
          <w:sz w:val="24"/>
          <w:szCs w:val="24"/>
          <w:lang w:val="en-US"/>
        </w:rPr>
        <w:t>Abierta</w:t>
      </w:r>
      <w:proofErr w:type="spellEnd"/>
      <w:r w:rsidRPr="0073440D">
        <w:rPr>
          <w:rFonts w:ascii="Calibri" w:hAnsi="Calibri" w:cs="Calibri"/>
          <w:color w:val="000000" w:themeColor="text1"/>
          <w:sz w:val="24"/>
          <w:szCs w:val="24"/>
          <w:lang w:val="en-US"/>
        </w:rPr>
        <w:t>, 30(2), 53-64.</w:t>
      </w:r>
    </w:p>
    <w:p w14:paraId="2FAADEE9" w14:textId="22BB5D47" w:rsidR="0073440D" w:rsidRPr="0073440D" w:rsidRDefault="0073440D" w:rsidP="0073440D">
      <w:pPr>
        <w:pStyle w:val="Prrafodelista"/>
        <w:numPr>
          <w:ilvl w:val="0"/>
          <w:numId w:val="52"/>
        </w:numPr>
        <w:rPr>
          <w:rFonts w:ascii="Calibri" w:hAnsi="Calibri" w:cs="Calibri"/>
          <w:color w:val="000000" w:themeColor="text1"/>
          <w:sz w:val="24"/>
          <w:szCs w:val="24"/>
          <w:lang w:val="en-US"/>
        </w:rPr>
      </w:pPr>
      <w:r w:rsidRPr="0073440D">
        <w:rPr>
          <w:rFonts w:ascii="Calibri" w:hAnsi="Calibri" w:cs="Calibri"/>
          <w:color w:val="000000" w:themeColor="text1"/>
          <w:sz w:val="24"/>
          <w:szCs w:val="24"/>
          <w:lang w:val="en-US"/>
        </w:rPr>
        <w:t>Spillane, J., Halverson, R., y Diamond, J. (2001). Investigating school leadership practice: A distributed perspective. Educational Researcher, 30(3), 23-28.</w:t>
      </w:r>
    </w:p>
    <w:p w14:paraId="49364E63" w14:textId="0C17CCE3" w:rsidR="0073440D" w:rsidRPr="0073440D" w:rsidRDefault="0073440D" w:rsidP="0073440D">
      <w:pPr>
        <w:pStyle w:val="Prrafodelista"/>
        <w:numPr>
          <w:ilvl w:val="0"/>
          <w:numId w:val="52"/>
        </w:numPr>
        <w:rPr>
          <w:rFonts w:ascii="Calibri" w:hAnsi="Calibri" w:cs="Calibri"/>
          <w:color w:val="000000" w:themeColor="text1"/>
          <w:sz w:val="24"/>
          <w:szCs w:val="24"/>
        </w:rPr>
      </w:pPr>
      <w:r w:rsidRPr="0073440D">
        <w:rPr>
          <w:rFonts w:ascii="Calibri" w:hAnsi="Calibri" w:cs="Calibri"/>
          <w:color w:val="000000" w:themeColor="text1"/>
          <w:sz w:val="24"/>
          <w:szCs w:val="24"/>
          <w:lang w:val="en-US"/>
        </w:rPr>
        <w:t xml:space="preserve">Spillane, J. P. (2006). Distributed leadership. The Jossey-Bass leadership library in education. </w:t>
      </w:r>
      <w:r w:rsidRPr="0073440D">
        <w:rPr>
          <w:rFonts w:ascii="Calibri" w:hAnsi="Calibri" w:cs="Calibri"/>
          <w:color w:val="000000" w:themeColor="text1"/>
          <w:sz w:val="24"/>
          <w:szCs w:val="24"/>
        </w:rPr>
        <w:t>San Francisco, CA: Jossey-Bass.</w:t>
      </w:r>
    </w:p>
    <w:p w14:paraId="3876BBA0" w14:textId="665B1F15" w:rsidR="00871375" w:rsidRPr="001351D3" w:rsidRDefault="00871375" w:rsidP="00871375">
      <w:pPr>
        <w:numPr>
          <w:ilvl w:val="0"/>
          <w:numId w:val="52"/>
        </w:numPr>
        <w:rPr>
          <w:rFonts w:ascii="Calibri" w:eastAsia="Calibri" w:hAnsi="Calibri" w:cs="Calibri"/>
          <w:color w:val="000000" w:themeColor="text1"/>
          <w:sz w:val="24"/>
          <w:szCs w:val="24"/>
          <w:lang w:val="es-CL"/>
        </w:rPr>
      </w:pPr>
      <w:r w:rsidRPr="001351D3">
        <w:rPr>
          <w:rFonts w:ascii="Calibri" w:eastAsia="Calibri" w:hAnsi="Calibri" w:cs="Calibri"/>
          <w:color w:val="000000" w:themeColor="text1"/>
          <w:sz w:val="24"/>
          <w:szCs w:val="24"/>
          <w:lang w:val="es-CL"/>
        </w:rPr>
        <w:t xml:space="preserve">Tirado </w:t>
      </w:r>
      <w:proofErr w:type="spellStart"/>
      <w:r w:rsidRPr="001351D3">
        <w:rPr>
          <w:rFonts w:ascii="Calibri" w:eastAsia="Calibri" w:hAnsi="Calibri" w:cs="Calibri"/>
          <w:color w:val="000000" w:themeColor="text1"/>
          <w:sz w:val="24"/>
          <w:szCs w:val="24"/>
          <w:lang w:val="es-CL"/>
        </w:rPr>
        <w:t>Morueta</w:t>
      </w:r>
      <w:proofErr w:type="spellEnd"/>
      <w:r w:rsidRPr="001351D3">
        <w:rPr>
          <w:rFonts w:ascii="Calibri" w:eastAsia="Calibri" w:hAnsi="Calibri" w:cs="Calibri"/>
          <w:color w:val="000000" w:themeColor="text1"/>
          <w:sz w:val="24"/>
          <w:szCs w:val="24"/>
          <w:lang w:val="es-CL"/>
        </w:rPr>
        <w:t>, R., &amp; Conde Vélez, S. (</w:t>
      </w:r>
      <w:r>
        <w:rPr>
          <w:rFonts w:ascii="Calibri" w:eastAsia="Calibri" w:hAnsi="Calibri" w:cs="Calibri"/>
          <w:color w:val="000000" w:themeColor="text1"/>
          <w:sz w:val="24"/>
          <w:szCs w:val="24"/>
          <w:lang w:val="es-CL"/>
        </w:rPr>
        <w:t>2016</w:t>
      </w:r>
      <w:r w:rsidRPr="001351D3">
        <w:rPr>
          <w:rFonts w:ascii="Calibri" w:eastAsia="Calibri" w:hAnsi="Calibri" w:cs="Calibri"/>
          <w:color w:val="000000" w:themeColor="text1"/>
          <w:sz w:val="24"/>
          <w:szCs w:val="24"/>
          <w:lang w:val="es-CL"/>
        </w:rPr>
        <w:t>). Análisis estructural de la gestión de la convivencia escolar en centros de buenas prácticas de Andalucía (España) [</w:t>
      </w:r>
      <w:proofErr w:type="spellStart"/>
      <w:r w:rsidRPr="001351D3">
        <w:rPr>
          <w:rFonts w:ascii="Calibri" w:eastAsia="Calibri" w:hAnsi="Calibri" w:cs="Calibri"/>
          <w:color w:val="000000" w:themeColor="text1"/>
          <w:sz w:val="24"/>
          <w:szCs w:val="24"/>
          <w:lang w:val="es-CL"/>
        </w:rPr>
        <w:t>Structural</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Analysis</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of</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the</w:t>
      </w:r>
      <w:proofErr w:type="spellEnd"/>
      <w:r w:rsidRPr="001351D3">
        <w:rPr>
          <w:rFonts w:ascii="Calibri" w:eastAsia="Calibri" w:hAnsi="Calibri" w:cs="Calibri"/>
          <w:color w:val="000000" w:themeColor="text1"/>
          <w:sz w:val="24"/>
          <w:szCs w:val="24"/>
          <w:lang w:val="es-CL"/>
        </w:rPr>
        <w:t xml:space="preserve"> Management </w:t>
      </w:r>
      <w:proofErr w:type="spellStart"/>
      <w:r w:rsidRPr="001351D3">
        <w:rPr>
          <w:rFonts w:ascii="Calibri" w:eastAsia="Calibri" w:hAnsi="Calibri" w:cs="Calibri"/>
          <w:color w:val="000000" w:themeColor="text1"/>
          <w:sz w:val="24"/>
          <w:szCs w:val="24"/>
          <w:lang w:val="es-CL"/>
        </w:rPr>
        <w:t>of</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Community</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Life</w:t>
      </w:r>
      <w:proofErr w:type="spellEnd"/>
      <w:r w:rsidRPr="001351D3">
        <w:rPr>
          <w:rFonts w:ascii="Calibri" w:eastAsia="Calibri" w:hAnsi="Calibri" w:cs="Calibri"/>
          <w:color w:val="000000" w:themeColor="text1"/>
          <w:sz w:val="24"/>
          <w:szCs w:val="24"/>
          <w:lang w:val="es-CL"/>
        </w:rPr>
        <w:t xml:space="preserve"> at </w:t>
      </w:r>
      <w:proofErr w:type="spellStart"/>
      <w:r w:rsidRPr="001351D3">
        <w:rPr>
          <w:rFonts w:ascii="Calibri" w:eastAsia="Calibri" w:hAnsi="Calibri" w:cs="Calibri"/>
          <w:color w:val="000000" w:themeColor="text1"/>
          <w:sz w:val="24"/>
          <w:szCs w:val="24"/>
          <w:lang w:val="es-CL"/>
        </w:rPr>
        <w:t>School</w:t>
      </w:r>
      <w:proofErr w:type="spellEnd"/>
      <w:r w:rsidRPr="001351D3">
        <w:rPr>
          <w:rFonts w:ascii="Calibri" w:eastAsia="Calibri" w:hAnsi="Calibri" w:cs="Calibri"/>
          <w:color w:val="000000" w:themeColor="text1"/>
          <w:sz w:val="24"/>
          <w:szCs w:val="24"/>
          <w:lang w:val="es-CL"/>
        </w:rPr>
        <w:t xml:space="preserve"> in Good </w:t>
      </w:r>
      <w:proofErr w:type="spellStart"/>
      <w:r w:rsidRPr="001351D3">
        <w:rPr>
          <w:rFonts w:ascii="Calibri" w:eastAsia="Calibri" w:hAnsi="Calibri" w:cs="Calibri"/>
          <w:color w:val="000000" w:themeColor="text1"/>
          <w:sz w:val="24"/>
          <w:szCs w:val="24"/>
          <w:lang w:val="es-CL"/>
        </w:rPr>
        <w:t>Practice</w:t>
      </w:r>
      <w:proofErr w:type="spellEnd"/>
      <w:r w:rsidRPr="001351D3">
        <w:rPr>
          <w:rFonts w:ascii="Calibri" w:eastAsia="Calibri" w:hAnsi="Calibri" w:cs="Calibri"/>
          <w:color w:val="000000" w:themeColor="text1"/>
          <w:sz w:val="24"/>
          <w:szCs w:val="24"/>
          <w:lang w:val="es-CL"/>
        </w:rPr>
        <w:t xml:space="preserve"> Centers in </w:t>
      </w:r>
      <w:proofErr w:type="spellStart"/>
      <w:r w:rsidRPr="001351D3">
        <w:rPr>
          <w:rFonts w:ascii="Calibri" w:eastAsia="Calibri" w:hAnsi="Calibri" w:cs="Calibri"/>
          <w:color w:val="000000" w:themeColor="text1"/>
          <w:sz w:val="24"/>
          <w:szCs w:val="24"/>
          <w:lang w:val="es-CL"/>
        </w:rPr>
        <w:t>Andalusia</w:t>
      </w:r>
      <w:proofErr w:type="spellEnd"/>
      <w:r w:rsidRPr="001351D3">
        <w:rPr>
          <w:rFonts w:ascii="Calibri" w:eastAsia="Calibri" w:hAnsi="Calibri" w:cs="Calibri"/>
          <w:color w:val="000000" w:themeColor="text1"/>
          <w:sz w:val="24"/>
          <w:szCs w:val="24"/>
          <w:lang w:val="es-CL"/>
        </w:rPr>
        <w:t xml:space="preserve"> (</w:t>
      </w:r>
      <w:proofErr w:type="spellStart"/>
      <w:r w:rsidRPr="001351D3">
        <w:rPr>
          <w:rFonts w:ascii="Calibri" w:eastAsia="Calibri" w:hAnsi="Calibri" w:cs="Calibri"/>
          <w:color w:val="000000" w:themeColor="text1"/>
          <w:sz w:val="24"/>
          <w:szCs w:val="24"/>
          <w:lang w:val="es-CL"/>
        </w:rPr>
        <w:t>Spain</w:t>
      </w:r>
      <w:proofErr w:type="spellEnd"/>
      <w:r w:rsidRPr="001351D3">
        <w:rPr>
          <w:rFonts w:ascii="Calibri" w:eastAsia="Calibri" w:hAnsi="Calibri" w:cs="Calibri"/>
          <w:color w:val="000000" w:themeColor="text1"/>
          <w:sz w:val="24"/>
          <w:szCs w:val="24"/>
          <w:lang w:val="es-CL"/>
        </w:rPr>
        <w:t>)], 153-178.</w:t>
      </w:r>
    </w:p>
    <w:p w14:paraId="71125CC3" w14:textId="096639E1" w:rsidR="0073440D" w:rsidRPr="0073440D" w:rsidRDefault="0073440D" w:rsidP="0073440D">
      <w:pPr>
        <w:pStyle w:val="Prrafodelista"/>
        <w:numPr>
          <w:ilvl w:val="0"/>
          <w:numId w:val="52"/>
        </w:numPr>
        <w:rPr>
          <w:rFonts w:ascii="Calibri" w:eastAsia="Calibri" w:hAnsi="Calibri" w:cs="Calibri"/>
          <w:color w:val="000000" w:themeColor="text1"/>
          <w:sz w:val="24"/>
          <w:szCs w:val="24"/>
          <w:lang w:val="es-CL"/>
        </w:rPr>
      </w:pPr>
      <w:r w:rsidRPr="0073440D">
        <w:rPr>
          <w:rFonts w:ascii="Calibri" w:hAnsi="Calibri" w:cs="Calibri"/>
          <w:color w:val="000000" w:themeColor="text1"/>
          <w:sz w:val="24"/>
          <w:szCs w:val="24"/>
        </w:rPr>
        <w:t xml:space="preserve">Valoras UC &amp; Banz, C. (2008). Convivencia escolar. Centro de Documentación. Recuperado de </w:t>
      </w:r>
      <w:hyperlink r:id="rId13" w:tgtFrame="_new" w:history="1">
        <w:r w:rsidRPr="0073440D">
          <w:rPr>
            <w:rStyle w:val="Hipervnculo"/>
            <w:rFonts w:ascii="Calibri" w:hAnsi="Calibri" w:cs="Calibri"/>
            <w:color w:val="000000" w:themeColor="text1"/>
            <w:sz w:val="24"/>
            <w:szCs w:val="24"/>
          </w:rPr>
          <w:t>http://www.valorasuc.cl/convivencia-escolar</w:t>
        </w:r>
      </w:hyperlink>
      <w:r w:rsidRPr="0073440D">
        <w:rPr>
          <w:rFonts w:ascii="Calibri" w:hAnsi="Calibri" w:cs="Calibri"/>
          <w:sz w:val="24"/>
          <w:szCs w:val="24"/>
        </w:rPr>
        <w:t>.</w:t>
      </w:r>
      <w:r w:rsidRPr="0073440D">
        <w:rPr>
          <w:rFonts w:ascii="Calibri" w:eastAsia="Calibri" w:hAnsi="Calibri" w:cs="Calibri"/>
          <w:color w:val="000000" w:themeColor="text1"/>
          <w:sz w:val="24"/>
          <w:szCs w:val="24"/>
          <w:lang w:val="es-CL"/>
        </w:rPr>
        <w:br w:type="page"/>
      </w:r>
    </w:p>
    <w:p w14:paraId="7DFF3092" w14:textId="77777777" w:rsidR="00217842" w:rsidRDefault="00217842">
      <w:pPr>
        <w:rPr>
          <w:rFonts w:ascii="Calibri" w:eastAsia="Calibri" w:hAnsi="Calibri" w:cs="Calibri"/>
          <w:sz w:val="24"/>
          <w:szCs w:val="24"/>
        </w:rPr>
      </w:pPr>
    </w:p>
    <w:p w14:paraId="000000FB" w14:textId="2938A673" w:rsidR="00217842" w:rsidRPr="00D26E38" w:rsidRDefault="00872364" w:rsidP="001B693F">
      <w:pPr>
        <w:pStyle w:val="Ttulo1"/>
        <w:numPr>
          <w:ilvl w:val="0"/>
          <w:numId w:val="59"/>
        </w:numPr>
        <w:rPr>
          <w:color w:val="000000" w:themeColor="text1"/>
        </w:rPr>
      </w:pPr>
      <w:bookmarkStart w:id="37" w:name="_Toc170670281"/>
      <w:r w:rsidRPr="00D26E38">
        <w:rPr>
          <w:color w:val="000000" w:themeColor="text1"/>
        </w:rPr>
        <w:t>ANEXO 1</w:t>
      </w:r>
      <w:bookmarkEnd w:id="37"/>
    </w:p>
    <w:p w14:paraId="000000FC" w14:textId="77777777" w:rsidR="00217842" w:rsidRDefault="00872364">
      <w:pPr>
        <w:jc w:val="center"/>
        <w:rPr>
          <w:rFonts w:ascii="Calibri" w:eastAsia="Calibri" w:hAnsi="Calibri" w:cs="Calibri"/>
          <w:b/>
          <w:sz w:val="24"/>
          <w:szCs w:val="24"/>
        </w:rPr>
      </w:pPr>
      <w:r>
        <w:rPr>
          <w:rFonts w:ascii="Calibri" w:eastAsia="Calibri" w:hAnsi="Calibri" w:cs="Calibri"/>
          <w:b/>
          <w:sz w:val="24"/>
          <w:szCs w:val="24"/>
        </w:rPr>
        <w:t>Puntajes generales por dimensión</w:t>
      </w:r>
      <w:r>
        <w:rPr>
          <w:noProof/>
        </w:rPr>
        <w:drawing>
          <wp:anchor distT="0" distB="0" distL="114300" distR="114300" simplePos="0" relativeHeight="251659264" behindDoc="0" locked="0" layoutInCell="1" hidden="0" allowOverlap="1" wp14:anchorId="34A36CB5" wp14:editId="7C8E1957">
            <wp:simplePos x="0" y="0"/>
            <wp:positionH relativeFrom="column">
              <wp:posOffset>48896</wp:posOffset>
            </wp:positionH>
            <wp:positionV relativeFrom="paragraph">
              <wp:posOffset>320040</wp:posOffset>
            </wp:positionV>
            <wp:extent cx="5199380" cy="3629025"/>
            <wp:effectExtent l="0" t="0" r="0" b="0"/>
            <wp:wrapNone/>
            <wp:docPr id="1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5199380" cy="3629025"/>
                    </a:xfrm>
                    <a:prstGeom prst="rect">
                      <a:avLst/>
                    </a:prstGeom>
                    <a:ln/>
                  </pic:spPr>
                </pic:pic>
              </a:graphicData>
            </a:graphic>
          </wp:anchor>
        </w:drawing>
      </w:r>
    </w:p>
    <w:p w14:paraId="000000FD" w14:textId="77777777" w:rsidR="00217842" w:rsidRDefault="00217842">
      <w:pPr>
        <w:rPr>
          <w:rFonts w:ascii="Calibri" w:eastAsia="Calibri" w:hAnsi="Calibri" w:cs="Calibri"/>
          <w:sz w:val="24"/>
          <w:szCs w:val="24"/>
        </w:rPr>
      </w:pPr>
    </w:p>
    <w:p w14:paraId="000000FE" w14:textId="77777777" w:rsidR="00217842" w:rsidRDefault="00217842">
      <w:pPr>
        <w:rPr>
          <w:rFonts w:ascii="Calibri" w:eastAsia="Calibri" w:hAnsi="Calibri" w:cs="Calibri"/>
          <w:sz w:val="24"/>
          <w:szCs w:val="24"/>
        </w:rPr>
      </w:pPr>
    </w:p>
    <w:p w14:paraId="000000FF" w14:textId="77777777" w:rsidR="00217842" w:rsidRDefault="00217842">
      <w:pPr>
        <w:rPr>
          <w:rFonts w:ascii="Calibri" w:eastAsia="Calibri" w:hAnsi="Calibri" w:cs="Calibri"/>
          <w:sz w:val="24"/>
          <w:szCs w:val="24"/>
        </w:rPr>
      </w:pPr>
    </w:p>
    <w:p w14:paraId="00000100" w14:textId="77777777" w:rsidR="00217842" w:rsidRDefault="00217842">
      <w:pPr>
        <w:rPr>
          <w:rFonts w:ascii="Calibri" w:eastAsia="Calibri" w:hAnsi="Calibri" w:cs="Calibri"/>
          <w:sz w:val="24"/>
          <w:szCs w:val="24"/>
        </w:rPr>
      </w:pPr>
    </w:p>
    <w:p w14:paraId="00000101" w14:textId="77777777" w:rsidR="00217842" w:rsidRDefault="00217842">
      <w:pPr>
        <w:rPr>
          <w:rFonts w:ascii="Calibri" w:eastAsia="Calibri" w:hAnsi="Calibri" w:cs="Calibri"/>
          <w:sz w:val="24"/>
          <w:szCs w:val="24"/>
        </w:rPr>
      </w:pPr>
    </w:p>
    <w:p w14:paraId="00000102" w14:textId="77777777" w:rsidR="00217842" w:rsidRDefault="00217842">
      <w:pPr>
        <w:rPr>
          <w:rFonts w:ascii="Calibri" w:eastAsia="Calibri" w:hAnsi="Calibri" w:cs="Calibri"/>
          <w:sz w:val="24"/>
          <w:szCs w:val="24"/>
        </w:rPr>
      </w:pPr>
    </w:p>
    <w:p w14:paraId="00000103" w14:textId="77777777" w:rsidR="00217842" w:rsidRDefault="00217842">
      <w:pPr>
        <w:rPr>
          <w:rFonts w:ascii="Calibri" w:eastAsia="Calibri" w:hAnsi="Calibri" w:cs="Calibri"/>
          <w:sz w:val="24"/>
          <w:szCs w:val="24"/>
        </w:rPr>
      </w:pPr>
    </w:p>
    <w:p w14:paraId="00000104" w14:textId="77777777" w:rsidR="00217842" w:rsidRDefault="00217842">
      <w:pPr>
        <w:rPr>
          <w:rFonts w:ascii="Calibri" w:eastAsia="Calibri" w:hAnsi="Calibri" w:cs="Calibri"/>
          <w:sz w:val="24"/>
          <w:szCs w:val="24"/>
        </w:rPr>
      </w:pPr>
    </w:p>
    <w:p w14:paraId="00000105" w14:textId="77777777" w:rsidR="00217842" w:rsidRDefault="00217842">
      <w:pPr>
        <w:rPr>
          <w:rFonts w:ascii="Calibri" w:eastAsia="Calibri" w:hAnsi="Calibri" w:cs="Calibri"/>
          <w:sz w:val="24"/>
          <w:szCs w:val="24"/>
        </w:rPr>
      </w:pPr>
    </w:p>
    <w:p w14:paraId="00000106" w14:textId="77777777" w:rsidR="00217842" w:rsidRDefault="00217842">
      <w:pPr>
        <w:spacing w:after="0"/>
        <w:rPr>
          <w:rFonts w:ascii="Calibri" w:eastAsia="Calibri" w:hAnsi="Calibri" w:cs="Calibri"/>
          <w:sz w:val="24"/>
          <w:szCs w:val="24"/>
        </w:rPr>
      </w:pPr>
    </w:p>
    <w:p w14:paraId="00000107" w14:textId="77777777" w:rsidR="00217842" w:rsidRDefault="00217842">
      <w:pPr>
        <w:spacing w:after="0"/>
        <w:rPr>
          <w:rFonts w:ascii="Calibri" w:eastAsia="Calibri" w:hAnsi="Calibri" w:cs="Calibri"/>
          <w:sz w:val="24"/>
          <w:szCs w:val="24"/>
        </w:rPr>
      </w:pPr>
    </w:p>
    <w:p w14:paraId="00000108" w14:textId="77777777" w:rsidR="00217842" w:rsidRDefault="00872364">
      <w:pPr>
        <w:spacing w:after="0"/>
        <w:rPr>
          <w:rFonts w:ascii="Calibri" w:eastAsia="Calibri" w:hAnsi="Calibri" w:cs="Calibri"/>
          <w:b/>
          <w:color w:val="000000"/>
          <w:sz w:val="24"/>
          <w:szCs w:val="24"/>
        </w:rPr>
      </w:pPr>
      <w:r>
        <w:rPr>
          <w:rFonts w:ascii="Calibri" w:eastAsia="Calibri" w:hAnsi="Calibri" w:cs="Calibri"/>
          <w:b/>
          <w:color w:val="000000"/>
          <w:sz w:val="24"/>
          <w:szCs w:val="24"/>
        </w:rPr>
        <w:t>Resultados encuesta pulso del segundo ciclo básico por curso </w:t>
      </w:r>
    </w:p>
    <w:p w14:paraId="00000109"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de Indicador</w:t>
      </w:r>
    </w:p>
    <w:p w14:paraId="0000010A" w14:textId="77777777" w:rsidR="00217842" w:rsidRDefault="00872364">
      <w:pPr>
        <w:spacing w:after="0"/>
        <w:ind w:left="720"/>
        <w:jc w:val="center"/>
        <w:rPr>
          <w:rFonts w:ascii="Calibri" w:eastAsia="Calibri" w:hAnsi="Calibri" w:cs="Calibri"/>
          <w:b/>
          <w:color w:val="000000"/>
          <w:sz w:val="24"/>
          <w:szCs w:val="24"/>
        </w:rPr>
      </w:pPr>
      <w:r>
        <w:rPr>
          <w:noProof/>
        </w:rPr>
        <w:drawing>
          <wp:anchor distT="0" distB="0" distL="114300" distR="114300" simplePos="0" relativeHeight="251660288" behindDoc="0" locked="0" layoutInCell="1" hidden="0" allowOverlap="1" wp14:anchorId="726F2AA5" wp14:editId="2DC3E884">
            <wp:simplePos x="0" y="0"/>
            <wp:positionH relativeFrom="column">
              <wp:posOffset>141306</wp:posOffset>
            </wp:positionH>
            <wp:positionV relativeFrom="paragraph">
              <wp:posOffset>156061</wp:posOffset>
            </wp:positionV>
            <wp:extent cx="5009030" cy="1416005"/>
            <wp:effectExtent l="3175" t="3175" r="3175" b="3175"/>
            <wp:wrapNone/>
            <wp:docPr id="2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5009030" cy="1416005"/>
                    </a:xfrm>
                    <a:prstGeom prst="rect">
                      <a:avLst/>
                    </a:prstGeom>
                    <a:ln w="3175">
                      <a:solidFill>
                        <a:srgbClr val="000000"/>
                      </a:solidFill>
                      <a:prstDash val="solid"/>
                    </a:ln>
                  </pic:spPr>
                </pic:pic>
              </a:graphicData>
            </a:graphic>
          </wp:anchor>
        </w:drawing>
      </w:r>
    </w:p>
    <w:p w14:paraId="0000010B" w14:textId="77777777" w:rsidR="00217842" w:rsidRDefault="00217842">
      <w:pPr>
        <w:spacing w:after="0"/>
        <w:ind w:left="720"/>
        <w:jc w:val="center"/>
        <w:rPr>
          <w:rFonts w:ascii="Calibri" w:eastAsia="Calibri" w:hAnsi="Calibri" w:cs="Calibri"/>
          <w:b/>
          <w:color w:val="000000"/>
          <w:sz w:val="24"/>
          <w:szCs w:val="24"/>
        </w:rPr>
      </w:pPr>
    </w:p>
    <w:p w14:paraId="0000010C" w14:textId="77777777" w:rsidR="00217842" w:rsidRDefault="00217842">
      <w:pPr>
        <w:spacing w:after="0"/>
        <w:ind w:left="720"/>
        <w:jc w:val="center"/>
        <w:rPr>
          <w:rFonts w:ascii="Calibri" w:eastAsia="Calibri" w:hAnsi="Calibri" w:cs="Calibri"/>
          <w:b/>
          <w:color w:val="000000"/>
          <w:sz w:val="24"/>
          <w:szCs w:val="24"/>
        </w:rPr>
      </w:pPr>
    </w:p>
    <w:p w14:paraId="0000010D" w14:textId="77777777" w:rsidR="00217842" w:rsidRDefault="00217842">
      <w:pPr>
        <w:spacing w:after="0"/>
        <w:ind w:left="720"/>
        <w:jc w:val="center"/>
        <w:rPr>
          <w:rFonts w:ascii="Calibri" w:eastAsia="Calibri" w:hAnsi="Calibri" w:cs="Calibri"/>
          <w:b/>
          <w:color w:val="000000"/>
          <w:sz w:val="24"/>
          <w:szCs w:val="24"/>
        </w:rPr>
      </w:pPr>
    </w:p>
    <w:p w14:paraId="0000010E" w14:textId="77777777" w:rsidR="00217842" w:rsidRDefault="00217842">
      <w:pPr>
        <w:spacing w:after="0"/>
        <w:ind w:left="720"/>
        <w:jc w:val="center"/>
        <w:rPr>
          <w:rFonts w:ascii="Calibri" w:eastAsia="Calibri" w:hAnsi="Calibri" w:cs="Calibri"/>
          <w:b/>
          <w:color w:val="000000"/>
          <w:sz w:val="24"/>
          <w:szCs w:val="24"/>
        </w:rPr>
      </w:pPr>
    </w:p>
    <w:p w14:paraId="0000010F" w14:textId="77777777" w:rsidR="00217842" w:rsidRDefault="00872364">
      <w:pPr>
        <w:spacing w:after="0"/>
        <w:ind w:left="720"/>
        <w:jc w:val="center"/>
        <w:rPr>
          <w:rFonts w:ascii="Calibri" w:eastAsia="Calibri" w:hAnsi="Calibri" w:cs="Calibri"/>
          <w:sz w:val="24"/>
          <w:szCs w:val="24"/>
        </w:rPr>
      </w:pPr>
      <w:r>
        <w:rPr>
          <w:noProof/>
        </w:rPr>
        <w:drawing>
          <wp:anchor distT="0" distB="0" distL="114300" distR="114300" simplePos="0" relativeHeight="251661312" behindDoc="0" locked="0" layoutInCell="1" hidden="0" allowOverlap="1" wp14:anchorId="4FBBCB12" wp14:editId="726A5770">
            <wp:simplePos x="0" y="0"/>
            <wp:positionH relativeFrom="column">
              <wp:posOffset>990600</wp:posOffset>
            </wp:positionH>
            <wp:positionV relativeFrom="paragraph">
              <wp:posOffset>228600</wp:posOffset>
            </wp:positionV>
            <wp:extent cx="3190875" cy="341630"/>
            <wp:effectExtent l="0" t="0" r="0" b="0"/>
            <wp:wrapNone/>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10" w14:textId="77777777" w:rsidR="00217842" w:rsidRDefault="00217842">
      <w:pPr>
        <w:spacing w:after="0"/>
        <w:ind w:left="720"/>
        <w:jc w:val="center"/>
        <w:rPr>
          <w:rFonts w:ascii="Calibri" w:eastAsia="Calibri" w:hAnsi="Calibri" w:cs="Calibri"/>
          <w:sz w:val="24"/>
          <w:szCs w:val="24"/>
        </w:rPr>
      </w:pPr>
    </w:p>
    <w:p w14:paraId="00000111" w14:textId="77777777" w:rsidR="00217842" w:rsidRDefault="00217842">
      <w:pPr>
        <w:spacing w:after="0"/>
        <w:ind w:left="720"/>
        <w:jc w:val="center"/>
        <w:rPr>
          <w:rFonts w:ascii="Calibri" w:eastAsia="Calibri" w:hAnsi="Calibri" w:cs="Calibri"/>
          <w:b/>
          <w:color w:val="000000"/>
          <w:sz w:val="24"/>
          <w:szCs w:val="24"/>
        </w:rPr>
      </w:pPr>
    </w:p>
    <w:p w14:paraId="00000112" w14:textId="77777777" w:rsidR="00217842" w:rsidRDefault="00217842">
      <w:pPr>
        <w:spacing w:after="0"/>
        <w:ind w:left="720"/>
        <w:jc w:val="center"/>
        <w:rPr>
          <w:rFonts w:ascii="Calibri" w:eastAsia="Calibri" w:hAnsi="Calibri" w:cs="Calibri"/>
          <w:b/>
          <w:color w:val="000000"/>
          <w:sz w:val="24"/>
          <w:szCs w:val="24"/>
        </w:rPr>
      </w:pPr>
    </w:p>
    <w:p w14:paraId="00000113" w14:textId="77777777" w:rsidR="00217842" w:rsidRDefault="00217842">
      <w:pPr>
        <w:spacing w:after="0"/>
        <w:ind w:left="720"/>
        <w:jc w:val="center"/>
        <w:rPr>
          <w:rFonts w:ascii="Calibri" w:eastAsia="Calibri" w:hAnsi="Calibri" w:cs="Calibri"/>
          <w:b/>
          <w:color w:val="000000"/>
          <w:sz w:val="24"/>
          <w:szCs w:val="24"/>
        </w:rPr>
      </w:pPr>
    </w:p>
    <w:p w14:paraId="00000114" w14:textId="77777777" w:rsidR="00217842" w:rsidRDefault="00217842">
      <w:pPr>
        <w:spacing w:after="0"/>
        <w:ind w:left="720"/>
        <w:jc w:val="center"/>
        <w:rPr>
          <w:rFonts w:ascii="Calibri" w:eastAsia="Calibri" w:hAnsi="Calibri" w:cs="Calibri"/>
          <w:b/>
          <w:color w:val="000000"/>
          <w:sz w:val="24"/>
          <w:szCs w:val="24"/>
        </w:rPr>
      </w:pPr>
    </w:p>
    <w:p w14:paraId="00000115" w14:textId="77777777" w:rsidR="00217842" w:rsidRDefault="00217842">
      <w:pPr>
        <w:spacing w:after="0"/>
        <w:ind w:left="720"/>
        <w:jc w:val="center"/>
        <w:rPr>
          <w:rFonts w:ascii="Calibri" w:eastAsia="Calibri" w:hAnsi="Calibri" w:cs="Calibri"/>
          <w:sz w:val="24"/>
          <w:szCs w:val="24"/>
        </w:rPr>
      </w:pPr>
    </w:p>
    <w:p w14:paraId="00000116"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 xml:space="preserve">Detalle de Dimensión </w:t>
      </w:r>
      <w:r>
        <w:rPr>
          <w:noProof/>
        </w:rPr>
        <w:drawing>
          <wp:anchor distT="0" distB="0" distL="114300" distR="114300" simplePos="0" relativeHeight="251662336" behindDoc="0" locked="0" layoutInCell="1" hidden="0" allowOverlap="1" wp14:anchorId="74A96516" wp14:editId="2197F182">
            <wp:simplePos x="0" y="0"/>
            <wp:positionH relativeFrom="column">
              <wp:posOffset>139065</wp:posOffset>
            </wp:positionH>
            <wp:positionV relativeFrom="paragraph">
              <wp:posOffset>261582</wp:posOffset>
            </wp:positionV>
            <wp:extent cx="5013610" cy="2005681"/>
            <wp:effectExtent l="0" t="0" r="0" b="0"/>
            <wp:wrapNone/>
            <wp:docPr id="1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5013610" cy="2005681"/>
                    </a:xfrm>
                    <a:prstGeom prst="rect">
                      <a:avLst/>
                    </a:prstGeom>
                    <a:ln/>
                  </pic:spPr>
                </pic:pic>
              </a:graphicData>
            </a:graphic>
          </wp:anchor>
        </w:drawing>
      </w:r>
    </w:p>
    <w:p w14:paraId="00000117" w14:textId="77777777" w:rsidR="00217842" w:rsidRDefault="00217842">
      <w:pPr>
        <w:spacing w:after="0"/>
        <w:rPr>
          <w:rFonts w:ascii="Calibri" w:eastAsia="Calibri" w:hAnsi="Calibri" w:cs="Calibri"/>
          <w:b/>
          <w:sz w:val="24"/>
          <w:szCs w:val="24"/>
        </w:rPr>
      </w:pPr>
    </w:p>
    <w:p w14:paraId="00000118" w14:textId="77777777" w:rsidR="00217842" w:rsidRDefault="00217842">
      <w:pPr>
        <w:spacing w:after="0"/>
        <w:rPr>
          <w:rFonts w:ascii="Calibri" w:eastAsia="Calibri" w:hAnsi="Calibri" w:cs="Calibri"/>
          <w:b/>
          <w:sz w:val="24"/>
          <w:szCs w:val="24"/>
        </w:rPr>
      </w:pPr>
    </w:p>
    <w:p w14:paraId="00000119" w14:textId="77777777" w:rsidR="00217842" w:rsidRDefault="00217842">
      <w:pPr>
        <w:spacing w:after="0"/>
        <w:rPr>
          <w:rFonts w:ascii="Calibri" w:eastAsia="Calibri" w:hAnsi="Calibri" w:cs="Calibri"/>
          <w:b/>
          <w:sz w:val="24"/>
          <w:szCs w:val="24"/>
        </w:rPr>
      </w:pPr>
    </w:p>
    <w:p w14:paraId="0000011A" w14:textId="77777777" w:rsidR="00217842" w:rsidRDefault="00217842">
      <w:pPr>
        <w:spacing w:after="0"/>
        <w:rPr>
          <w:rFonts w:ascii="Calibri" w:eastAsia="Calibri" w:hAnsi="Calibri" w:cs="Calibri"/>
          <w:b/>
          <w:sz w:val="24"/>
          <w:szCs w:val="24"/>
        </w:rPr>
      </w:pPr>
    </w:p>
    <w:p w14:paraId="0000011B" w14:textId="77777777" w:rsidR="00217842" w:rsidRDefault="00217842">
      <w:pPr>
        <w:spacing w:after="0"/>
        <w:rPr>
          <w:rFonts w:ascii="Calibri" w:eastAsia="Calibri" w:hAnsi="Calibri" w:cs="Calibri"/>
          <w:b/>
          <w:sz w:val="24"/>
          <w:szCs w:val="24"/>
        </w:rPr>
      </w:pPr>
    </w:p>
    <w:p w14:paraId="0000011C" w14:textId="77777777" w:rsidR="00217842" w:rsidRDefault="00217842">
      <w:pPr>
        <w:spacing w:after="0"/>
        <w:rPr>
          <w:rFonts w:ascii="Calibri" w:eastAsia="Calibri" w:hAnsi="Calibri" w:cs="Calibri"/>
          <w:b/>
          <w:sz w:val="24"/>
          <w:szCs w:val="24"/>
        </w:rPr>
      </w:pPr>
    </w:p>
    <w:p w14:paraId="0000011D" w14:textId="77777777" w:rsidR="00217842" w:rsidRDefault="00217842">
      <w:pPr>
        <w:spacing w:after="0"/>
        <w:rPr>
          <w:rFonts w:ascii="Calibri" w:eastAsia="Calibri" w:hAnsi="Calibri" w:cs="Calibri"/>
          <w:b/>
          <w:sz w:val="24"/>
          <w:szCs w:val="24"/>
        </w:rPr>
      </w:pPr>
    </w:p>
    <w:p w14:paraId="0000011E" w14:textId="77777777" w:rsidR="00217842" w:rsidRDefault="00872364">
      <w:pPr>
        <w:spacing w:after="0"/>
        <w:ind w:left="720"/>
        <w:jc w:val="center"/>
        <w:rPr>
          <w:rFonts w:ascii="Calibri" w:eastAsia="Calibri" w:hAnsi="Calibri" w:cs="Calibri"/>
          <w:sz w:val="24"/>
          <w:szCs w:val="24"/>
        </w:rPr>
      </w:pPr>
      <w:r>
        <w:rPr>
          <w:noProof/>
        </w:rPr>
        <w:drawing>
          <wp:anchor distT="0" distB="0" distL="114300" distR="114300" simplePos="0" relativeHeight="251663360" behindDoc="0" locked="0" layoutInCell="1" hidden="0" allowOverlap="1" wp14:anchorId="5D18CD16" wp14:editId="1B809C10">
            <wp:simplePos x="0" y="0"/>
            <wp:positionH relativeFrom="column">
              <wp:posOffset>990600</wp:posOffset>
            </wp:positionH>
            <wp:positionV relativeFrom="paragraph">
              <wp:posOffset>86173</wp:posOffset>
            </wp:positionV>
            <wp:extent cx="3451412" cy="369591"/>
            <wp:effectExtent l="0" t="0" r="0" b="0"/>
            <wp:wrapNone/>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3451412" cy="369591"/>
                    </a:xfrm>
                    <a:prstGeom prst="rect">
                      <a:avLst/>
                    </a:prstGeom>
                    <a:ln/>
                  </pic:spPr>
                </pic:pic>
              </a:graphicData>
            </a:graphic>
          </wp:anchor>
        </w:drawing>
      </w:r>
    </w:p>
    <w:p w14:paraId="0000011F" w14:textId="77777777" w:rsidR="00217842" w:rsidRDefault="00217842">
      <w:pPr>
        <w:spacing w:after="0"/>
        <w:ind w:left="720"/>
        <w:jc w:val="center"/>
        <w:rPr>
          <w:rFonts w:ascii="Calibri" w:eastAsia="Calibri" w:hAnsi="Calibri" w:cs="Calibri"/>
          <w:sz w:val="24"/>
          <w:szCs w:val="24"/>
        </w:rPr>
      </w:pPr>
    </w:p>
    <w:p w14:paraId="00000120" w14:textId="77777777" w:rsidR="00217842" w:rsidRDefault="00217842">
      <w:pPr>
        <w:spacing w:after="0"/>
        <w:ind w:left="720"/>
        <w:jc w:val="center"/>
        <w:rPr>
          <w:rFonts w:ascii="Calibri" w:eastAsia="Calibri" w:hAnsi="Calibri" w:cs="Calibri"/>
          <w:sz w:val="24"/>
          <w:szCs w:val="24"/>
        </w:rPr>
      </w:pPr>
    </w:p>
    <w:p w14:paraId="00000121"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Respeto entre estudiantes</w:t>
      </w:r>
    </w:p>
    <w:p w14:paraId="00000122" w14:textId="77777777" w:rsidR="00217842" w:rsidRDefault="00872364">
      <w:pPr>
        <w:spacing w:after="0"/>
        <w:ind w:left="360"/>
        <w:rPr>
          <w:rFonts w:ascii="Calibri" w:eastAsia="Calibri" w:hAnsi="Calibri" w:cs="Calibri"/>
          <w:b/>
          <w:sz w:val="24"/>
          <w:szCs w:val="24"/>
        </w:rPr>
      </w:pPr>
      <w:r>
        <w:rPr>
          <w:noProof/>
        </w:rPr>
        <w:drawing>
          <wp:anchor distT="0" distB="0" distL="114300" distR="114300" simplePos="0" relativeHeight="251664384" behindDoc="0" locked="0" layoutInCell="1" hidden="0" allowOverlap="1" wp14:anchorId="2FEFC7D6" wp14:editId="1CD23529">
            <wp:simplePos x="0" y="0"/>
            <wp:positionH relativeFrom="column">
              <wp:posOffset>57711</wp:posOffset>
            </wp:positionH>
            <wp:positionV relativeFrom="paragraph">
              <wp:posOffset>121285</wp:posOffset>
            </wp:positionV>
            <wp:extent cx="5400040" cy="1376680"/>
            <wp:effectExtent l="0" t="0" r="0" b="0"/>
            <wp:wrapNone/>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5400040" cy="1376680"/>
                    </a:xfrm>
                    <a:prstGeom prst="rect">
                      <a:avLst/>
                    </a:prstGeom>
                    <a:ln/>
                  </pic:spPr>
                </pic:pic>
              </a:graphicData>
            </a:graphic>
          </wp:anchor>
        </w:drawing>
      </w:r>
    </w:p>
    <w:p w14:paraId="00000123" w14:textId="77777777" w:rsidR="00217842" w:rsidRDefault="00217842">
      <w:pPr>
        <w:spacing w:after="0"/>
        <w:ind w:left="360"/>
        <w:rPr>
          <w:rFonts w:ascii="Calibri" w:eastAsia="Calibri" w:hAnsi="Calibri" w:cs="Calibri"/>
          <w:b/>
          <w:sz w:val="24"/>
          <w:szCs w:val="24"/>
        </w:rPr>
      </w:pPr>
    </w:p>
    <w:p w14:paraId="00000124" w14:textId="77777777" w:rsidR="00217842" w:rsidRDefault="00217842">
      <w:pPr>
        <w:spacing w:after="0"/>
        <w:ind w:left="360"/>
        <w:rPr>
          <w:rFonts w:ascii="Calibri" w:eastAsia="Calibri" w:hAnsi="Calibri" w:cs="Calibri"/>
          <w:b/>
          <w:sz w:val="24"/>
          <w:szCs w:val="24"/>
        </w:rPr>
      </w:pPr>
    </w:p>
    <w:p w14:paraId="00000125" w14:textId="77777777" w:rsidR="00217842" w:rsidRDefault="00217842">
      <w:pPr>
        <w:spacing w:after="0"/>
        <w:ind w:left="360"/>
        <w:rPr>
          <w:rFonts w:ascii="Calibri" w:eastAsia="Calibri" w:hAnsi="Calibri" w:cs="Calibri"/>
          <w:b/>
          <w:sz w:val="24"/>
          <w:szCs w:val="24"/>
        </w:rPr>
      </w:pPr>
    </w:p>
    <w:p w14:paraId="00000126" w14:textId="77777777" w:rsidR="00217842" w:rsidRDefault="00217842">
      <w:pPr>
        <w:spacing w:after="0"/>
        <w:ind w:left="360"/>
        <w:rPr>
          <w:rFonts w:ascii="Calibri" w:eastAsia="Calibri" w:hAnsi="Calibri" w:cs="Calibri"/>
          <w:b/>
          <w:sz w:val="24"/>
          <w:szCs w:val="24"/>
        </w:rPr>
      </w:pPr>
    </w:p>
    <w:p w14:paraId="00000127" w14:textId="77777777" w:rsidR="00217842" w:rsidRDefault="00872364">
      <w:pPr>
        <w:spacing w:after="0"/>
        <w:ind w:left="360"/>
        <w:rPr>
          <w:rFonts w:ascii="Calibri" w:eastAsia="Calibri" w:hAnsi="Calibri" w:cs="Calibri"/>
          <w:b/>
          <w:sz w:val="24"/>
          <w:szCs w:val="24"/>
        </w:rPr>
      </w:pPr>
      <w:r>
        <w:rPr>
          <w:noProof/>
        </w:rPr>
        <w:drawing>
          <wp:anchor distT="0" distB="0" distL="114300" distR="114300" simplePos="0" relativeHeight="251665408" behindDoc="0" locked="0" layoutInCell="1" hidden="0" allowOverlap="1" wp14:anchorId="474E2642" wp14:editId="1C1E8CF1">
            <wp:simplePos x="0" y="0"/>
            <wp:positionH relativeFrom="column">
              <wp:posOffset>995045</wp:posOffset>
            </wp:positionH>
            <wp:positionV relativeFrom="paragraph">
              <wp:posOffset>278765</wp:posOffset>
            </wp:positionV>
            <wp:extent cx="3190875" cy="341630"/>
            <wp:effectExtent l="0" t="0" r="0" b="0"/>
            <wp:wrapNone/>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28" w14:textId="77777777" w:rsidR="00217842" w:rsidRDefault="00217842">
      <w:pPr>
        <w:spacing w:after="0"/>
        <w:ind w:left="360"/>
        <w:rPr>
          <w:rFonts w:ascii="Calibri" w:eastAsia="Calibri" w:hAnsi="Calibri" w:cs="Calibri"/>
          <w:b/>
          <w:sz w:val="24"/>
          <w:szCs w:val="24"/>
        </w:rPr>
      </w:pPr>
    </w:p>
    <w:p w14:paraId="00000129" w14:textId="77777777" w:rsidR="00217842" w:rsidRDefault="00217842">
      <w:pPr>
        <w:spacing w:after="0"/>
        <w:ind w:left="360"/>
        <w:rPr>
          <w:rFonts w:ascii="Calibri" w:eastAsia="Calibri" w:hAnsi="Calibri" w:cs="Calibri"/>
          <w:b/>
          <w:sz w:val="24"/>
          <w:szCs w:val="24"/>
        </w:rPr>
      </w:pPr>
    </w:p>
    <w:p w14:paraId="0000012A" w14:textId="77777777" w:rsidR="00217842" w:rsidRDefault="00217842">
      <w:pPr>
        <w:spacing w:after="0"/>
        <w:ind w:left="360"/>
        <w:rPr>
          <w:rFonts w:ascii="Calibri" w:eastAsia="Calibri" w:hAnsi="Calibri" w:cs="Calibri"/>
          <w:b/>
          <w:sz w:val="24"/>
          <w:szCs w:val="24"/>
        </w:rPr>
      </w:pPr>
    </w:p>
    <w:p w14:paraId="0000012B"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Respeto estudiantes-profesores</w:t>
      </w:r>
      <w:r>
        <w:rPr>
          <w:noProof/>
        </w:rPr>
        <w:drawing>
          <wp:anchor distT="0" distB="0" distL="114300" distR="114300" simplePos="0" relativeHeight="251666432" behindDoc="0" locked="0" layoutInCell="1" hidden="0" allowOverlap="1" wp14:anchorId="5B11C0A8" wp14:editId="5318D555">
            <wp:simplePos x="0" y="0"/>
            <wp:positionH relativeFrom="column">
              <wp:posOffset>81991</wp:posOffset>
            </wp:positionH>
            <wp:positionV relativeFrom="paragraph">
              <wp:posOffset>273050</wp:posOffset>
            </wp:positionV>
            <wp:extent cx="5400040" cy="1451610"/>
            <wp:effectExtent l="0" t="0" r="0" b="0"/>
            <wp:wrapNone/>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a:stretch>
                      <a:fillRect/>
                    </a:stretch>
                  </pic:blipFill>
                  <pic:spPr>
                    <a:xfrm>
                      <a:off x="0" y="0"/>
                      <a:ext cx="5400040" cy="1451610"/>
                    </a:xfrm>
                    <a:prstGeom prst="rect">
                      <a:avLst/>
                    </a:prstGeom>
                    <a:ln/>
                  </pic:spPr>
                </pic:pic>
              </a:graphicData>
            </a:graphic>
          </wp:anchor>
        </w:drawing>
      </w:r>
    </w:p>
    <w:p w14:paraId="0000012C" w14:textId="77777777" w:rsidR="00217842" w:rsidRDefault="00217842">
      <w:pPr>
        <w:pBdr>
          <w:top w:val="nil"/>
          <w:left w:val="nil"/>
          <w:bottom w:val="nil"/>
          <w:right w:val="nil"/>
          <w:between w:val="nil"/>
        </w:pBdr>
        <w:ind w:left="720"/>
        <w:rPr>
          <w:rFonts w:ascii="Calibri" w:eastAsia="Calibri" w:hAnsi="Calibri" w:cs="Calibri"/>
          <w:b/>
          <w:color w:val="000000"/>
          <w:sz w:val="24"/>
          <w:szCs w:val="24"/>
        </w:rPr>
      </w:pPr>
    </w:p>
    <w:p w14:paraId="0000012D" w14:textId="77777777" w:rsidR="00217842" w:rsidRDefault="00217842">
      <w:pPr>
        <w:spacing w:after="0"/>
        <w:rPr>
          <w:rFonts w:ascii="Calibri" w:eastAsia="Calibri" w:hAnsi="Calibri" w:cs="Calibri"/>
          <w:b/>
          <w:sz w:val="24"/>
          <w:szCs w:val="24"/>
        </w:rPr>
      </w:pPr>
    </w:p>
    <w:p w14:paraId="0000012E" w14:textId="77777777" w:rsidR="00217842" w:rsidRDefault="00217842">
      <w:pPr>
        <w:spacing w:after="0"/>
        <w:rPr>
          <w:rFonts w:ascii="Calibri" w:eastAsia="Calibri" w:hAnsi="Calibri" w:cs="Calibri"/>
          <w:b/>
          <w:sz w:val="24"/>
          <w:szCs w:val="24"/>
        </w:rPr>
      </w:pPr>
    </w:p>
    <w:p w14:paraId="0000012F" w14:textId="77777777" w:rsidR="00217842" w:rsidRDefault="00217842">
      <w:pPr>
        <w:spacing w:after="0"/>
        <w:rPr>
          <w:rFonts w:ascii="Calibri" w:eastAsia="Calibri" w:hAnsi="Calibri" w:cs="Calibri"/>
          <w:b/>
          <w:sz w:val="24"/>
          <w:szCs w:val="24"/>
        </w:rPr>
      </w:pPr>
    </w:p>
    <w:p w14:paraId="00000130" w14:textId="77777777" w:rsidR="00217842" w:rsidRDefault="00872364">
      <w:pPr>
        <w:spacing w:after="0"/>
        <w:rPr>
          <w:rFonts w:ascii="Calibri" w:eastAsia="Calibri" w:hAnsi="Calibri" w:cs="Calibri"/>
          <w:b/>
          <w:sz w:val="24"/>
          <w:szCs w:val="24"/>
        </w:rPr>
      </w:pPr>
      <w:r>
        <w:rPr>
          <w:noProof/>
        </w:rPr>
        <w:drawing>
          <wp:anchor distT="0" distB="0" distL="114300" distR="114300" simplePos="0" relativeHeight="251667456" behindDoc="0" locked="0" layoutInCell="1" hidden="0" allowOverlap="1" wp14:anchorId="7ABCF1B8" wp14:editId="3D9229DD">
            <wp:simplePos x="0" y="0"/>
            <wp:positionH relativeFrom="column">
              <wp:posOffset>1191895</wp:posOffset>
            </wp:positionH>
            <wp:positionV relativeFrom="paragraph">
              <wp:posOffset>270360</wp:posOffset>
            </wp:positionV>
            <wp:extent cx="3190875" cy="341630"/>
            <wp:effectExtent l="0" t="0" r="0" b="0"/>
            <wp:wrapNone/>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31" w14:textId="77777777" w:rsidR="00217842" w:rsidRDefault="00217842">
      <w:pPr>
        <w:spacing w:after="0"/>
        <w:rPr>
          <w:rFonts w:ascii="Calibri" w:eastAsia="Calibri" w:hAnsi="Calibri" w:cs="Calibri"/>
          <w:b/>
          <w:sz w:val="24"/>
          <w:szCs w:val="24"/>
        </w:rPr>
      </w:pPr>
    </w:p>
    <w:p w14:paraId="00000132" w14:textId="77777777" w:rsidR="00217842" w:rsidRDefault="00217842">
      <w:pPr>
        <w:spacing w:after="0"/>
        <w:rPr>
          <w:rFonts w:ascii="Calibri" w:eastAsia="Calibri" w:hAnsi="Calibri" w:cs="Calibri"/>
          <w:b/>
          <w:sz w:val="24"/>
          <w:szCs w:val="24"/>
        </w:rPr>
      </w:pPr>
    </w:p>
    <w:p w14:paraId="00000133" w14:textId="77777777" w:rsidR="00217842" w:rsidRDefault="00217842">
      <w:pPr>
        <w:spacing w:after="0"/>
        <w:rPr>
          <w:rFonts w:ascii="Calibri" w:eastAsia="Calibri" w:hAnsi="Calibri" w:cs="Calibri"/>
          <w:b/>
          <w:sz w:val="24"/>
          <w:szCs w:val="24"/>
        </w:rPr>
      </w:pPr>
    </w:p>
    <w:p w14:paraId="00000134"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Cumplimiento y aplicación de normas</w:t>
      </w:r>
    </w:p>
    <w:p w14:paraId="00000135" w14:textId="77777777" w:rsidR="00217842" w:rsidRDefault="00872364">
      <w:pPr>
        <w:pBdr>
          <w:top w:val="nil"/>
          <w:left w:val="nil"/>
          <w:bottom w:val="nil"/>
          <w:right w:val="nil"/>
          <w:between w:val="nil"/>
        </w:pBdr>
        <w:spacing w:after="0"/>
        <w:ind w:left="720"/>
        <w:rPr>
          <w:rFonts w:ascii="Calibri" w:eastAsia="Calibri" w:hAnsi="Calibri" w:cs="Calibri"/>
          <w:b/>
          <w:color w:val="000000"/>
          <w:sz w:val="24"/>
          <w:szCs w:val="24"/>
        </w:rPr>
      </w:pPr>
      <w:r>
        <w:rPr>
          <w:noProof/>
        </w:rPr>
        <w:drawing>
          <wp:anchor distT="0" distB="0" distL="114300" distR="114300" simplePos="0" relativeHeight="251668480" behindDoc="0" locked="0" layoutInCell="1" hidden="0" allowOverlap="1" wp14:anchorId="2B5CCD3E" wp14:editId="223A81B7">
            <wp:simplePos x="0" y="0"/>
            <wp:positionH relativeFrom="column">
              <wp:posOffset>66601</wp:posOffset>
            </wp:positionH>
            <wp:positionV relativeFrom="paragraph">
              <wp:posOffset>22225</wp:posOffset>
            </wp:positionV>
            <wp:extent cx="5400040" cy="1151890"/>
            <wp:effectExtent l="0" t="0" r="0" b="0"/>
            <wp:wrapNone/>
            <wp:docPr id="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1"/>
                    <a:srcRect/>
                    <a:stretch>
                      <a:fillRect/>
                    </a:stretch>
                  </pic:blipFill>
                  <pic:spPr>
                    <a:xfrm>
                      <a:off x="0" y="0"/>
                      <a:ext cx="5400040" cy="1151890"/>
                    </a:xfrm>
                    <a:prstGeom prst="rect">
                      <a:avLst/>
                    </a:prstGeom>
                    <a:ln/>
                  </pic:spPr>
                </pic:pic>
              </a:graphicData>
            </a:graphic>
          </wp:anchor>
        </w:drawing>
      </w:r>
    </w:p>
    <w:p w14:paraId="00000136"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37"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38"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39" w14:textId="77777777" w:rsidR="00217842" w:rsidRDefault="00872364">
      <w:pPr>
        <w:pBdr>
          <w:top w:val="nil"/>
          <w:left w:val="nil"/>
          <w:bottom w:val="nil"/>
          <w:right w:val="nil"/>
          <w:between w:val="nil"/>
        </w:pBdr>
        <w:spacing w:after="0"/>
        <w:ind w:left="720"/>
        <w:rPr>
          <w:rFonts w:ascii="Calibri" w:eastAsia="Calibri" w:hAnsi="Calibri" w:cs="Calibri"/>
          <w:b/>
          <w:color w:val="000000"/>
          <w:sz w:val="24"/>
          <w:szCs w:val="24"/>
        </w:rPr>
      </w:pPr>
      <w:r>
        <w:rPr>
          <w:noProof/>
        </w:rPr>
        <w:drawing>
          <wp:anchor distT="0" distB="0" distL="114300" distR="114300" simplePos="0" relativeHeight="251669504" behindDoc="0" locked="0" layoutInCell="1" hidden="0" allowOverlap="1" wp14:anchorId="398F1A2E" wp14:editId="41EC223D">
            <wp:simplePos x="0" y="0"/>
            <wp:positionH relativeFrom="column">
              <wp:posOffset>1039495</wp:posOffset>
            </wp:positionH>
            <wp:positionV relativeFrom="paragraph">
              <wp:posOffset>116167</wp:posOffset>
            </wp:positionV>
            <wp:extent cx="3190875" cy="341630"/>
            <wp:effectExtent l="0" t="0" r="0" b="0"/>
            <wp:wrapNone/>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3A"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3B"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Percepción y comunicación de normas</w:t>
      </w:r>
      <w:r>
        <w:rPr>
          <w:noProof/>
        </w:rPr>
        <w:drawing>
          <wp:anchor distT="0" distB="0" distL="114300" distR="114300" simplePos="0" relativeHeight="251670528" behindDoc="0" locked="0" layoutInCell="1" hidden="0" allowOverlap="1" wp14:anchorId="1AEA5B99" wp14:editId="2BC8C377">
            <wp:simplePos x="0" y="0"/>
            <wp:positionH relativeFrom="column">
              <wp:posOffset>-28238</wp:posOffset>
            </wp:positionH>
            <wp:positionV relativeFrom="paragraph">
              <wp:posOffset>278765</wp:posOffset>
            </wp:positionV>
            <wp:extent cx="5400040" cy="1253490"/>
            <wp:effectExtent l="0" t="0" r="0" b="0"/>
            <wp:wrapNone/>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5400040" cy="1253490"/>
                    </a:xfrm>
                    <a:prstGeom prst="rect">
                      <a:avLst/>
                    </a:prstGeom>
                    <a:ln/>
                  </pic:spPr>
                </pic:pic>
              </a:graphicData>
            </a:graphic>
          </wp:anchor>
        </w:drawing>
      </w:r>
    </w:p>
    <w:p w14:paraId="0000013C" w14:textId="77777777" w:rsidR="00217842" w:rsidRDefault="00217842">
      <w:pPr>
        <w:spacing w:after="0"/>
        <w:ind w:left="360"/>
        <w:rPr>
          <w:rFonts w:ascii="Calibri" w:eastAsia="Calibri" w:hAnsi="Calibri" w:cs="Calibri"/>
          <w:b/>
          <w:sz w:val="24"/>
          <w:szCs w:val="24"/>
        </w:rPr>
      </w:pPr>
    </w:p>
    <w:p w14:paraId="0000013D" w14:textId="77777777" w:rsidR="00217842" w:rsidRDefault="00217842">
      <w:pPr>
        <w:numPr>
          <w:ilvl w:val="0"/>
          <w:numId w:val="16"/>
        </w:numPr>
        <w:pBdr>
          <w:top w:val="nil"/>
          <w:left w:val="nil"/>
          <w:bottom w:val="nil"/>
          <w:right w:val="nil"/>
          <w:between w:val="nil"/>
        </w:pBdr>
        <w:spacing w:after="0"/>
        <w:rPr>
          <w:rFonts w:ascii="Calibri" w:eastAsia="Calibri" w:hAnsi="Calibri" w:cs="Calibri"/>
          <w:b/>
          <w:color w:val="000000"/>
          <w:sz w:val="24"/>
          <w:szCs w:val="24"/>
        </w:rPr>
      </w:pPr>
    </w:p>
    <w:p w14:paraId="0000013E"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3F" w14:textId="77777777" w:rsidR="00217842" w:rsidRDefault="00217842">
      <w:pPr>
        <w:numPr>
          <w:ilvl w:val="0"/>
          <w:numId w:val="16"/>
        </w:numPr>
        <w:pBdr>
          <w:top w:val="nil"/>
          <w:left w:val="nil"/>
          <w:bottom w:val="nil"/>
          <w:right w:val="nil"/>
          <w:between w:val="nil"/>
        </w:pBdr>
        <w:spacing w:after="0"/>
        <w:rPr>
          <w:rFonts w:ascii="Calibri" w:eastAsia="Calibri" w:hAnsi="Calibri" w:cs="Calibri"/>
          <w:b/>
          <w:color w:val="000000"/>
          <w:sz w:val="24"/>
          <w:szCs w:val="24"/>
        </w:rPr>
      </w:pPr>
    </w:p>
    <w:p w14:paraId="00000140"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br/>
      </w:r>
      <w:r>
        <w:rPr>
          <w:noProof/>
        </w:rPr>
        <w:drawing>
          <wp:anchor distT="0" distB="0" distL="114300" distR="114300" simplePos="0" relativeHeight="251671552" behindDoc="0" locked="0" layoutInCell="1" hidden="0" allowOverlap="1" wp14:anchorId="4FFF7FA0" wp14:editId="17CFFD56">
            <wp:simplePos x="0" y="0"/>
            <wp:positionH relativeFrom="column">
              <wp:posOffset>1059105</wp:posOffset>
            </wp:positionH>
            <wp:positionV relativeFrom="paragraph">
              <wp:posOffset>173990</wp:posOffset>
            </wp:positionV>
            <wp:extent cx="3190875" cy="341630"/>
            <wp:effectExtent l="0" t="0" r="0" b="0"/>
            <wp:wrapNone/>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41"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Prevención  y medidas contra el maltrato escolar</w:t>
      </w:r>
      <w:r>
        <w:rPr>
          <w:noProof/>
        </w:rPr>
        <w:drawing>
          <wp:anchor distT="0" distB="0" distL="114300" distR="114300" simplePos="0" relativeHeight="251672576" behindDoc="0" locked="0" layoutInCell="1" hidden="0" allowOverlap="1" wp14:anchorId="21368869" wp14:editId="441BF884">
            <wp:simplePos x="0" y="0"/>
            <wp:positionH relativeFrom="column">
              <wp:posOffset>-76199</wp:posOffset>
            </wp:positionH>
            <wp:positionV relativeFrom="paragraph">
              <wp:posOffset>299720</wp:posOffset>
            </wp:positionV>
            <wp:extent cx="5400040" cy="1207770"/>
            <wp:effectExtent l="0" t="0" r="0" b="0"/>
            <wp:wrapNone/>
            <wp:docPr id="1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3"/>
                    <a:srcRect/>
                    <a:stretch>
                      <a:fillRect/>
                    </a:stretch>
                  </pic:blipFill>
                  <pic:spPr>
                    <a:xfrm>
                      <a:off x="0" y="0"/>
                      <a:ext cx="5400040" cy="1207770"/>
                    </a:xfrm>
                    <a:prstGeom prst="rect">
                      <a:avLst/>
                    </a:prstGeom>
                    <a:ln/>
                  </pic:spPr>
                </pic:pic>
              </a:graphicData>
            </a:graphic>
          </wp:anchor>
        </w:drawing>
      </w:r>
    </w:p>
    <w:p w14:paraId="00000142" w14:textId="77777777" w:rsidR="00217842" w:rsidRDefault="00217842">
      <w:pPr>
        <w:numPr>
          <w:ilvl w:val="0"/>
          <w:numId w:val="16"/>
        </w:numPr>
        <w:pBdr>
          <w:top w:val="nil"/>
          <w:left w:val="nil"/>
          <w:bottom w:val="nil"/>
          <w:right w:val="nil"/>
          <w:between w:val="nil"/>
        </w:pBdr>
        <w:spacing w:after="0"/>
        <w:rPr>
          <w:rFonts w:ascii="Calibri" w:eastAsia="Calibri" w:hAnsi="Calibri" w:cs="Calibri"/>
          <w:b/>
          <w:color w:val="000000"/>
          <w:sz w:val="24"/>
          <w:szCs w:val="24"/>
        </w:rPr>
      </w:pPr>
    </w:p>
    <w:p w14:paraId="00000143"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44"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45"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46" w14:textId="77777777" w:rsidR="00217842" w:rsidRDefault="00872364">
      <w:pPr>
        <w:pBdr>
          <w:top w:val="nil"/>
          <w:left w:val="nil"/>
          <w:bottom w:val="nil"/>
          <w:right w:val="nil"/>
          <w:between w:val="nil"/>
        </w:pBdr>
        <w:spacing w:after="0"/>
        <w:ind w:left="720"/>
        <w:rPr>
          <w:rFonts w:ascii="Calibri" w:eastAsia="Calibri" w:hAnsi="Calibri" w:cs="Calibri"/>
          <w:b/>
          <w:color w:val="000000"/>
          <w:sz w:val="24"/>
          <w:szCs w:val="24"/>
        </w:rPr>
      </w:pPr>
      <w:r>
        <w:rPr>
          <w:noProof/>
        </w:rPr>
        <w:drawing>
          <wp:anchor distT="0" distB="0" distL="114300" distR="114300" simplePos="0" relativeHeight="251673600" behindDoc="0" locked="0" layoutInCell="1" hidden="0" allowOverlap="1" wp14:anchorId="0019A7AA" wp14:editId="7341D1B6">
            <wp:simplePos x="0" y="0"/>
            <wp:positionH relativeFrom="column">
              <wp:posOffset>1138293</wp:posOffset>
            </wp:positionH>
            <wp:positionV relativeFrom="paragraph">
              <wp:posOffset>114300</wp:posOffset>
            </wp:positionV>
            <wp:extent cx="3190875" cy="341630"/>
            <wp:effectExtent l="0" t="0" r="0" b="0"/>
            <wp:wrapNone/>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47"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48" w14:textId="77777777" w:rsidR="00217842" w:rsidRDefault="00217842">
      <w:pPr>
        <w:pBdr>
          <w:top w:val="nil"/>
          <w:left w:val="nil"/>
          <w:bottom w:val="nil"/>
          <w:right w:val="nil"/>
          <w:between w:val="nil"/>
        </w:pBdr>
        <w:spacing w:after="0"/>
        <w:ind w:left="720"/>
        <w:rPr>
          <w:rFonts w:ascii="Calibri" w:eastAsia="Calibri" w:hAnsi="Calibri" w:cs="Calibri"/>
          <w:b/>
          <w:color w:val="000000"/>
          <w:sz w:val="24"/>
          <w:szCs w:val="24"/>
        </w:rPr>
      </w:pPr>
    </w:p>
    <w:p w14:paraId="00000149" w14:textId="77777777" w:rsidR="00217842" w:rsidRDefault="00872364">
      <w:pPr>
        <w:numPr>
          <w:ilvl w:val="0"/>
          <w:numId w:val="16"/>
        </w:numPr>
        <w:pBdr>
          <w:top w:val="nil"/>
          <w:left w:val="nil"/>
          <w:bottom w:val="nil"/>
          <w:right w:val="nil"/>
          <w:between w:val="nil"/>
        </w:pBdr>
        <w:spacing w:after="0"/>
        <w:rPr>
          <w:rFonts w:ascii="Calibri" w:eastAsia="Calibri" w:hAnsi="Calibri" w:cs="Calibri"/>
          <w:b/>
          <w:color w:val="000000"/>
          <w:sz w:val="24"/>
          <w:szCs w:val="24"/>
        </w:rPr>
      </w:pPr>
      <w:r>
        <w:rPr>
          <w:rFonts w:ascii="Calibri" w:eastAsia="Calibri" w:hAnsi="Calibri" w:cs="Calibri"/>
          <w:b/>
          <w:color w:val="000000"/>
          <w:sz w:val="24"/>
          <w:szCs w:val="24"/>
        </w:rPr>
        <w:t>Detalle módulo: Situación de inseguridad en el colegio</w:t>
      </w:r>
      <w:r>
        <w:rPr>
          <w:noProof/>
        </w:rPr>
        <w:drawing>
          <wp:anchor distT="0" distB="0" distL="114300" distR="114300" simplePos="0" relativeHeight="251674624" behindDoc="0" locked="0" layoutInCell="1" hidden="0" allowOverlap="1" wp14:anchorId="3F1732B9" wp14:editId="7801B134">
            <wp:simplePos x="0" y="0"/>
            <wp:positionH relativeFrom="column">
              <wp:posOffset>-37128</wp:posOffset>
            </wp:positionH>
            <wp:positionV relativeFrom="paragraph">
              <wp:posOffset>281305</wp:posOffset>
            </wp:positionV>
            <wp:extent cx="5400040" cy="1691005"/>
            <wp:effectExtent l="0" t="0" r="0" b="0"/>
            <wp:wrapNone/>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a:stretch>
                      <a:fillRect/>
                    </a:stretch>
                  </pic:blipFill>
                  <pic:spPr>
                    <a:xfrm>
                      <a:off x="0" y="0"/>
                      <a:ext cx="5400040" cy="1691005"/>
                    </a:xfrm>
                    <a:prstGeom prst="rect">
                      <a:avLst/>
                    </a:prstGeom>
                    <a:ln/>
                  </pic:spPr>
                </pic:pic>
              </a:graphicData>
            </a:graphic>
          </wp:anchor>
        </w:drawing>
      </w:r>
    </w:p>
    <w:p w14:paraId="0000014A" w14:textId="77777777" w:rsidR="00217842" w:rsidRDefault="00217842">
      <w:pPr>
        <w:spacing w:after="0"/>
        <w:ind w:left="360"/>
        <w:rPr>
          <w:rFonts w:ascii="Calibri" w:eastAsia="Calibri" w:hAnsi="Calibri" w:cs="Calibri"/>
          <w:b/>
          <w:sz w:val="24"/>
          <w:szCs w:val="24"/>
        </w:rPr>
      </w:pPr>
    </w:p>
    <w:p w14:paraId="0000014B" w14:textId="77777777" w:rsidR="00217842" w:rsidRDefault="00217842">
      <w:pPr>
        <w:spacing w:after="0"/>
        <w:ind w:left="720"/>
        <w:jc w:val="center"/>
        <w:rPr>
          <w:rFonts w:ascii="Calibri" w:eastAsia="Calibri" w:hAnsi="Calibri" w:cs="Calibri"/>
          <w:sz w:val="24"/>
          <w:szCs w:val="24"/>
        </w:rPr>
      </w:pPr>
    </w:p>
    <w:p w14:paraId="0000014C" w14:textId="77777777" w:rsidR="00217842" w:rsidRDefault="00217842">
      <w:pPr>
        <w:spacing w:after="0"/>
        <w:ind w:left="720"/>
        <w:jc w:val="center"/>
        <w:rPr>
          <w:rFonts w:ascii="Calibri" w:eastAsia="Calibri" w:hAnsi="Calibri" w:cs="Calibri"/>
          <w:sz w:val="24"/>
          <w:szCs w:val="24"/>
        </w:rPr>
      </w:pPr>
    </w:p>
    <w:p w14:paraId="0000014D" w14:textId="77777777" w:rsidR="00217842" w:rsidRDefault="00217842">
      <w:pPr>
        <w:spacing w:after="200"/>
        <w:rPr>
          <w:rFonts w:ascii="Calibri" w:eastAsia="Calibri" w:hAnsi="Calibri" w:cs="Calibri"/>
          <w:sz w:val="24"/>
          <w:szCs w:val="24"/>
        </w:rPr>
      </w:pPr>
      <w:bookmarkStart w:id="38" w:name="_heading=h.6zy9yjr5m8sn" w:colFirst="0" w:colLast="0"/>
      <w:bookmarkEnd w:id="38"/>
    </w:p>
    <w:p w14:paraId="0000014E" w14:textId="77777777" w:rsidR="00217842" w:rsidRDefault="00217842">
      <w:pPr>
        <w:spacing w:after="200"/>
        <w:rPr>
          <w:rFonts w:ascii="Calibri" w:eastAsia="Calibri" w:hAnsi="Calibri" w:cs="Calibri"/>
          <w:sz w:val="24"/>
          <w:szCs w:val="24"/>
        </w:rPr>
      </w:pPr>
    </w:p>
    <w:p w14:paraId="0000014F" w14:textId="77777777" w:rsidR="00217842" w:rsidRDefault="00872364">
      <w:pPr>
        <w:spacing w:after="200"/>
        <w:rPr>
          <w:rFonts w:ascii="Calibri" w:eastAsia="Calibri" w:hAnsi="Calibri" w:cs="Calibri"/>
          <w:sz w:val="24"/>
          <w:szCs w:val="24"/>
        </w:rPr>
      </w:pPr>
      <w:r>
        <w:rPr>
          <w:noProof/>
        </w:rPr>
        <w:lastRenderedPageBreak/>
        <w:drawing>
          <wp:anchor distT="0" distB="0" distL="114300" distR="114300" simplePos="0" relativeHeight="251675648" behindDoc="0" locked="0" layoutInCell="1" hidden="0" allowOverlap="1" wp14:anchorId="73F81B76" wp14:editId="10427C93">
            <wp:simplePos x="0" y="0"/>
            <wp:positionH relativeFrom="column">
              <wp:posOffset>1102360</wp:posOffset>
            </wp:positionH>
            <wp:positionV relativeFrom="paragraph">
              <wp:posOffset>45720</wp:posOffset>
            </wp:positionV>
            <wp:extent cx="3190875" cy="341630"/>
            <wp:effectExtent l="0" t="0" r="0" b="0"/>
            <wp:wrapNone/>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3190875" cy="341630"/>
                    </a:xfrm>
                    <a:prstGeom prst="rect">
                      <a:avLst/>
                    </a:prstGeom>
                    <a:ln/>
                  </pic:spPr>
                </pic:pic>
              </a:graphicData>
            </a:graphic>
          </wp:anchor>
        </w:drawing>
      </w:r>
    </w:p>
    <w:p w14:paraId="00000150" w14:textId="065C4E3E" w:rsidR="00217842" w:rsidRPr="00D26E38" w:rsidRDefault="00872364" w:rsidP="004A4490">
      <w:pPr>
        <w:pStyle w:val="Ttulo1"/>
        <w:numPr>
          <w:ilvl w:val="0"/>
          <w:numId w:val="59"/>
        </w:numPr>
        <w:tabs>
          <w:tab w:val="left" w:pos="426"/>
        </w:tabs>
        <w:ind w:left="567" w:hanging="567"/>
        <w:rPr>
          <w:color w:val="000000" w:themeColor="text1"/>
        </w:rPr>
      </w:pPr>
      <w:bookmarkStart w:id="39" w:name="_Toc170670282"/>
      <w:r w:rsidRPr="00D26E38">
        <w:rPr>
          <w:color w:val="000000" w:themeColor="text1"/>
        </w:rPr>
        <w:t>ANEXO 2</w:t>
      </w:r>
      <w:bookmarkEnd w:id="39"/>
    </w:p>
    <w:p w14:paraId="00000151" w14:textId="77777777" w:rsidR="00217842" w:rsidRDefault="00872364">
      <w:pPr>
        <w:spacing w:after="200"/>
        <w:rPr>
          <w:rFonts w:ascii="Calibri" w:eastAsia="Calibri" w:hAnsi="Calibri" w:cs="Calibri"/>
          <w:b/>
          <w:sz w:val="24"/>
          <w:szCs w:val="24"/>
        </w:rPr>
      </w:pPr>
      <w:r>
        <w:rPr>
          <w:rFonts w:ascii="Calibri" w:eastAsia="Calibri" w:hAnsi="Calibri" w:cs="Calibri"/>
          <w:b/>
          <w:sz w:val="24"/>
          <w:szCs w:val="24"/>
        </w:rPr>
        <w:t>PLANIFICACIÓN ANUAL</w:t>
      </w:r>
    </w:p>
    <w:tbl>
      <w:tblPr>
        <w:tblStyle w:val="a5"/>
        <w:tblW w:w="10530" w:type="dxa"/>
        <w:tblInd w:w="-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017"/>
        <w:gridCol w:w="5513"/>
      </w:tblGrid>
      <w:tr w:rsidR="00217842" w14:paraId="2D230EB3" w14:textId="77777777">
        <w:trPr>
          <w:trHeight w:val="440"/>
        </w:trPr>
        <w:tc>
          <w:tcPr>
            <w:tcW w:w="10530" w:type="dxa"/>
            <w:gridSpan w:val="2"/>
            <w:shd w:val="clear" w:color="auto" w:fill="auto"/>
            <w:tcMar>
              <w:top w:w="100" w:type="dxa"/>
              <w:left w:w="100" w:type="dxa"/>
              <w:bottom w:w="100" w:type="dxa"/>
              <w:right w:w="100" w:type="dxa"/>
            </w:tcMar>
          </w:tcPr>
          <w:p w14:paraId="00000152"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1</w:t>
            </w:r>
            <w:r>
              <w:rPr>
                <w:rFonts w:ascii="Calibri" w:eastAsia="Calibri" w:hAnsi="Calibri" w:cs="Calibri"/>
                <w:b/>
                <w:sz w:val="24"/>
                <w:szCs w:val="24"/>
              </w:rPr>
              <w:t xml:space="preserve">: </w:t>
            </w:r>
            <w:r>
              <w:rPr>
                <w:rFonts w:ascii="Calibri" w:eastAsia="Calibri" w:hAnsi="Calibri" w:cs="Calibri"/>
                <w:sz w:val="24"/>
                <w:szCs w:val="24"/>
              </w:rPr>
              <w:t>“</w:t>
            </w:r>
            <w:r>
              <w:rPr>
                <w:rFonts w:ascii="Calibri" w:eastAsia="Calibri" w:hAnsi="Calibri" w:cs="Calibri"/>
                <w:i/>
                <w:sz w:val="24"/>
                <w:szCs w:val="24"/>
              </w:rPr>
              <w:t>Actualizar el plan de Gestión de Convivencia Escolar, para que aborde medidas de prevención y de fomento de una sana convivencia escolar, de acuerdo con las necesidades y desafíos identificados en el diagnóstico del ciclo.”</w:t>
            </w:r>
          </w:p>
        </w:tc>
      </w:tr>
      <w:tr w:rsidR="00217842" w14:paraId="34F7B83A" w14:textId="77777777">
        <w:trPr>
          <w:trHeight w:val="440"/>
        </w:trPr>
        <w:tc>
          <w:tcPr>
            <w:tcW w:w="10530" w:type="dxa"/>
            <w:gridSpan w:val="2"/>
            <w:shd w:val="clear" w:color="auto" w:fill="auto"/>
            <w:tcMar>
              <w:top w:w="100" w:type="dxa"/>
              <w:left w:w="100" w:type="dxa"/>
              <w:bottom w:w="100" w:type="dxa"/>
              <w:right w:w="100" w:type="dxa"/>
            </w:tcMar>
          </w:tcPr>
          <w:p w14:paraId="00000154"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1:  Diagnóstico integral </w:t>
            </w:r>
            <w:r>
              <w:rPr>
                <w:rFonts w:ascii="Calibri" w:eastAsia="Calibri" w:hAnsi="Calibri" w:cs="Calibri"/>
                <w:sz w:val="24"/>
                <w:szCs w:val="24"/>
              </w:rPr>
              <w:t>de la convivencia escolar para identificar las necesidades y los desafíos principales.</w:t>
            </w:r>
          </w:p>
        </w:tc>
      </w:tr>
      <w:tr w:rsidR="00217842" w14:paraId="1E6362B0" w14:textId="77777777">
        <w:trPr>
          <w:trHeight w:val="440"/>
        </w:trPr>
        <w:tc>
          <w:tcPr>
            <w:tcW w:w="10530" w:type="dxa"/>
            <w:gridSpan w:val="2"/>
            <w:shd w:val="clear" w:color="auto" w:fill="auto"/>
            <w:tcMar>
              <w:top w:w="100" w:type="dxa"/>
              <w:left w:w="100" w:type="dxa"/>
              <w:bottom w:w="100" w:type="dxa"/>
              <w:right w:w="100" w:type="dxa"/>
            </w:tcMar>
          </w:tcPr>
          <w:p w14:paraId="00000156"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57" w14:textId="77777777" w:rsidR="00217842" w:rsidRDefault="00872364">
            <w:pPr>
              <w:numPr>
                <w:ilvl w:val="0"/>
                <w:numId w:val="20"/>
              </w:numPr>
              <w:spacing w:after="0"/>
              <w:rPr>
                <w:rFonts w:ascii="Calibri" w:eastAsia="Calibri" w:hAnsi="Calibri" w:cs="Calibri"/>
                <w:sz w:val="24"/>
                <w:szCs w:val="24"/>
              </w:rPr>
            </w:pPr>
            <w:r>
              <w:rPr>
                <w:rFonts w:ascii="Calibri" w:eastAsia="Calibri" w:hAnsi="Calibri" w:cs="Calibri"/>
                <w:sz w:val="24"/>
                <w:szCs w:val="24"/>
              </w:rPr>
              <w:t>Tasa de conflictos reportados durante todo el año.</w:t>
            </w:r>
          </w:p>
          <w:p w14:paraId="00000158" w14:textId="77777777" w:rsidR="00217842" w:rsidRDefault="00872364">
            <w:pPr>
              <w:numPr>
                <w:ilvl w:val="0"/>
                <w:numId w:val="20"/>
              </w:numPr>
              <w:spacing w:after="0"/>
              <w:rPr>
                <w:rFonts w:ascii="Calibri" w:eastAsia="Calibri" w:hAnsi="Calibri" w:cs="Calibri"/>
                <w:sz w:val="24"/>
                <w:szCs w:val="24"/>
              </w:rPr>
            </w:pPr>
            <w:r>
              <w:rPr>
                <w:rFonts w:ascii="Calibri" w:eastAsia="Calibri" w:hAnsi="Calibri" w:cs="Calibri"/>
                <w:sz w:val="24"/>
                <w:szCs w:val="24"/>
              </w:rPr>
              <w:t>Índice de satisfacción de los estudiantes con el ambiente escolar.</w:t>
            </w:r>
          </w:p>
          <w:p w14:paraId="00000159" w14:textId="77777777" w:rsidR="00217842" w:rsidRDefault="00872364">
            <w:pPr>
              <w:numPr>
                <w:ilvl w:val="0"/>
                <w:numId w:val="20"/>
              </w:numPr>
              <w:spacing w:after="0"/>
              <w:rPr>
                <w:rFonts w:ascii="Calibri" w:eastAsia="Calibri" w:hAnsi="Calibri" w:cs="Calibri"/>
                <w:sz w:val="24"/>
                <w:szCs w:val="24"/>
              </w:rPr>
            </w:pPr>
            <w:r>
              <w:rPr>
                <w:rFonts w:ascii="Calibri" w:eastAsia="Calibri" w:hAnsi="Calibri" w:cs="Calibri"/>
                <w:sz w:val="24"/>
                <w:szCs w:val="24"/>
              </w:rPr>
              <w:t>Número de denuncias de acoso escolar o situaciones de violencia.</w:t>
            </w:r>
          </w:p>
          <w:p w14:paraId="0000015A" w14:textId="77777777" w:rsidR="00217842" w:rsidRDefault="00872364">
            <w:pPr>
              <w:numPr>
                <w:ilvl w:val="0"/>
                <w:numId w:val="20"/>
              </w:numPr>
              <w:spacing w:after="0"/>
              <w:rPr>
                <w:rFonts w:ascii="Calibri" w:eastAsia="Calibri" w:hAnsi="Calibri" w:cs="Calibri"/>
                <w:sz w:val="24"/>
                <w:szCs w:val="24"/>
              </w:rPr>
            </w:pPr>
            <w:r>
              <w:rPr>
                <w:rFonts w:ascii="Calibri" w:eastAsia="Calibri" w:hAnsi="Calibri" w:cs="Calibri"/>
                <w:sz w:val="24"/>
                <w:szCs w:val="24"/>
              </w:rPr>
              <w:t>Resultados de las encuestas sobre convivencia escolar.</w:t>
            </w:r>
          </w:p>
        </w:tc>
      </w:tr>
      <w:tr w:rsidR="00217842" w14:paraId="65CDB6B4" w14:textId="77777777">
        <w:trPr>
          <w:trHeight w:val="420"/>
        </w:trPr>
        <w:tc>
          <w:tcPr>
            <w:tcW w:w="5017" w:type="dxa"/>
            <w:shd w:val="clear" w:color="auto" w:fill="auto"/>
            <w:tcMar>
              <w:top w:w="100" w:type="dxa"/>
              <w:left w:w="100" w:type="dxa"/>
              <w:bottom w:w="100" w:type="dxa"/>
              <w:right w:w="100" w:type="dxa"/>
            </w:tcMar>
          </w:tcPr>
          <w:p w14:paraId="0000015C"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Comité de Buena Convivencia Escolar</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 el Comité de Buena Convivencia Escolar para el año 2024, compuesto por representantes del cuerpo docente, estudiantes, y personal de apoyo, cuyo objetivo es actualizar el Plan de Gestión Escolar, según las fases de construcción establecidas por el Ministerio de Educación.</w:t>
            </w:r>
            <w:r>
              <w:rPr>
                <w:rFonts w:ascii="Calibri" w:eastAsia="Calibri" w:hAnsi="Calibri" w:cs="Calibri"/>
                <w:sz w:val="24"/>
                <w:szCs w:val="24"/>
              </w:rPr>
              <w:br/>
            </w:r>
            <w:r>
              <w:rPr>
                <w:rFonts w:ascii="Calibri" w:eastAsia="Calibri" w:hAnsi="Calibri" w:cs="Calibri"/>
                <w:b/>
                <w:sz w:val="24"/>
                <w:szCs w:val="24"/>
              </w:rPr>
              <w:t xml:space="preserve">Fecha de inicio: </w:t>
            </w:r>
            <w:r>
              <w:rPr>
                <w:rFonts w:ascii="Calibri" w:eastAsia="Calibri" w:hAnsi="Calibri" w:cs="Calibri"/>
                <w:sz w:val="24"/>
                <w:szCs w:val="24"/>
              </w:rPr>
              <w:t>13-11-23</w:t>
            </w:r>
          </w:p>
          <w:p w14:paraId="0000015D" w14:textId="77777777" w:rsidR="00217842" w:rsidRDefault="00872364">
            <w:pPr>
              <w:rPr>
                <w:rFonts w:ascii="Calibri" w:eastAsia="Calibri" w:hAnsi="Calibri" w:cs="Calibri"/>
                <w:sz w:val="24"/>
                <w:szCs w:val="24"/>
              </w:rPr>
            </w:pPr>
            <w:r>
              <w:rPr>
                <w:rFonts w:ascii="Calibri" w:eastAsia="Calibri" w:hAnsi="Calibri" w:cs="Calibri"/>
                <w:b/>
                <w:sz w:val="24"/>
                <w:szCs w:val="24"/>
              </w:rPr>
              <w:t>Fecha de término:</w:t>
            </w:r>
            <w:r>
              <w:rPr>
                <w:rFonts w:ascii="Calibri" w:eastAsia="Calibri" w:hAnsi="Calibri" w:cs="Calibri"/>
                <w:sz w:val="24"/>
                <w:szCs w:val="24"/>
              </w:rPr>
              <w:t xml:space="preserve"> 17-12-23</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Subdirector de Ciclo</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 xml:space="preserve">Material complementario con definiciones de criterios que </w:t>
            </w:r>
            <w:r>
              <w:rPr>
                <w:rFonts w:ascii="Calibri" w:eastAsia="Calibri" w:hAnsi="Calibri" w:cs="Calibri"/>
                <w:sz w:val="24"/>
                <w:szCs w:val="24"/>
              </w:rPr>
              <w:lastRenderedPageBreak/>
              <w:t>abordan la convivencia escolar, sala de reuniones, elementos de exposición audiovisual, extensión y periodicidad de la reunión.</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Acta con los nombres de los integrantes e indicadores claves de evaluación de Convivencia Escolar. </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$0.</w:t>
            </w:r>
          </w:p>
          <w:p w14:paraId="0000015E" w14:textId="77777777" w:rsidR="00217842" w:rsidRDefault="00217842">
            <w:pPr>
              <w:rPr>
                <w:rFonts w:ascii="Calibri" w:eastAsia="Calibri" w:hAnsi="Calibri" w:cs="Calibri"/>
                <w:sz w:val="24"/>
                <w:szCs w:val="24"/>
              </w:rPr>
            </w:pPr>
          </w:p>
        </w:tc>
        <w:tc>
          <w:tcPr>
            <w:tcW w:w="5513" w:type="dxa"/>
            <w:shd w:val="clear" w:color="auto" w:fill="auto"/>
            <w:tcMar>
              <w:top w:w="100" w:type="dxa"/>
              <w:left w:w="100" w:type="dxa"/>
              <w:bottom w:w="100" w:type="dxa"/>
              <w:right w:w="100" w:type="dxa"/>
            </w:tcMar>
          </w:tcPr>
          <w:p w14:paraId="0000015F"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2: </w:t>
            </w:r>
            <w:r>
              <w:rPr>
                <w:rFonts w:ascii="Calibri" w:eastAsia="Calibri" w:hAnsi="Calibri" w:cs="Calibri"/>
                <w:sz w:val="24"/>
                <w:szCs w:val="24"/>
              </w:rPr>
              <w:t>Recopilación de información para el diagnóstico</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elabora un diagnóstico, considerando datos institucionales internos y de instituciones externas.</w:t>
            </w:r>
          </w:p>
          <w:p w14:paraId="00000160" w14:textId="77777777" w:rsidR="00217842" w:rsidRDefault="00872364">
            <w:pPr>
              <w:rPr>
                <w:rFonts w:ascii="Calibri" w:eastAsia="Calibri" w:hAnsi="Calibri" w:cs="Calibri"/>
                <w:sz w:val="24"/>
                <w:szCs w:val="24"/>
              </w:rPr>
            </w:pPr>
            <w:r>
              <w:rPr>
                <w:rFonts w:ascii="Calibri" w:eastAsia="Calibri" w:hAnsi="Calibri" w:cs="Calibri"/>
                <w:sz w:val="24"/>
                <w:szCs w:val="24"/>
              </w:rPr>
              <w:t>Datos externos como resultados SIMCE, Indicadores de Desarrollo Personal y Social (IDPS) recientes  y tendencias históricas, en caso de existir.</w:t>
            </w:r>
          </w:p>
          <w:p w14:paraId="00000161" w14:textId="77777777" w:rsidR="00217842" w:rsidRDefault="00872364">
            <w:pPr>
              <w:rPr>
                <w:rFonts w:ascii="Calibri" w:eastAsia="Calibri" w:hAnsi="Calibri" w:cs="Calibri"/>
                <w:sz w:val="24"/>
                <w:szCs w:val="24"/>
              </w:rPr>
            </w:pPr>
            <w:r>
              <w:rPr>
                <w:rFonts w:ascii="Calibri" w:eastAsia="Calibri" w:hAnsi="Calibri" w:cs="Calibri"/>
                <w:sz w:val="24"/>
                <w:szCs w:val="24"/>
              </w:rPr>
              <w:t xml:space="preserve">Datos internos como encuestas y entrevistas que recopilen información sobre la percepción y experiencias de la comunidad educativa,  datos históricos de conflictos y medidas disciplinarias y  </w:t>
            </w:r>
            <w:r>
              <w:rPr>
                <w:rFonts w:ascii="Calibri" w:eastAsia="Calibri" w:hAnsi="Calibri" w:cs="Calibri"/>
                <w:sz w:val="24"/>
                <w:szCs w:val="24"/>
              </w:rPr>
              <w:lastRenderedPageBreak/>
              <w:t>observaciones semanales en el entorno escolar en salas de clases, patios y pasillos, de las interacciones entre los estudiantes.</w:t>
            </w:r>
          </w:p>
          <w:p w14:paraId="00000162"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20-11-23</w:t>
            </w:r>
            <w:r>
              <w:rPr>
                <w:rFonts w:ascii="Calibri" w:eastAsia="Calibri" w:hAnsi="Calibri" w:cs="Calibri"/>
                <w:sz w:val="24"/>
                <w:szCs w:val="24"/>
              </w:rPr>
              <w:br/>
            </w:r>
            <w:r>
              <w:rPr>
                <w:rFonts w:ascii="Calibri" w:eastAsia="Calibri" w:hAnsi="Calibri" w:cs="Calibri"/>
                <w:b/>
                <w:sz w:val="24"/>
                <w:szCs w:val="24"/>
              </w:rPr>
              <w:t>Fecha de término:</w:t>
            </w:r>
            <w:r>
              <w:rPr>
                <w:rFonts w:ascii="Calibri" w:eastAsia="Calibri" w:hAnsi="Calibri" w:cs="Calibri"/>
                <w:sz w:val="24"/>
                <w:szCs w:val="24"/>
              </w:rPr>
              <w:t xml:space="preserve"> 01-12-23</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Comité de Buena Convivencia Escolar</w:t>
            </w:r>
          </w:p>
          <w:p w14:paraId="00000163"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Recursos asociados para la ejecución: </w:t>
            </w:r>
            <w:r>
              <w:rPr>
                <w:rFonts w:ascii="Calibri" w:eastAsia="Calibri" w:hAnsi="Calibri" w:cs="Calibri"/>
                <w:sz w:val="24"/>
                <w:szCs w:val="24"/>
              </w:rPr>
              <w:t>cuentas google para la generación de formularios, encuesta “Pulso”, tiempo para la aplicación de encuestas y cuestionarios, archivo escolar.</w:t>
            </w:r>
          </w:p>
          <w:p w14:paraId="00000164" w14:textId="77777777" w:rsidR="00217842" w:rsidRDefault="00872364">
            <w:pPr>
              <w:rPr>
                <w:rFonts w:ascii="Calibri" w:eastAsia="Calibri" w:hAnsi="Calibri" w:cs="Calibri"/>
                <w:sz w:val="24"/>
                <w:szCs w:val="24"/>
              </w:rPr>
            </w:pPr>
            <w:r>
              <w:rPr>
                <w:rFonts w:ascii="Calibri" w:eastAsia="Calibri" w:hAnsi="Calibri" w:cs="Calibri"/>
                <w:sz w:val="24"/>
                <w:szCs w:val="24"/>
              </w:rPr>
              <w:t>Resultados SIMCE, Indicadores de Desarrollo Personal y Social (IDPS), recientes  y tendencias históricas.</w:t>
            </w:r>
          </w:p>
          <w:p w14:paraId="00000165" w14:textId="77777777" w:rsidR="00217842" w:rsidRDefault="00872364">
            <w:pPr>
              <w:rPr>
                <w:rFonts w:ascii="Calibri" w:eastAsia="Calibri" w:hAnsi="Calibri" w:cs="Calibri"/>
                <w:sz w:val="24"/>
                <w:szCs w:val="24"/>
              </w:rPr>
            </w:pPr>
            <w:r>
              <w:rPr>
                <w:rFonts w:ascii="Calibri" w:eastAsia="Calibri" w:hAnsi="Calibri" w:cs="Calibri"/>
                <w:sz w:val="24"/>
                <w:szCs w:val="24"/>
              </w:rPr>
              <w:t>Horas de observación, pauta de observación</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formularios y cuestionarios diseñados, libro de clases, carpeta del estudiante.</w:t>
            </w:r>
            <w:r>
              <w:rPr>
                <w:rFonts w:ascii="Calibri" w:eastAsia="Calibri" w:hAnsi="Calibri" w:cs="Calibri"/>
                <w:sz w:val="24"/>
                <w:szCs w:val="24"/>
              </w:rPr>
              <w:br/>
              <w:t>Acta de reporte de observaciones.</w:t>
            </w:r>
            <w:r>
              <w:rPr>
                <w:rFonts w:ascii="Calibri" w:eastAsia="Calibri" w:hAnsi="Calibri" w:cs="Calibri"/>
                <w:sz w:val="24"/>
                <w:szCs w:val="24"/>
              </w:rPr>
              <w:br/>
            </w:r>
            <w:r>
              <w:rPr>
                <w:rFonts w:ascii="Calibri" w:eastAsia="Calibri" w:hAnsi="Calibri" w:cs="Calibri"/>
                <w:b/>
                <w:sz w:val="24"/>
                <w:szCs w:val="24"/>
              </w:rPr>
              <w:t>Recursos financieros:</w:t>
            </w:r>
          </w:p>
          <w:p w14:paraId="00000166" w14:textId="77777777" w:rsidR="00217842" w:rsidRDefault="00872364">
            <w:pPr>
              <w:numPr>
                <w:ilvl w:val="0"/>
                <w:numId w:val="12"/>
              </w:numPr>
              <w:spacing w:after="0"/>
              <w:rPr>
                <w:rFonts w:ascii="Calibri" w:eastAsia="Calibri" w:hAnsi="Calibri" w:cs="Calibri"/>
                <w:sz w:val="24"/>
                <w:szCs w:val="24"/>
              </w:rPr>
            </w:pPr>
            <w:r>
              <w:rPr>
                <w:rFonts w:ascii="Calibri" w:eastAsia="Calibri" w:hAnsi="Calibri" w:cs="Calibri"/>
                <w:sz w:val="24"/>
                <w:szCs w:val="24"/>
              </w:rPr>
              <w:t>Encuesta Pulso: $200.000</w:t>
            </w:r>
          </w:p>
          <w:p w14:paraId="00000167" w14:textId="77777777" w:rsidR="00217842" w:rsidRDefault="00217842">
            <w:pPr>
              <w:rPr>
                <w:rFonts w:ascii="Calibri" w:eastAsia="Calibri" w:hAnsi="Calibri" w:cs="Calibri"/>
                <w:sz w:val="24"/>
                <w:szCs w:val="24"/>
              </w:rPr>
            </w:pPr>
          </w:p>
        </w:tc>
      </w:tr>
    </w:tbl>
    <w:p w14:paraId="00000168" w14:textId="77777777" w:rsidR="00217842" w:rsidRDefault="00217842">
      <w:pPr>
        <w:rPr>
          <w:rFonts w:ascii="Calibri" w:eastAsia="Calibri" w:hAnsi="Calibri" w:cs="Calibri"/>
          <w:sz w:val="24"/>
          <w:szCs w:val="24"/>
        </w:rPr>
      </w:pPr>
    </w:p>
    <w:p w14:paraId="00000169" w14:textId="77777777" w:rsidR="00217842" w:rsidRDefault="00217842">
      <w:pPr>
        <w:rPr>
          <w:rFonts w:ascii="Calibri" w:eastAsia="Calibri" w:hAnsi="Calibri" w:cs="Calibri"/>
          <w:sz w:val="24"/>
          <w:szCs w:val="24"/>
        </w:rPr>
      </w:pPr>
    </w:p>
    <w:tbl>
      <w:tblPr>
        <w:tblStyle w:val="a6"/>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3000"/>
        <w:gridCol w:w="3780"/>
      </w:tblGrid>
      <w:tr w:rsidR="00217842" w14:paraId="1FE6FD25" w14:textId="77777777">
        <w:trPr>
          <w:trHeight w:val="440"/>
        </w:trPr>
        <w:tc>
          <w:tcPr>
            <w:tcW w:w="10530" w:type="dxa"/>
            <w:gridSpan w:val="3"/>
            <w:shd w:val="clear" w:color="auto" w:fill="auto"/>
            <w:tcMar>
              <w:top w:w="100" w:type="dxa"/>
              <w:left w:w="100" w:type="dxa"/>
              <w:bottom w:w="100" w:type="dxa"/>
              <w:right w:w="100" w:type="dxa"/>
            </w:tcMar>
          </w:tcPr>
          <w:p w14:paraId="0000016A"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1</w:t>
            </w:r>
            <w:r>
              <w:rPr>
                <w:rFonts w:ascii="Calibri" w:eastAsia="Calibri" w:hAnsi="Calibri" w:cs="Calibri"/>
                <w:b/>
                <w:sz w:val="24"/>
                <w:szCs w:val="24"/>
              </w:rPr>
              <w:t xml:space="preserve">: </w:t>
            </w:r>
            <w:r>
              <w:rPr>
                <w:rFonts w:ascii="Calibri" w:eastAsia="Calibri" w:hAnsi="Calibri" w:cs="Calibri"/>
                <w:sz w:val="24"/>
                <w:szCs w:val="24"/>
              </w:rPr>
              <w:t>“</w:t>
            </w:r>
            <w:r>
              <w:rPr>
                <w:rFonts w:ascii="Calibri" w:eastAsia="Calibri" w:hAnsi="Calibri" w:cs="Calibri"/>
                <w:i/>
                <w:sz w:val="24"/>
                <w:szCs w:val="24"/>
              </w:rPr>
              <w:t>Actualizar el plan de Gestión de Convivencia Escolar, para que aborde medidas de prevención y de fomento de una sana convivencia escolar, de acuerdo con las necesidades y desafíos identificados en el diagnóstico del ciclo.”</w:t>
            </w:r>
          </w:p>
        </w:tc>
      </w:tr>
      <w:tr w:rsidR="00217842" w14:paraId="7B8A418A" w14:textId="77777777">
        <w:trPr>
          <w:trHeight w:val="440"/>
        </w:trPr>
        <w:tc>
          <w:tcPr>
            <w:tcW w:w="10530" w:type="dxa"/>
            <w:gridSpan w:val="3"/>
            <w:shd w:val="clear" w:color="auto" w:fill="auto"/>
            <w:tcMar>
              <w:top w:w="100" w:type="dxa"/>
              <w:left w:w="100" w:type="dxa"/>
              <w:bottom w:w="100" w:type="dxa"/>
              <w:right w:w="100" w:type="dxa"/>
            </w:tcMar>
          </w:tcPr>
          <w:p w14:paraId="0000016D"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Estrategia 2:</w:t>
            </w:r>
            <w:r>
              <w:rPr>
                <w:rFonts w:ascii="Calibri" w:eastAsia="Calibri" w:hAnsi="Calibri" w:cs="Calibri"/>
                <w:sz w:val="24"/>
                <w:szCs w:val="24"/>
              </w:rPr>
              <w:t xml:space="preserve"> </w:t>
            </w:r>
            <w:r>
              <w:rPr>
                <w:rFonts w:ascii="Calibri" w:eastAsia="Calibri" w:hAnsi="Calibri" w:cs="Calibri"/>
                <w:b/>
                <w:sz w:val="24"/>
                <w:szCs w:val="24"/>
              </w:rPr>
              <w:t xml:space="preserve">Políticas y reglamentos Escolar: </w:t>
            </w:r>
            <w:r>
              <w:rPr>
                <w:rFonts w:ascii="Calibri" w:eastAsia="Calibri" w:hAnsi="Calibri" w:cs="Calibri"/>
                <w:sz w:val="24"/>
                <w:szCs w:val="24"/>
              </w:rPr>
              <w:t>Articulación de normativas e instrumentos relacionados con la comprensión y gestión de la convivencia escolar, incorporando medidas de prevención basadas en el diagnóstico integral.</w:t>
            </w:r>
          </w:p>
        </w:tc>
      </w:tr>
      <w:tr w:rsidR="00217842" w14:paraId="020147D1" w14:textId="77777777">
        <w:trPr>
          <w:trHeight w:val="440"/>
        </w:trPr>
        <w:tc>
          <w:tcPr>
            <w:tcW w:w="10530" w:type="dxa"/>
            <w:gridSpan w:val="3"/>
            <w:shd w:val="clear" w:color="auto" w:fill="auto"/>
            <w:tcMar>
              <w:top w:w="100" w:type="dxa"/>
              <w:left w:w="100" w:type="dxa"/>
              <w:bottom w:w="100" w:type="dxa"/>
              <w:right w:w="100" w:type="dxa"/>
            </w:tcMar>
          </w:tcPr>
          <w:p w14:paraId="00000170"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71" w14:textId="77777777" w:rsidR="00217842" w:rsidRDefault="00872364">
            <w:pPr>
              <w:numPr>
                <w:ilvl w:val="0"/>
                <w:numId w:val="21"/>
              </w:numPr>
              <w:spacing w:after="0"/>
              <w:rPr>
                <w:rFonts w:ascii="Calibri" w:eastAsia="Calibri" w:hAnsi="Calibri" w:cs="Calibri"/>
                <w:sz w:val="24"/>
                <w:szCs w:val="24"/>
              </w:rPr>
            </w:pPr>
            <w:r>
              <w:rPr>
                <w:rFonts w:ascii="Calibri" w:eastAsia="Calibri" w:hAnsi="Calibri" w:cs="Calibri"/>
                <w:sz w:val="24"/>
                <w:szCs w:val="24"/>
              </w:rPr>
              <w:t>Número de políticas y normas identificadas para su actualización.</w:t>
            </w:r>
          </w:p>
          <w:p w14:paraId="00000172" w14:textId="77777777" w:rsidR="00217842" w:rsidRDefault="00872364">
            <w:pPr>
              <w:numPr>
                <w:ilvl w:val="0"/>
                <w:numId w:val="21"/>
              </w:numPr>
              <w:spacing w:after="0"/>
              <w:rPr>
                <w:rFonts w:ascii="Calibri" w:eastAsia="Calibri" w:hAnsi="Calibri" w:cs="Calibri"/>
                <w:sz w:val="24"/>
                <w:szCs w:val="24"/>
              </w:rPr>
            </w:pPr>
            <w:r>
              <w:rPr>
                <w:rFonts w:ascii="Calibri" w:eastAsia="Calibri" w:hAnsi="Calibri" w:cs="Calibri"/>
                <w:sz w:val="24"/>
                <w:szCs w:val="24"/>
              </w:rPr>
              <w:t>Fecha de aprobación de las políticas y normas actualizadas.</w:t>
            </w:r>
          </w:p>
          <w:p w14:paraId="00000173" w14:textId="77777777" w:rsidR="00217842" w:rsidRDefault="00872364">
            <w:pPr>
              <w:numPr>
                <w:ilvl w:val="0"/>
                <w:numId w:val="21"/>
              </w:numPr>
              <w:spacing w:after="0"/>
              <w:rPr>
                <w:rFonts w:ascii="Calibri" w:eastAsia="Calibri" w:hAnsi="Calibri" w:cs="Calibri"/>
                <w:sz w:val="24"/>
                <w:szCs w:val="24"/>
              </w:rPr>
            </w:pPr>
            <w:r>
              <w:rPr>
                <w:rFonts w:ascii="Calibri" w:eastAsia="Calibri" w:hAnsi="Calibri" w:cs="Calibri"/>
                <w:sz w:val="24"/>
                <w:szCs w:val="24"/>
              </w:rPr>
              <w:t>Número de medidas de prevención para el fortalecimiento de la sana convivencia, según el reglamento escolar.</w:t>
            </w:r>
          </w:p>
        </w:tc>
      </w:tr>
      <w:tr w:rsidR="00217842" w14:paraId="062CD9FF" w14:textId="77777777">
        <w:tc>
          <w:tcPr>
            <w:tcW w:w="3750" w:type="dxa"/>
            <w:shd w:val="clear" w:color="auto" w:fill="auto"/>
            <w:tcMar>
              <w:top w:w="100" w:type="dxa"/>
              <w:left w:w="100" w:type="dxa"/>
              <w:bottom w:w="100" w:type="dxa"/>
              <w:right w:w="100" w:type="dxa"/>
            </w:tcMar>
          </w:tcPr>
          <w:p w14:paraId="00000176"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Revisión de políticas y reglamento escolar</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 una revisión exhaustiva de políticas y reglamento escolar relacionados con la convivencia.</w:t>
            </w:r>
          </w:p>
          <w:p w14:paraId="00000177"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4-12-23</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15-12-23</w:t>
            </w:r>
            <w:r>
              <w:rPr>
                <w:rFonts w:ascii="Calibri" w:eastAsia="Calibri" w:hAnsi="Calibri" w:cs="Calibri"/>
                <w:sz w:val="24"/>
                <w:szCs w:val="24"/>
              </w:rPr>
              <w:br/>
            </w:r>
            <w:r>
              <w:rPr>
                <w:rFonts w:ascii="Calibri" w:eastAsia="Calibri" w:hAnsi="Calibri" w:cs="Calibri"/>
                <w:b/>
                <w:sz w:val="24"/>
                <w:szCs w:val="24"/>
              </w:rPr>
              <w:t>Responsables:</w:t>
            </w:r>
            <w:r>
              <w:rPr>
                <w:rFonts w:ascii="Calibri" w:eastAsia="Calibri" w:hAnsi="Calibri" w:cs="Calibri"/>
                <w:sz w:val="24"/>
                <w:szCs w:val="24"/>
              </w:rPr>
              <w:t xml:space="preserve"> Comité de Buena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RICE, políticas y procedimientos relacionados con convivencia, sala de reuniones, elementos de exposición audiovisual.</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Listado de documentos revisados.</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c>
          <w:tcPr>
            <w:tcW w:w="3000" w:type="dxa"/>
            <w:shd w:val="clear" w:color="auto" w:fill="auto"/>
            <w:tcMar>
              <w:top w:w="100" w:type="dxa"/>
              <w:left w:w="100" w:type="dxa"/>
              <w:bottom w:w="100" w:type="dxa"/>
              <w:right w:w="100" w:type="dxa"/>
            </w:tcMar>
          </w:tcPr>
          <w:p w14:paraId="00000178"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Análisis del diagnóstico integral</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identifican las áreas que requieren actualización y mejora, a través de un análisis de brechas basado en el diagnóstico integral de convivencia escolar, para poder desarrollar nuevas políticas y normas que incorporen medidas de prevención, basadas en las conclusiones y hallazgos del diagnóstico integral.</w:t>
            </w:r>
          </w:p>
          <w:p w14:paraId="00000179"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18-12-23</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29-12-23</w:t>
            </w:r>
            <w:r>
              <w:rPr>
                <w:rFonts w:ascii="Calibri" w:eastAsia="Calibri" w:hAnsi="Calibri" w:cs="Calibri"/>
                <w:sz w:val="24"/>
                <w:szCs w:val="24"/>
              </w:rPr>
              <w:br/>
            </w:r>
            <w:r>
              <w:rPr>
                <w:rFonts w:ascii="Calibri" w:eastAsia="Calibri" w:hAnsi="Calibri" w:cs="Calibri"/>
                <w:b/>
                <w:sz w:val="24"/>
                <w:szCs w:val="24"/>
              </w:rPr>
              <w:t xml:space="preserve">Responsables </w:t>
            </w:r>
          </w:p>
          <w:p w14:paraId="0000017A"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la ejecución: </w:t>
            </w:r>
            <w:r>
              <w:rPr>
                <w:rFonts w:ascii="Calibri" w:eastAsia="Calibri" w:hAnsi="Calibri" w:cs="Calibri"/>
                <w:sz w:val="24"/>
                <w:szCs w:val="24"/>
              </w:rPr>
              <w:t>Comité de Buena Convivencia Escolar</w:t>
            </w:r>
            <w:r>
              <w:rPr>
                <w:rFonts w:ascii="Calibri" w:eastAsia="Calibri" w:hAnsi="Calibri" w:cs="Calibri"/>
                <w:sz w:val="24"/>
                <w:szCs w:val="24"/>
              </w:rPr>
              <w:br/>
            </w:r>
            <w:r>
              <w:rPr>
                <w:rFonts w:ascii="Calibri" w:eastAsia="Calibri" w:hAnsi="Calibri" w:cs="Calibri"/>
                <w:b/>
                <w:sz w:val="24"/>
                <w:szCs w:val="24"/>
              </w:rPr>
              <w:lastRenderedPageBreak/>
              <w:t xml:space="preserve">Recursos asociados para la ejecución: </w:t>
            </w:r>
            <w:r>
              <w:rPr>
                <w:rFonts w:ascii="Calibri" w:eastAsia="Calibri" w:hAnsi="Calibri" w:cs="Calibri"/>
                <w:sz w:val="24"/>
                <w:szCs w:val="24"/>
              </w:rPr>
              <w:t>Sala de reuniones, elementos de exposición audiovisual</w:t>
            </w:r>
          </w:p>
          <w:p w14:paraId="0000017B"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Medios de verificación: </w:t>
            </w:r>
            <w:r>
              <w:rPr>
                <w:rFonts w:ascii="Calibri" w:eastAsia="Calibri" w:hAnsi="Calibri" w:cs="Calibri"/>
                <w:sz w:val="24"/>
                <w:szCs w:val="24"/>
              </w:rPr>
              <w:t>Informe de análisis del diagnóstico integral.</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c>
          <w:tcPr>
            <w:tcW w:w="3780" w:type="dxa"/>
            <w:shd w:val="clear" w:color="auto" w:fill="auto"/>
            <w:tcMar>
              <w:top w:w="100" w:type="dxa"/>
              <w:left w:w="100" w:type="dxa"/>
              <w:bottom w:w="100" w:type="dxa"/>
              <w:right w:w="100" w:type="dxa"/>
            </w:tcMar>
          </w:tcPr>
          <w:p w14:paraId="0000017C"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Instrumento con medidas de prevención</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diseñan medidas de prevención que complementen el RICE y permitan fomentar una sana convivencia escolar dentro de su normativa.</w:t>
            </w:r>
          </w:p>
          <w:p w14:paraId="0000017D"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02-02-24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05-02-24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Comité de Buena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Reunión de coordinación, elementos de exposición audiovisual.</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Actas de reunión, documento final con la propuesta del plan de medidas de prevención.</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r>
    </w:tbl>
    <w:p w14:paraId="0000017E" w14:textId="77777777" w:rsidR="00217842" w:rsidRDefault="00217842">
      <w:pPr>
        <w:rPr>
          <w:rFonts w:ascii="Calibri" w:eastAsia="Calibri" w:hAnsi="Calibri" w:cs="Calibri"/>
          <w:sz w:val="24"/>
          <w:szCs w:val="24"/>
        </w:rPr>
      </w:pPr>
    </w:p>
    <w:p w14:paraId="0000017F" w14:textId="77777777" w:rsidR="00217842" w:rsidRDefault="00217842">
      <w:pPr>
        <w:rPr>
          <w:rFonts w:ascii="Calibri" w:eastAsia="Calibri" w:hAnsi="Calibri" w:cs="Calibri"/>
          <w:sz w:val="24"/>
          <w:szCs w:val="24"/>
        </w:rPr>
      </w:pPr>
    </w:p>
    <w:p w14:paraId="00000180" w14:textId="77777777" w:rsidR="00217842" w:rsidRDefault="00217842">
      <w:pPr>
        <w:rPr>
          <w:rFonts w:ascii="Calibri" w:eastAsia="Calibri" w:hAnsi="Calibri" w:cs="Calibri"/>
          <w:sz w:val="24"/>
          <w:szCs w:val="24"/>
        </w:rPr>
      </w:pPr>
    </w:p>
    <w:p w14:paraId="00000181" w14:textId="77777777" w:rsidR="00217842" w:rsidRDefault="00217842">
      <w:pPr>
        <w:rPr>
          <w:rFonts w:ascii="Calibri" w:eastAsia="Calibri" w:hAnsi="Calibri" w:cs="Calibri"/>
          <w:sz w:val="24"/>
          <w:szCs w:val="24"/>
        </w:rPr>
      </w:pPr>
    </w:p>
    <w:tbl>
      <w:tblPr>
        <w:tblStyle w:val="a7"/>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3000"/>
        <w:gridCol w:w="3780"/>
      </w:tblGrid>
      <w:tr w:rsidR="00217842" w14:paraId="01B3C08B" w14:textId="77777777">
        <w:trPr>
          <w:trHeight w:val="440"/>
        </w:trPr>
        <w:tc>
          <w:tcPr>
            <w:tcW w:w="10530" w:type="dxa"/>
            <w:gridSpan w:val="3"/>
            <w:shd w:val="clear" w:color="auto" w:fill="auto"/>
            <w:tcMar>
              <w:top w:w="100" w:type="dxa"/>
              <w:left w:w="100" w:type="dxa"/>
              <w:bottom w:w="100" w:type="dxa"/>
              <w:right w:w="100" w:type="dxa"/>
            </w:tcMar>
          </w:tcPr>
          <w:p w14:paraId="00000182"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 xml:space="preserve">Meta estratégica 1: </w:t>
            </w:r>
            <w:r>
              <w:rPr>
                <w:rFonts w:ascii="Calibri" w:eastAsia="Calibri" w:hAnsi="Calibri" w:cs="Calibri"/>
                <w:sz w:val="24"/>
                <w:szCs w:val="24"/>
              </w:rPr>
              <w:t>“</w:t>
            </w:r>
            <w:r>
              <w:rPr>
                <w:rFonts w:ascii="Calibri" w:eastAsia="Calibri" w:hAnsi="Calibri" w:cs="Calibri"/>
                <w:i/>
                <w:sz w:val="24"/>
                <w:szCs w:val="24"/>
              </w:rPr>
              <w:t>Actualizar el plan de Gestión de Convivencia Escolar, para que aborde medidas de prevención y de fomento de una sana convivencia escolar, de acuerdo con las necesidades y desafíos identificados en el diagnóstico del ciclo.”</w:t>
            </w:r>
          </w:p>
        </w:tc>
      </w:tr>
      <w:tr w:rsidR="00217842" w14:paraId="67EE41BE" w14:textId="77777777">
        <w:trPr>
          <w:trHeight w:val="440"/>
        </w:trPr>
        <w:tc>
          <w:tcPr>
            <w:tcW w:w="10530" w:type="dxa"/>
            <w:gridSpan w:val="3"/>
            <w:shd w:val="clear" w:color="auto" w:fill="auto"/>
            <w:tcMar>
              <w:top w:w="100" w:type="dxa"/>
              <w:left w:w="100" w:type="dxa"/>
              <w:bottom w:w="100" w:type="dxa"/>
              <w:right w:w="100" w:type="dxa"/>
            </w:tcMar>
          </w:tcPr>
          <w:p w14:paraId="00000185"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3: Actividades de prevención, </w:t>
            </w:r>
            <w:r>
              <w:rPr>
                <w:rFonts w:ascii="Calibri" w:eastAsia="Calibri" w:hAnsi="Calibri" w:cs="Calibri"/>
                <w:sz w:val="24"/>
                <w:szCs w:val="24"/>
              </w:rPr>
              <w:t>planificar y realizar campañas de sensibilización y concientización sobre la importancia de la convivencia escolar.</w:t>
            </w:r>
          </w:p>
        </w:tc>
      </w:tr>
      <w:tr w:rsidR="00217842" w14:paraId="3A5CFBE2" w14:textId="77777777">
        <w:trPr>
          <w:trHeight w:val="440"/>
        </w:trPr>
        <w:tc>
          <w:tcPr>
            <w:tcW w:w="10530" w:type="dxa"/>
            <w:gridSpan w:val="3"/>
            <w:shd w:val="clear" w:color="auto" w:fill="auto"/>
            <w:tcMar>
              <w:top w:w="100" w:type="dxa"/>
              <w:left w:w="100" w:type="dxa"/>
              <w:bottom w:w="100" w:type="dxa"/>
              <w:right w:w="100" w:type="dxa"/>
            </w:tcMar>
          </w:tcPr>
          <w:p w14:paraId="00000188"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89" w14:textId="77777777" w:rsidR="00217842" w:rsidRDefault="00872364">
            <w:pPr>
              <w:numPr>
                <w:ilvl w:val="0"/>
                <w:numId w:val="3"/>
              </w:numPr>
              <w:spacing w:after="0"/>
              <w:rPr>
                <w:rFonts w:ascii="Calibri" w:eastAsia="Calibri" w:hAnsi="Calibri" w:cs="Calibri"/>
                <w:sz w:val="24"/>
                <w:szCs w:val="24"/>
              </w:rPr>
            </w:pPr>
            <w:r>
              <w:rPr>
                <w:rFonts w:ascii="Calibri" w:eastAsia="Calibri" w:hAnsi="Calibri" w:cs="Calibri"/>
                <w:sz w:val="24"/>
                <w:szCs w:val="24"/>
              </w:rPr>
              <w:t>Número de actividades de prevención de conflictos realizadas.</w:t>
            </w:r>
          </w:p>
          <w:p w14:paraId="0000018A" w14:textId="77777777" w:rsidR="00217842" w:rsidRDefault="00872364">
            <w:pPr>
              <w:numPr>
                <w:ilvl w:val="0"/>
                <w:numId w:val="3"/>
              </w:numPr>
              <w:spacing w:after="0"/>
              <w:rPr>
                <w:rFonts w:ascii="Calibri" w:eastAsia="Calibri" w:hAnsi="Calibri" w:cs="Calibri"/>
                <w:sz w:val="24"/>
                <w:szCs w:val="24"/>
              </w:rPr>
            </w:pPr>
            <w:r>
              <w:rPr>
                <w:rFonts w:ascii="Calibri" w:eastAsia="Calibri" w:hAnsi="Calibri" w:cs="Calibri"/>
                <w:sz w:val="24"/>
                <w:szCs w:val="24"/>
              </w:rPr>
              <w:t>Porcentaje de participación de estudiantes, docentes, apoderados y personal de apoyo en las actividades.</w:t>
            </w:r>
          </w:p>
          <w:p w14:paraId="0000018B" w14:textId="77777777" w:rsidR="00217842" w:rsidRDefault="00872364">
            <w:pPr>
              <w:numPr>
                <w:ilvl w:val="0"/>
                <w:numId w:val="3"/>
              </w:numPr>
              <w:spacing w:after="0"/>
              <w:rPr>
                <w:rFonts w:ascii="Calibri" w:eastAsia="Calibri" w:hAnsi="Calibri" w:cs="Calibri"/>
                <w:sz w:val="24"/>
                <w:szCs w:val="24"/>
              </w:rPr>
            </w:pPr>
            <w:r>
              <w:rPr>
                <w:rFonts w:ascii="Calibri" w:eastAsia="Calibri" w:hAnsi="Calibri" w:cs="Calibri"/>
                <w:sz w:val="24"/>
                <w:szCs w:val="24"/>
              </w:rPr>
              <w:t>Porcentaje de satisfacción en los resultados de las encuestas de percepción sobre la efectividad de las actividades y campañas.</w:t>
            </w:r>
          </w:p>
          <w:p w14:paraId="0000018C" w14:textId="77777777" w:rsidR="00217842" w:rsidRDefault="00872364">
            <w:pPr>
              <w:numPr>
                <w:ilvl w:val="0"/>
                <w:numId w:val="3"/>
              </w:numPr>
              <w:spacing w:after="0"/>
              <w:rPr>
                <w:rFonts w:ascii="Calibri" w:eastAsia="Calibri" w:hAnsi="Calibri" w:cs="Calibri"/>
                <w:sz w:val="24"/>
                <w:szCs w:val="24"/>
              </w:rPr>
            </w:pPr>
            <w:r>
              <w:rPr>
                <w:rFonts w:ascii="Calibri" w:eastAsia="Calibri" w:hAnsi="Calibri" w:cs="Calibri"/>
                <w:sz w:val="24"/>
                <w:szCs w:val="24"/>
              </w:rPr>
              <w:t>Porcentaje de cambio en la percepción de la comunidad educativa sobre la importancia de la convivencia escolar.</w:t>
            </w:r>
          </w:p>
          <w:p w14:paraId="0000018D" w14:textId="77777777" w:rsidR="00217842" w:rsidRDefault="00872364">
            <w:pPr>
              <w:numPr>
                <w:ilvl w:val="0"/>
                <w:numId w:val="3"/>
              </w:numPr>
              <w:spacing w:after="0"/>
              <w:rPr>
                <w:rFonts w:ascii="Calibri" w:eastAsia="Calibri" w:hAnsi="Calibri" w:cs="Calibri"/>
                <w:sz w:val="24"/>
                <w:szCs w:val="24"/>
              </w:rPr>
            </w:pPr>
            <w:r>
              <w:rPr>
                <w:rFonts w:ascii="Calibri" w:eastAsia="Calibri" w:hAnsi="Calibri" w:cs="Calibri"/>
                <w:sz w:val="24"/>
                <w:szCs w:val="24"/>
              </w:rPr>
              <w:lastRenderedPageBreak/>
              <w:t>Reducción porcentual en la incidencia de conflictos en la convivencia escolar antes y después de la implementación de las actividades de prevención.</w:t>
            </w:r>
          </w:p>
        </w:tc>
      </w:tr>
      <w:tr w:rsidR="00217842" w14:paraId="1C37D93B" w14:textId="77777777">
        <w:tc>
          <w:tcPr>
            <w:tcW w:w="3750" w:type="dxa"/>
            <w:shd w:val="clear" w:color="auto" w:fill="auto"/>
            <w:tcMar>
              <w:top w:w="100" w:type="dxa"/>
              <w:left w:w="100" w:type="dxa"/>
              <w:bottom w:w="100" w:type="dxa"/>
              <w:right w:w="100" w:type="dxa"/>
            </w:tcMar>
          </w:tcPr>
          <w:p w14:paraId="00000190"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1: </w:t>
            </w:r>
            <w:r>
              <w:rPr>
                <w:rFonts w:ascii="Calibri" w:eastAsia="Calibri" w:hAnsi="Calibri" w:cs="Calibri"/>
                <w:sz w:val="24"/>
                <w:szCs w:val="24"/>
              </w:rPr>
              <w:t>Actividades de prevención</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 xml:space="preserve">Se diseñan, planifican y realizan actividades específicas de prevención de conflictos en el ámbito escolar, como talleres, charlas, dinámicas grupales y actividades extracurriculares, dirigidas a estudiantes, docentes, apoderados y personal de apoyo, destacando la importancia de la convivencia escolar positiva y que abarque todo el año escolar, con eventos periódicos y actividades regulares. </w:t>
            </w:r>
          </w:p>
          <w:p w14:paraId="00000191"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19-02-24</w:t>
            </w:r>
            <w:r>
              <w:rPr>
                <w:rFonts w:ascii="Calibri" w:eastAsia="Calibri" w:hAnsi="Calibri" w:cs="Calibri"/>
                <w:sz w:val="24"/>
                <w:szCs w:val="24"/>
              </w:rPr>
              <w:br/>
            </w:r>
            <w:r>
              <w:rPr>
                <w:rFonts w:ascii="Calibri" w:eastAsia="Calibri" w:hAnsi="Calibri" w:cs="Calibri"/>
                <w:b/>
                <w:sz w:val="24"/>
                <w:szCs w:val="24"/>
              </w:rPr>
              <w:t>Fecha de término:</w:t>
            </w:r>
            <w:r>
              <w:rPr>
                <w:rFonts w:ascii="Calibri" w:eastAsia="Calibri" w:hAnsi="Calibri" w:cs="Calibri"/>
                <w:sz w:val="24"/>
                <w:szCs w:val="24"/>
              </w:rPr>
              <w:t xml:space="preserve"> 01-03-24</w:t>
            </w:r>
            <w:r>
              <w:rPr>
                <w:rFonts w:ascii="Calibri" w:eastAsia="Calibri" w:hAnsi="Calibri" w:cs="Calibri"/>
                <w:sz w:val="24"/>
                <w:szCs w:val="24"/>
              </w:rPr>
              <w:br/>
            </w:r>
            <w:r>
              <w:rPr>
                <w:rFonts w:ascii="Calibri" w:eastAsia="Calibri" w:hAnsi="Calibri" w:cs="Calibri"/>
                <w:b/>
                <w:sz w:val="24"/>
                <w:szCs w:val="24"/>
              </w:rPr>
              <w:t>Responsables:</w:t>
            </w:r>
            <w:r>
              <w:rPr>
                <w:rFonts w:ascii="Calibri" w:eastAsia="Calibri" w:hAnsi="Calibri" w:cs="Calibri"/>
                <w:sz w:val="24"/>
                <w:szCs w:val="24"/>
              </w:rPr>
              <w:t xml:space="preserve"> Comité de Buena Convivencia </w:t>
            </w:r>
            <w:r>
              <w:rPr>
                <w:rFonts w:ascii="Calibri" w:eastAsia="Calibri" w:hAnsi="Calibri" w:cs="Calibri"/>
                <w:b/>
                <w:sz w:val="24"/>
                <w:szCs w:val="24"/>
              </w:rPr>
              <w:br/>
              <w:t xml:space="preserve">Recursos asociados para la ejecución: </w:t>
            </w:r>
            <w:r>
              <w:rPr>
                <w:rFonts w:ascii="Calibri" w:eastAsia="Calibri" w:hAnsi="Calibri" w:cs="Calibri"/>
                <w:sz w:val="24"/>
                <w:szCs w:val="24"/>
              </w:rPr>
              <w:t xml:space="preserve">Ppt,  materiales de acuerdo al tipo de actividad a realizar, música </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Registro de Asistencia.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$2.000.000</w:t>
            </w:r>
          </w:p>
        </w:tc>
        <w:tc>
          <w:tcPr>
            <w:tcW w:w="3000" w:type="dxa"/>
            <w:shd w:val="clear" w:color="auto" w:fill="auto"/>
            <w:tcMar>
              <w:top w:w="100" w:type="dxa"/>
              <w:left w:w="100" w:type="dxa"/>
              <w:bottom w:w="100" w:type="dxa"/>
              <w:right w:w="100" w:type="dxa"/>
            </w:tcMar>
          </w:tcPr>
          <w:p w14:paraId="00000192" w14:textId="77777777" w:rsidR="00217842" w:rsidRDefault="00872364">
            <w:pPr>
              <w:rPr>
                <w:rFonts w:ascii="Calibri" w:eastAsia="Calibri" w:hAnsi="Calibri" w:cs="Calibri"/>
                <w:sz w:val="24"/>
                <w:szCs w:val="24"/>
              </w:rPr>
            </w:pPr>
            <w:r>
              <w:rPr>
                <w:rFonts w:ascii="Calibri" w:eastAsia="Calibri" w:hAnsi="Calibri" w:cs="Calibri"/>
                <w:b/>
                <w:sz w:val="24"/>
                <w:szCs w:val="24"/>
              </w:rPr>
              <w:t>Acción 2:</w:t>
            </w:r>
            <w:r>
              <w:rPr>
                <w:rFonts w:ascii="Calibri" w:eastAsia="Calibri" w:hAnsi="Calibri" w:cs="Calibri"/>
                <w:sz w:val="24"/>
                <w:szCs w:val="24"/>
              </w:rPr>
              <w:t xml:space="preserve"> Actividades de promoción</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w:t>
            </w:r>
            <w:r>
              <w:rPr>
                <w:rFonts w:ascii="Calibri" w:eastAsia="Calibri" w:hAnsi="Calibri" w:cs="Calibri"/>
                <w:b/>
                <w:sz w:val="24"/>
                <w:szCs w:val="24"/>
              </w:rPr>
              <w:t xml:space="preserve"> </w:t>
            </w:r>
            <w:r>
              <w:rPr>
                <w:rFonts w:ascii="Calibri" w:eastAsia="Calibri" w:hAnsi="Calibri" w:cs="Calibri"/>
                <w:sz w:val="24"/>
                <w:szCs w:val="24"/>
              </w:rPr>
              <w:t>utilizan múltiples canales de comunicación, como carteles, redes sociales, boletines informativos y reuniones presenciales, para difundir mensajes de sensibilización y concientización con respecto a la convivencia escolar.</w:t>
            </w:r>
          </w:p>
          <w:p w14:paraId="00000193"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mensualmente a lo largo del año</w:t>
            </w:r>
          </w:p>
          <w:p w14:paraId="00000194"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Responsables: </w:t>
            </w:r>
            <w:r>
              <w:rPr>
                <w:rFonts w:ascii="Calibri" w:eastAsia="Calibri" w:hAnsi="Calibri" w:cs="Calibri"/>
                <w:sz w:val="24"/>
                <w:szCs w:val="24"/>
              </w:rPr>
              <w:t>Comité de Buena Convivencia Escolar y Departamento de Comunicaciones</w:t>
            </w:r>
          </w:p>
          <w:p w14:paraId="00000195"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Recursos asociados para la ejecución: </w:t>
            </w:r>
            <w:r>
              <w:rPr>
                <w:rFonts w:ascii="Calibri" w:eastAsia="Calibri" w:hAnsi="Calibri" w:cs="Calibri"/>
                <w:sz w:val="24"/>
                <w:szCs w:val="24"/>
              </w:rPr>
              <w:t>Carteles, redes sociales, sala de reuniones.</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fotografías, lista de asistencia.</w:t>
            </w:r>
            <w:r>
              <w:rPr>
                <w:rFonts w:ascii="Calibri" w:eastAsia="Calibri" w:hAnsi="Calibri" w:cs="Calibri"/>
                <w:sz w:val="24"/>
                <w:szCs w:val="24"/>
              </w:rPr>
              <w:br/>
            </w:r>
            <w:r>
              <w:rPr>
                <w:rFonts w:ascii="Calibri" w:eastAsia="Calibri" w:hAnsi="Calibri" w:cs="Calibri"/>
                <w:b/>
                <w:sz w:val="24"/>
                <w:szCs w:val="24"/>
              </w:rPr>
              <w:lastRenderedPageBreak/>
              <w:t xml:space="preserve">Recursos financieros: </w:t>
            </w:r>
            <w:r>
              <w:rPr>
                <w:rFonts w:ascii="Calibri" w:eastAsia="Calibri" w:hAnsi="Calibri" w:cs="Calibri"/>
                <w:sz w:val="24"/>
                <w:szCs w:val="24"/>
              </w:rPr>
              <w:t>$500.000</w:t>
            </w:r>
          </w:p>
        </w:tc>
        <w:tc>
          <w:tcPr>
            <w:tcW w:w="3780" w:type="dxa"/>
            <w:shd w:val="clear" w:color="auto" w:fill="auto"/>
            <w:tcMar>
              <w:top w:w="100" w:type="dxa"/>
              <w:left w:w="100" w:type="dxa"/>
              <w:bottom w:w="100" w:type="dxa"/>
              <w:right w:w="100" w:type="dxa"/>
            </w:tcMar>
          </w:tcPr>
          <w:p w14:paraId="00000196"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 xml:space="preserve">Evaluación de actividades </w:t>
            </w:r>
            <w:r>
              <w:rPr>
                <w:rFonts w:ascii="Calibri" w:eastAsia="Calibri" w:hAnsi="Calibri" w:cs="Calibri"/>
                <w:b/>
                <w:sz w:val="24"/>
                <w:szCs w:val="24"/>
              </w:rPr>
              <w:br/>
              <w:t xml:space="preserve">Descripción: </w:t>
            </w:r>
            <w:r>
              <w:rPr>
                <w:rFonts w:ascii="Calibri" w:eastAsia="Calibri" w:hAnsi="Calibri" w:cs="Calibri"/>
                <w:sz w:val="24"/>
                <w:szCs w:val="24"/>
              </w:rPr>
              <w:t>Se realiza una</w:t>
            </w:r>
            <w:r>
              <w:rPr>
                <w:rFonts w:ascii="Calibri" w:eastAsia="Calibri" w:hAnsi="Calibri" w:cs="Calibri"/>
                <w:b/>
                <w:sz w:val="24"/>
                <w:szCs w:val="24"/>
              </w:rPr>
              <w:t xml:space="preserve"> </w:t>
            </w:r>
            <w:r>
              <w:rPr>
                <w:rFonts w:ascii="Calibri" w:eastAsia="Calibri" w:hAnsi="Calibri" w:cs="Calibri"/>
                <w:sz w:val="24"/>
                <w:szCs w:val="24"/>
              </w:rPr>
              <w:t>evaluación de la participación de los miembros de la comunidad y el impacto de las actividades, a través de encuestas, reuniones de retroalimentación y observaciones en aula.</w:t>
            </w:r>
          </w:p>
          <w:p w14:paraId="00000197"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mensualmente, a lo largo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Comité de Buena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cuentas google para la generación de encuestas, salas de reuniones, material de observación, recursos audiovisuales.</w:t>
            </w:r>
          </w:p>
          <w:p w14:paraId="00000198"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Medios de verificación: </w:t>
            </w:r>
            <w:r>
              <w:rPr>
                <w:rFonts w:ascii="Calibri" w:eastAsia="Calibri" w:hAnsi="Calibri" w:cs="Calibri"/>
                <w:sz w:val="24"/>
                <w:szCs w:val="24"/>
              </w:rPr>
              <w:t>encuestas, actas de retroalimentación, pauta de observación.</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r>
    </w:tbl>
    <w:p w14:paraId="00000199" w14:textId="77777777" w:rsidR="00217842" w:rsidRDefault="00217842">
      <w:pPr>
        <w:rPr>
          <w:rFonts w:ascii="Calibri" w:eastAsia="Calibri" w:hAnsi="Calibri" w:cs="Calibri"/>
          <w:sz w:val="24"/>
          <w:szCs w:val="24"/>
        </w:rPr>
      </w:pPr>
    </w:p>
    <w:p w14:paraId="0000019A" w14:textId="77777777" w:rsidR="00217842" w:rsidRDefault="00217842">
      <w:pPr>
        <w:rPr>
          <w:rFonts w:ascii="Calibri" w:eastAsia="Calibri" w:hAnsi="Calibri" w:cs="Calibri"/>
          <w:sz w:val="24"/>
          <w:szCs w:val="24"/>
        </w:rPr>
      </w:pPr>
    </w:p>
    <w:p w14:paraId="0000019B" w14:textId="77777777" w:rsidR="00217842" w:rsidRDefault="00217842">
      <w:pPr>
        <w:rPr>
          <w:rFonts w:ascii="Calibri" w:eastAsia="Calibri" w:hAnsi="Calibri" w:cs="Calibri"/>
          <w:sz w:val="24"/>
          <w:szCs w:val="24"/>
        </w:rPr>
      </w:pPr>
    </w:p>
    <w:tbl>
      <w:tblPr>
        <w:tblStyle w:val="a8"/>
        <w:tblW w:w="10498" w:type="dxa"/>
        <w:tblInd w:w="-750" w:type="dxa"/>
        <w:tblBorders>
          <w:top w:val="nil"/>
          <w:left w:val="nil"/>
          <w:bottom w:val="nil"/>
          <w:right w:val="nil"/>
          <w:insideH w:val="nil"/>
          <w:insideV w:val="nil"/>
        </w:tblBorders>
        <w:tblLayout w:type="fixed"/>
        <w:tblLook w:val="0600" w:firstRow="0" w:lastRow="0" w:firstColumn="0" w:lastColumn="0" w:noHBand="1" w:noVBand="1"/>
      </w:tblPr>
      <w:tblGrid>
        <w:gridCol w:w="3433"/>
        <w:gridCol w:w="3432"/>
        <w:gridCol w:w="3633"/>
      </w:tblGrid>
      <w:tr w:rsidR="00217842" w14:paraId="259574E4" w14:textId="77777777">
        <w:trPr>
          <w:trHeight w:val="935"/>
        </w:trPr>
        <w:tc>
          <w:tcPr>
            <w:tcW w:w="10498" w:type="dxa"/>
            <w:gridSpan w:val="3"/>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000019C" w14:textId="77777777" w:rsidR="00217842" w:rsidRDefault="00872364">
            <w:pPr>
              <w:rPr>
                <w:rFonts w:ascii="Calibri" w:eastAsia="Calibri" w:hAnsi="Calibri" w:cs="Calibri"/>
                <w:i/>
                <w:sz w:val="24"/>
                <w:szCs w:val="24"/>
              </w:rPr>
            </w:pPr>
            <w:r>
              <w:rPr>
                <w:rFonts w:ascii="Calibri" w:eastAsia="Calibri" w:hAnsi="Calibri" w:cs="Calibri"/>
                <w:b/>
                <w:sz w:val="24"/>
                <w:szCs w:val="24"/>
                <w:u w:val="single"/>
              </w:rPr>
              <w:t>Meta estratégica 1:</w:t>
            </w:r>
            <w:r>
              <w:rPr>
                <w:rFonts w:ascii="Calibri" w:eastAsia="Calibri" w:hAnsi="Calibri" w:cs="Calibri"/>
                <w:sz w:val="24"/>
                <w:szCs w:val="24"/>
              </w:rPr>
              <w:t xml:space="preserve"> “</w:t>
            </w:r>
            <w:r>
              <w:rPr>
                <w:rFonts w:ascii="Calibri" w:eastAsia="Calibri" w:hAnsi="Calibri" w:cs="Calibri"/>
                <w:i/>
                <w:sz w:val="24"/>
                <w:szCs w:val="24"/>
              </w:rPr>
              <w:t>Actualizar el plan de Gestión de Convivencia Escolar, para que aborde medidas de prevención y de fomento de una sana convivencia escolar, de acuerdo con las necesidades y desafíos identificados en el diagnóstico del ciclo.”</w:t>
            </w:r>
          </w:p>
        </w:tc>
      </w:tr>
      <w:tr w:rsidR="00217842" w14:paraId="71B21B1A" w14:textId="77777777">
        <w:trPr>
          <w:trHeight w:val="750"/>
        </w:trPr>
        <w:tc>
          <w:tcPr>
            <w:tcW w:w="10498" w:type="dxa"/>
            <w:gridSpan w:val="3"/>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000019F"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Estrategia 4: Socialización del nuevo plan de gestión escolar, </w:t>
            </w:r>
            <w:r>
              <w:rPr>
                <w:rFonts w:ascii="Calibri" w:eastAsia="Calibri" w:hAnsi="Calibri" w:cs="Calibri"/>
                <w:sz w:val="24"/>
                <w:szCs w:val="24"/>
              </w:rPr>
              <w:t xml:space="preserve"> a través de capacitación para docentes, apoderados y estudiantes.</w:t>
            </w:r>
          </w:p>
        </w:tc>
      </w:tr>
      <w:tr w:rsidR="00217842" w14:paraId="58C6B133" w14:textId="77777777">
        <w:trPr>
          <w:trHeight w:val="1717"/>
        </w:trPr>
        <w:tc>
          <w:tcPr>
            <w:tcW w:w="10498" w:type="dxa"/>
            <w:gridSpan w:val="3"/>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00001A2"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A3" w14:textId="77777777" w:rsidR="00217842" w:rsidRDefault="00872364">
            <w:pPr>
              <w:numPr>
                <w:ilvl w:val="0"/>
                <w:numId w:val="13"/>
              </w:numPr>
              <w:spacing w:after="0"/>
              <w:rPr>
                <w:rFonts w:ascii="Calibri" w:eastAsia="Calibri" w:hAnsi="Calibri" w:cs="Calibri"/>
                <w:sz w:val="24"/>
                <w:szCs w:val="24"/>
              </w:rPr>
            </w:pPr>
            <w:r>
              <w:rPr>
                <w:rFonts w:ascii="Calibri" w:eastAsia="Calibri" w:hAnsi="Calibri" w:cs="Calibri"/>
                <w:sz w:val="24"/>
                <w:szCs w:val="24"/>
              </w:rPr>
              <w:t>Número de módulos de capacitación diseñados.</w:t>
            </w:r>
          </w:p>
          <w:p w14:paraId="000001A4" w14:textId="77777777" w:rsidR="00217842" w:rsidRDefault="00872364">
            <w:pPr>
              <w:numPr>
                <w:ilvl w:val="0"/>
                <w:numId w:val="13"/>
              </w:numPr>
              <w:spacing w:after="0"/>
              <w:rPr>
                <w:rFonts w:ascii="Calibri" w:eastAsia="Calibri" w:hAnsi="Calibri" w:cs="Calibri"/>
                <w:sz w:val="24"/>
                <w:szCs w:val="24"/>
              </w:rPr>
            </w:pPr>
            <w:r>
              <w:rPr>
                <w:rFonts w:ascii="Calibri" w:eastAsia="Calibri" w:hAnsi="Calibri" w:cs="Calibri"/>
                <w:sz w:val="24"/>
                <w:szCs w:val="24"/>
              </w:rPr>
              <w:t xml:space="preserve"> Porcentaje de docentes que participan en la formación.</w:t>
            </w:r>
          </w:p>
          <w:p w14:paraId="000001A5" w14:textId="77777777" w:rsidR="00217842" w:rsidRDefault="00872364">
            <w:pPr>
              <w:numPr>
                <w:ilvl w:val="0"/>
                <w:numId w:val="13"/>
              </w:numPr>
              <w:spacing w:after="0"/>
              <w:rPr>
                <w:rFonts w:ascii="Calibri" w:eastAsia="Calibri" w:hAnsi="Calibri" w:cs="Calibri"/>
                <w:sz w:val="24"/>
                <w:szCs w:val="24"/>
              </w:rPr>
            </w:pPr>
            <w:r>
              <w:rPr>
                <w:rFonts w:ascii="Calibri" w:eastAsia="Calibri" w:hAnsi="Calibri" w:cs="Calibri"/>
                <w:sz w:val="24"/>
                <w:szCs w:val="24"/>
              </w:rPr>
              <w:t>Porcentaje de apoderados que participan en la capacitación.</w:t>
            </w:r>
          </w:p>
          <w:p w14:paraId="000001A6" w14:textId="77777777" w:rsidR="00217842" w:rsidRDefault="00872364">
            <w:pPr>
              <w:numPr>
                <w:ilvl w:val="0"/>
                <w:numId w:val="13"/>
              </w:numPr>
              <w:spacing w:after="0"/>
              <w:rPr>
                <w:rFonts w:ascii="Calibri" w:eastAsia="Calibri" w:hAnsi="Calibri" w:cs="Calibri"/>
                <w:sz w:val="24"/>
                <w:szCs w:val="24"/>
              </w:rPr>
            </w:pPr>
            <w:r>
              <w:rPr>
                <w:rFonts w:ascii="Calibri" w:eastAsia="Calibri" w:hAnsi="Calibri" w:cs="Calibri"/>
                <w:sz w:val="24"/>
                <w:szCs w:val="24"/>
              </w:rPr>
              <w:t>Porcentaje de estudiantes que asisten a los módulos de formación.</w:t>
            </w:r>
          </w:p>
          <w:p w14:paraId="000001A7" w14:textId="77777777" w:rsidR="00217842" w:rsidRDefault="00872364">
            <w:pPr>
              <w:numPr>
                <w:ilvl w:val="0"/>
                <w:numId w:val="13"/>
              </w:numPr>
              <w:spacing w:after="0"/>
              <w:rPr>
                <w:rFonts w:ascii="Calibri" w:eastAsia="Calibri" w:hAnsi="Calibri" w:cs="Calibri"/>
                <w:sz w:val="24"/>
                <w:szCs w:val="24"/>
              </w:rPr>
            </w:pPr>
            <w:r>
              <w:rPr>
                <w:rFonts w:ascii="Calibri" w:eastAsia="Calibri" w:hAnsi="Calibri" w:cs="Calibri"/>
                <w:sz w:val="24"/>
                <w:szCs w:val="24"/>
              </w:rPr>
              <w:t>Resultados de aprendizaje</w:t>
            </w:r>
          </w:p>
        </w:tc>
      </w:tr>
      <w:tr w:rsidR="00217842" w14:paraId="5988DC00" w14:textId="77777777">
        <w:trPr>
          <w:trHeight w:val="5460"/>
        </w:trPr>
        <w:tc>
          <w:tcPr>
            <w:tcW w:w="3433" w:type="dxa"/>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00001AA"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1: </w:t>
            </w:r>
            <w:r>
              <w:rPr>
                <w:rFonts w:ascii="Calibri" w:eastAsia="Calibri" w:hAnsi="Calibri" w:cs="Calibri"/>
                <w:sz w:val="24"/>
                <w:szCs w:val="24"/>
              </w:rPr>
              <w:t>Programa de capacitación</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diseña un programa de capacitación del nuevo PGCE, con módulos específicos adaptados a cada grupo (docentes, apoderados y estudiantes), organizado en un calendario que incluya fechas y horarios.</w:t>
            </w:r>
          </w:p>
          <w:p w14:paraId="000001AB" w14:textId="77777777" w:rsidR="00217842" w:rsidRDefault="00872364">
            <w:pPr>
              <w:rPr>
                <w:rFonts w:ascii="Calibri" w:eastAsia="Calibri" w:hAnsi="Calibri" w:cs="Calibri"/>
                <w:sz w:val="24"/>
                <w:szCs w:val="24"/>
              </w:rPr>
            </w:pPr>
            <w:r>
              <w:rPr>
                <w:rFonts w:ascii="Calibri" w:eastAsia="Calibri" w:hAnsi="Calibri" w:cs="Calibri"/>
                <w:b/>
                <w:sz w:val="24"/>
                <w:szCs w:val="24"/>
              </w:rPr>
              <w:t>Fecha de inicio</w:t>
            </w:r>
            <w:r>
              <w:rPr>
                <w:rFonts w:ascii="Calibri" w:eastAsia="Calibri" w:hAnsi="Calibri" w:cs="Calibri"/>
                <w:sz w:val="24"/>
                <w:szCs w:val="24"/>
              </w:rPr>
              <w:t>: 04-03-24</w:t>
            </w:r>
            <w:r>
              <w:rPr>
                <w:rFonts w:ascii="Calibri" w:eastAsia="Calibri" w:hAnsi="Calibri" w:cs="Calibri"/>
                <w:b/>
                <w:sz w:val="24"/>
                <w:szCs w:val="24"/>
              </w:rPr>
              <w:br/>
              <w:t>Fecha de término</w:t>
            </w:r>
            <w:r>
              <w:rPr>
                <w:rFonts w:ascii="Calibri" w:eastAsia="Calibri" w:hAnsi="Calibri" w:cs="Calibri"/>
                <w:sz w:val="24"/>
                <w:szCs w:val="24"/>
              </w:rPr>
              <w:t>: 22-03-24</w:t>
            </w:r>
            <w:r>
              <w:rPr>
                <w:rFonts w:ascii="Calibri" w:eastAsia="Calibri" w:hAnsi="Calibri" w:cs="Calibri"/>
                <w:b/>
                <w:sz w:val="24"/>
                <w:szCs w:val="24"/>
              </w:rPr>
              <w:br/>
              <w:t xml:space="preserve">Responsables: </w:t>
            </w:r>
            <w:r>
              <w:rPr>
                <w:rFonts w:ascii="Calibri" w:eastAsia="Calibri" w:hAnsi="Calibri" w:cs="Calibri"/>
                <w:sz w:val="24"/>
                <w:szCs w:val="24"/>
              </w:rPr>
              <w:t xml:space="preserve">Comité de Buena Convivencia </w:t>
            </w:r>
            <w:r>
              <w:rPr>
                <w:rFonts w:ascii="Calibri" w:eastAsia="Calibri" w:hAnsi="Calibri" w:cs="Calibri"/>
                <w:b/>
                <w:sz w:val="24"/>
                <w:szCs w:val="24"/>
              </w:rPr>
              <w:br/>
              <w:t xml:space="preserve">Recursos asociados para la ejecución: </w:t>
            </w:r>
            <w:r>
              <w:rPr>
                <w:rFonts w:ascii="Calibri" w:eastAsia="Calibri" w:hAnsi="Calibri" w:cs="Calibri"/>
                <w:sz w:val="24"/>
                <w:szCs w:val="24"/>
              </w:rPr>
              <w:t>Plan de Gestión Escolar,  sala de reuniones, elementos de exposición audiovisual.</w:t>
            </w:r>
            <w:r>
              <w:rPr>
                <w:rFonts w:ascii="Calibri" w:eastAsia="Calibri" w:hAnsi="Calibri" w:cs="Calibri"/>
                <w:b/>
                <w:sz w:val="24"/>
                <w:szCs w:val="24"/>
              </w:rPr>
              <w:br/>
              <w:t xml:space="preserve">Medios de verificación: </w:t>
            </w:r>
            <w:r>
              <w:rPr>
                <w:rFonts w:ascii="Calibri" w:eastAsia="Calibri" w:hAnsi="Calibri" w:cs="Calibri"/>
                <w:sz w:val="24"/>
                <w:szCs w:val="24"/>
              </w:rPr>
              <w:t>Programa de capacitaciones.</w:t>
            </w:r>
            <w:r>
              <w:rPr>
                <w:rFonts w:ascii="Calibri" w:eastAsia="Calibri" w:hAnsi="Calibri" w:cs="Calibri"/>
                <w:b/>
                <w:sz w:val="24"/>
                <w:szCs w:val="24"/>
              </w:rPr>
              <w:br/>
              <w:t xml:space="preserve">Recursos financieros: </w:t>
            </w:r>
            <w:r>
              <w:rPr>
                <w:rFonts w:ascii="Calibri" w:eastAsia="Calibri" w:hAnsi="Calibri" w:cs="Calibri"/>
                <w:sz w:val="24"/>
                <w:szCs w:val="24"/>
              </w:rPr>
              <w:t>$0.</w:t>
            </w:r>
          </w:p>
        </w:tc>
        <w:tc>
          <w:tcPr>
            <w:tcW w:w="3432" w:type="dxa"/>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000001AC"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Capacitaciones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implementan las capacitaciones para dar a conocer el nuevo PGCE a los distintos estamentos definidos, según calendarización determinada.</w:t>
            </w:r>
          </w:p>
          <w:p w14:paraId="000001AD" w14:textId="77777777" w:rsidR="00217842" w:rsidRDefault="00872364">
            <w:pPr>
              <w:rPr>
                <w:rFonts w:ascii="Calibri" w:eastAsia="Calibri" w:hAnsi="Calibri" w:cs="Calibri"/>
                <w:sz w:val="24"/>
                <w:szCs w:val="24"/>
              </w:rPr>
            </w:pPr>
            <w:r>
              <w:rPr>
                <w:rFonts w:ascii="Calibri" w:eastAsia="Calibri" w:hAnsi="Calibri" w:cs="Calibri"/>
                <w:b/>
                <w:sz w:val="24"/>
                <w:szCs w:val="24"/>
              </w:rPr>
              <w:t>Fecha de inicio:</w:t>
            </w:r>
            <w:r>
              <w:rPr>
                <w:rFonts w:ascii="Calibri" w:eastAsia="Calibri" w:hAnsi="Calibri" w:cs="Calibri"/>
                <w:sz w:val="24"/>
                <w:szCs w:val="24"/>
              </w:rPr>
              <w:t xml:space="preserve"> 25-03-24</w:t>
            </w:r>
          </w:p>
          <w:p w14:paraId="000001AE" w14:textId="77777777" w:rsidR="00217842" w:rsidRDefault="00872364">
            <w:pPr>
              <w:rPr>
                <w:rFonts w:ascii="Calibri" w:eastAsia="Calibri" w:hAnsi="Calibri" w:cs="Calibri"/>
                <w:sz w:val="24"/>
                <w:szCs w:val="24"/>
              </w:rPr>
            </w:pPr>
            <w:r>
              <w:rPr>
                <w:rFonts w:ascii="Calibri" w:eastAsia="Calibri" w:hAnsi="Calibri" w:cs="Calibri"/>
                <w:b/>
                <w:sz w:val="24"/>
                <w:szCs w:val="24"/>
              </w:rPr>
              <w:t>Fecha de término:</w:t>
            </w:r>
            <w:r>
              <w:rPr>
                <w:rFonts w:ascii="Calibri" w:eastAsia="Calibri" w:hAnsi="Calibri" w:cs="Calibri"/>
                <w:sz w:val="24"/>
                <w:szCs w:val="24"/>
              </w:rPr>
              <w:t xml:space="preserve"> 12-04-24</w:t>
            </w:r>
          </w:p>
          <w:p w14:paraId="000001AF" w14:textId="77777777" w:rsidR="00217842" w:rsidRDefault="00872364">
            <w:pPr>
              <w:rPr>
                <w:rFonts w:ascii="Calibri" w:eastAsia="Calibri" w:hAnsi="Calibri" w:cs="Calibri"/>
                <w:sz w:val="24"/>
                <w:szCs w:val="24"/>
              </w:rPr>
            </w:pPr>
            <w:r>
              <w:rPr>
                <w:rFonts w:ascii="Calibri" w:eastAsia="Calibri" w:hAnsi="Calibri" w:cs="Calibri"/>
                <w:b/>
                <w:sz w:val="24"/>
                <w:szCs w:val="24"/>
              </w:rPr>
              <w:t>Responsables:</w:t>
            </w:r>
            <w:r>
              <w:rPr>
                <w:rFonts w:ascii="Calibri" w:eastAsia="Calibri" w:hAnsi="Calibri" w:cs="Calibri"/>
                <w:sz w:val="24"/>
                <w:szCs w:val="24"/>
              </w:rPr>
              <w:t xml:space="preserve"> Comité de Buena Convivencia.</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Materiales diseñados para cada módulo y estamento, auditorio, salas de clase, coffee-breaks.</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Lista de asistencia, fotografías, diplomas de participación.</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$1.500.000</w:t>
            </w:r>
          </w:p>
        </w:tc>
        <w:tc>
          <w:tcPr>
            <w:tcW w:w="3633" w:type="dxa"/>
            <w:tcBorders>
              <w:top w:val="nil"/>
              <w:left w:val="nil"/>
              <w:bottom w:val="single" w:sz="6" w:space="0" w:color="000000"/>
              <w:right w:val="single" w:sz="6" w:space="0" w:color="000000"/>
            </w:tcBorders>
            <w:shd w:val="clear" w:color="auto" w:fill="auto"/>
            <w:tcMar>
              <w:top w:w="20" w:type="dxa"/>
              <w:left w:w="20" w:type="dxa"/>
              <w:bottom w:w="20" w:type="dxa"/>
              <w:right w:w="20" w:type="dxa"/>
            </w:tcMar>
          </w:tcPr>
          <w:p w14:paraId="000001B0"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Evaluación de capacitaciones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 una evaluación de la efectividad de la capacitación a través de encuestas de satisfacción y evaluación del aprendizaje.</w:t>
            </w:r>
          </w:p>
          <w:p w14:paraId="000001B1"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25-03-24</w:t>
            </w:r>
            <w:r>
              <w:rPr>
                <w:rFonts w:ascii="Calibri" w:eastAsia="Calibri" w:hAnsi="Calibri" w:cs="Calibri"/>
                <w:b/>
                <w:sz w:val="24"/>
                <w:szCs w:val="24"/>
              </w:rPr>
              <w:br/>
              <w:t xml:space="preserve">Fecha de Término: </w:t>
            </w:r>
            <w:r>
              <w:rPr>
                <w:rFonts w:ascii="Calibri" w:eastAsia="Calibri" w:hAnsi="Calibri" w:cs="Calibri"/>
                <w:sz w:val="24"/>
                <w:szCs w:val="24"/>
              </w:rPr>
              <w:t>05-04-24</w:t>
            </w:r>
            <w:r>
              <w:rPr>
                <w:rFonts w:ascii="Calibri" w:eastAsia="Calibri" w:hAnsi="Calibri" w:cs="Calibri"/>
                <w:b/>
                <w:sz w:val="24"/>
                <w:szCs w:val="24"/>
              </w:rPr>
              <w:br/>
              <w:t xml:space="preserve">Responsables: </w:t>
            </w:r>
            <w:r>
              <w:rPr>
                <w:rFonts w:ascii="Calibri" w:eastAsia="Calibri" w:hAnsi="Calibri" w:cs="Calibri"/>
                <w:sz w:val="24"/>
                <w:szCs w:val="24"/>
              </w:rPr>
              <w:t>Comité de Buena Convivencia</w:t>
            </w:r>
            <w:r>
              <w:rPr>
                <w:rFonts w:ascii="Calibri" w:eastAsia="Calibri" w:hAnsi="Calibri" w:cs="Calibri"/>
                <w:b/>
                <w:sz w:val="24"/>
                <w:szCs w:val="24"/>
              </w:rPr>
              <w:br/>
              <w:t xml:space="preserve">Recursos asociados para la ejecución: </w:t>
            </w:r>
            <w:r>
              <w:rPr>
                <w:rFonts w:ascii="Calibri" w:eastAsia="Calibri" w:hAnsi="Calibri" w:cs="Calibri"/>
                <w:sz w:val="24"/>
                <w:szCs w:val="24"/>
              </w:rPr>
              <w:t>Encuesta de satisfacción e instrumentos de evaluación del aprendizaje.</w:t>
            </w:r>
            <w:r>
              <w:rPr>
                <w:rFonts w:ascii="Calibri" w:eastAsia="Calibri" w:hAnsi="Calibri" w:cs="Calibri"/>
                <w:b/>
                <w:sz w:val="24"/>
                <w:szCs w:val="24"/>
              </w:rPr>
              <w:br/>
              <w:t xml:space="preserve">Medios de verificación: </w:t>
            </w:r>
            <w:r>
              <w:rPr>
                <w:rFonts w:ascii="Calibri" w:eastAsia="Calibri" w:hAnsi="Calibri" w:cs="Calibri"/>
                <w:sz w:val="24"/>
                <w:szCs w:val="24"/>
              </w:rPr>
              <w:t>Resultados de encuestas y resultados de aprendizaje.</w:t>
            </w:r>
            <w:r>
              <w:rPr>
                <w:rFonts w:ascii="Calibri" w:eastAsia="Calibri" w:hAnsi="Calibri" w:cs="Calibri"/>
                <w:b/>
                <w:sz w:val="24"/>
                <w:szCs w:val="24"/>
              </w:rPr>
              <w:br/>
              <w:t xml:space="preserve">Recursos financieros: </w:t>
            </w:r>
            <w:r>
              <w:rPr>
                <w:rFonts w:ascii="Calibri" w:eastAsia="Calibri" w:hAnsi="Calibri" w:cs="Calibri"/>
                <w:sz w:val="24"/>
                <w:szCs w:val="24"/>
              </w:rPr>
              <w:t>$0.</w:t>
            </w:r>
          </w:p>
        </w:tc>
      </w:tr>
    </w:tbl>
    <w:p w14:paraId="000001B2" w14:textId="77777777" w:rsidR="00217842" w:rsidRDefault="00217842">
      <w:pPr>
        <w:rPr>
          <w:rFonts w:ascii="Calibri" w:eastAsia="Calibri" w:hAnsi="Calibri" w:cs="Calibri"/>
          <w:sz w:val="24"/>
          <w:szCs w:val="24"/>
        </w:rPr>
      </w:pPr>
    </w:p>
    <w:tbl>
      <w:tblPr>
        <w:tblStyle w:val="a9"/>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73"/>
        <w:gridCol w:w="5257"/>
      </w:tblGrid>
      <w:tr w:rsidR="00217842" w14:paraId="726CCA1B" w14:textId="77777777">
        <w:trPr>
          <w:trHeight w:val="440"/>
        </w:trPr>
        <w:tc>
          <w:tcPr>
            <w:tcW w:w="10530" w:type="dxa"/>
            <w:gridSpan w:val="2"/>
            <w:shd w:val="clear" w:color="auto" w:fill="auto"/>
            <w:tcMar>
              <w:top w:w="100" w:type="dxa"/>
              <w:left w:w="100" w:type="dxa"/>
              <w:bottom w:w="100" w:type="dxa"/>
              <w:right w:w="100" w:type="dxa"/>
            </w:tcMar>
          </w:tcPr>
          <w:p w14:paraId="000001B3"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 xml:space="preserve">Meta estratégica 1: </w:t>
            </w:r>
            <w:r>
              <w:rPr>
                <w:rFonts w:ascii="Calibri" w:eastAsia="Calibri" w:hAnsi="Calibri" w:cs="Calibri"/>
                <w:sz w:val="24"/>
                <w:szCs w:val="24"/>
              </w:rPr>
              <w:t>“</w:t>
            </w:r>
            <w:r>
              <w:rPr>
                <w:rFonts w:ascii="Calibri" w:eastAsia="Calibri" w:hAnsi="Calibri" w:cs="Calibri"/>
                <w:i/>
                <w:sz w:val="24"/>
                <w:szCs w:val="24"/>
              </w:rPr>
              <w:t>Actualizar el plan de Gestión de Convivencia Escolar, para que aborde medidas de prevención y de fomento de una sana convivencia escolar, de acuerdo con las necesidades y desafíos identificados en el diagnóstico del ciclo.”</w:t>
            </w:r>
          </w:p>
        </w:tc>
      </w:tr>
      <w:tr w:rsidR="00217842" w14:paraId="52927368" w14:textId="77777777">
        <w:trPr>
          <w:trHeight w:val="440"/>
        </w:trPr>
        <w:tc>
          <w:tcPr>
            <w:tcW w:w="10530" w:type="dxa"/>
            <w:gridSpan w:val="2"/>
            <w:shd w:val="clear" w:color="auto" w:fill="auto"/>
            <w:tcMar>
              <w:top w:w="100" w:type="dxa"/>
              <w:left w:w="100" w:type="dxa"/>
              <w:bottom w:w="100" w:type="dxa"/>
              <w:right w:w="100" w:type="dxa"/>
            </w:tcMar>
          </w:tcPr>
          <w:p w14:paraId="000001B5"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Estrategia 5: Monitoreo de la puesta en marcha del PGCE</w:t>
            </w:r>
            <w:r>
              <w:rPr>
                <w:rFonts w:ascii="Calibri" w:eastAsia="Calibri" w:hAnsi="Calibri" w:cs="Calibri"/>
                <w:sz w:val="24"/>
                <w:szCs w:val="24"/>
              </w:rPr>
              <w:t>, implementación de un sistema de seguimiento y evaluación constante del PGCE.</w:t>
            </w:r>
          </w:p>
        </w:tc>
      </w:tr>
      <w:tr w:rsidR="00217842" w14:paraId="57623186" w14:textId="77777777">
        <w:trPr>
          <w:trHeight w:val="440"/>
        </w:trPr>
        <w:tc>
          <w:tcPr>
            <w:tcW w:w="10530" w:type="dxa"/>
            <w:gridSpan w:val="2"/>
            <w:shd w:val="clear" w:color="auto" w:fill="auto"/>
            <w:tcMar>
              <w:top w:w="100" w:type="dxa"/>
              <w:left w:w="100" w:type="dxa"/>
              <w:bottom w:w="100" w:type="dxa"/>
              <w:right w:w="100" w:type="dxa"/>
            </w:tcMar>
          </w:tcPr>
          <w:p w14:paraId="000001B7"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B8" w14:textId="77777777" w:rsidR="00217842" w:rsidRDefault="00872364">
            <w:pPr>
              <w:numPr>
                <w:ilvl w:val="0"/>
                <w:numId w:val="2"/>
              </w:numPr>
              <w:spacing w:after="0"/>
              <w:rPr>
                <w:rFonts w:ascii="Calibri" w:eastAsia="Calibri" w:hAnsi="Calibri" w:cs="Calibri"/>
                <w:sz w:val="24"/>
                <w:szCs w:val="24"/>
              </w:rPr>
            </w:pPr>
            <w:r>
              <w:rPr>
                <w:rFonts w:ascii="Calibri" w:eastAsia="Calibri" w:hAnsi="Calibri" w:cs="Calibri"/>
                <w:sz w:val="24"/>
                <w:szCs w:val="24"/>
              </w:rPr>
              <w:t>Número de reuniones de monitoreo realizadas.</w:t>
            </w:r>
          </w:p>
          <w:p w14:paraId="000001B9" w14:textId="77777777" w:rsidR="00217842" w:rsidRDefault="00872364">
            <w:pPr>
              <w:numPr>
                <w:ilvl w:val="0"/>
                <w:numId w:val="2"/>
              </w:numPr>
              <w:spacing w:after="0"/>
              <w:rPr>
                <w:rFonts w:ascii="Calibri" w:eastAsia="Calibri" w:hAnsi="Calibri" w:cs="Calibri"/>
                <w:sz w:val="24"/>
                <w:szCs w:val="24"/>
              </w:rPr>
            </w:pPr>
            <w:r>
              <w:rPr>
                <w:rFonts w:ascii="Calibri" w:eastAsia="Calibri" w:hAnsi="Calibri" w:cs="Calibri"/>
                <w:sz w:val="24"/>
                <w:szCs w:val="24"/>
              </w:rPr>
              <w:t>Porcentaje de avance en la implementación del PGCE.</w:t>
            </w:r>
          </w:p>
          <w:p w14:paraId="000001BA" w14:textId="77777777" w:rsidR="00217842" w:rsidRDefault="00872364">
            <w:pPr>
              <w:numPr>
                <w:ilvl w:val="0"/>
                <w:numId w:val="2"/>
              </w:numPr>
              <w:spacing w:after="0"/>
              <w:rPr>
                <w:rFonts w:ascii="Calibri" w:eastAsia="Calibri" w:hAnsi="Calibri" w:cs="Calibri"/>
                <w:sz w:val="24"/>
                <w:szCs w:val="24"/>
              </w:rPr>
            </w:pPr>
            <w:r>
              <w:rPr>
                <w:rFonts w:ascii="Calibri" w:eastAsia="Calibri" w:hAnsi="Calibri" w:cs="Calibri"/>
                <w:sz w:val="24"/>
                <w:szCs w:val="24"/>
              </w:rPr>
              <w:t>Resultados de encuestas de satisfacción y percepción de ambiente escolar.</w:t>
            </w:r>
          </w:p>
          <w:p w14:paraId="000001BB" w14:textId="77777777" w:rsidR="00217842" w:rsidRDefault="00872364">
            <w:pPr>
              <w:numPr>
                <w:ilvl w:val="0"/>
                <w:numId w:val="2"/>
              </w:numPr>
              <w:spacing w:after="0"/>
              <w:rPr>
                <w:rFonts w:ascii="Calibri" w:eastAsia="Calibri" w:hAnsi="Calibri" w:cs="Calibri"/>
                <w:sz w:val="24"/>
                <w:szCs w:val="24"/>
              </w:rPr>
            </w:pPr>
            <w:r>
              <w:rPr>
                <w:rFonts w:ascii="Calibri" w:eastAsia="Calibri" w:hAnsi="Calibri" w:cs="Calibri"/>
                <w:sz w:val="24"/>
                <w:szCs w:val="24"/>
              </w:rPr>
              <w:t>Tasas de conflicto o satisfacción estudiantil.</w:t>
            </w:r>
          </w:p>
        </w:tc>
      </w:tr>
      <w:tr w:rsidR="00217842" w14:paraId="6D12CC3A" w14:textId="77777777">
        <w:trPr>
          <w:trHeight w:val="420"/>
        </w:trPr>
        <w:tc>
          <w:tcPr>
            <w:tcW w:w="5273" w:type="dxa"/>
            <w:shd w:val="clear" w:color="auto" w:fill="auto"/>
            <w:tcMar>
              <w:top w:w="100" w:type="dxa"/>
              <w:left w:w="100" w:type="dxa"/>
              <w:bottom w:w="100" w:type="dxa"/>
              <w:right w:w="100" w:type="dxa"/>
            </w:tcMar>
          </w:tcPr>
          <w:p w14:paraId="000001BD"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 xml:space="preserve"> Sistema de seguimiento</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 un sistema de seguimiento, a través de reuniones periódicas para analizar los resultados y avances de la implementación del PGCE, identificando posibles oportunidades de mejora.</w:t>
            </w:r>
          </w:p>
          <w:p w14:paraId="000001BE"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mensualmente, a lo largo del año</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Equipo Directivo y Comité de Buena Convivencia </w:t>
            </w:r>
            <w:r>
              <w:rPr>
                <w:rFonts w:ascii="Calibri" w:eastAsia="Calibri" w:hAnsi="Calibri" w:cs="Calibri"/>
                <w:sz w:val="24"/>
                <w:szCs w:val="24"/>
              </w:rPr>
              <w:br/>
            </w:r>
            <w:r>
              <w:rPr>
                <w:rFonts w:ascii="Calibri" w:eastAsia="Calibri" w:hAnsi="Calibri" w:cs="Calibri"/>
                <w:b/>
                <w:sz w:val="24"/>
                <w:szCs w:val="24"/>
              </w:rPr>
              <w:t>Recursos asociados para la ejecución:</w:t>
            </w:r>
            <w:r>
              <w:rPr>
                <w:rFonts w:ascii="Calibri" w:eastAsia="Calibri" w:hAnsi="Calibri" w:cs="Calibri"/>
                <w:sz w:val="24"/>
                <w:szCs w:val="24"/>
              </w:rPr>
              <w:t xml:space="preserve"> Sala de reuniones, elementos de exposición audiovisual.</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Informe de implementación, avances del plan y lista de asistentes.</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$ 0</w:t>
            </w:r>
          </w:p>
        </w:tc>
        <w:tc>
          <w:tcPr>
            <w:tcW w:w="5257" w:type="dxa"/>
            <w:shd w:val="clear" w:color="auto" w:fill="auto"/>
            <w:tcMar>
              <w:top w:w="100" w:type="dxa"/>
              <w:left w:w="100" w:type="dxa"/>
              <w:bottom w:w="100" w:type="dxa"/>
              <w:right w:w="100" w:type="dxa"/>
            </w:tcMar>
          </w:tcPr>
          <w:p w14:paraId="000001BF" w14:textId="77777777" w:rsidR="00217842" w:rsidRDefault="00872364">
            <w:pPr>
              <w:rPr>
                <w:rFonts w:ascii="Calibri" w:eastAsia="Calibri" w:hAnsi="Calibri" w:cs="Calibri"/>
                <w:sz w:val="24"/>
                <w:szCs w:val="24"/>
              </w:rPr>
            </w:pPr>
            <w:r>
              <w:rPr>
                <w:rFonts w:ascii="Calibri" w:eastAsia="Calibri" w:hAnsi="Calibri" w:cs="Calibri"/>
                <w:b/>
                <w:sz w:val="24"/>
                <w:szCs w:val="24"/>
              </w:rPr>
              <w:t>Acción 2:</w:t>
            </w:r>
            <w:r>
              <w:rPr>
                <w:rFonts w:ascii="Calibri" w:eastAsia="Calibri" w:hAnsi="Calibri" w:cs="Calibri"/>
                <w:sz w:val="24"/>
                <w:szCs w:val="24"/>
              </w:rPr>
              <w:t xml:space="preserve"> </w:t>
            </w:r>
            <w:r>
              <w:rPr>
                <w:rFonts w:ascii="Calibri" w:eastAsia="Calibri" w:hAnsi="Calibri" w:cs="Calibri"/>
                <w:b/>
                <w:sz w:val="24"/>
                <w:szCs w:val="24"/>
              </w:rPr>
              <w:t xml:space="preserve"> </w:t>
            </w:r>
            <w:r>
              <w:rPr>
                <w:rFonts w:ascii="Calibri" w:eastAsia="Calibri" w:hAnsi="Calibri" w:cs="Calibri"/>
                <w:sz w:val="24"/>
                <w:szCs w:val="24"/>
              </w:rPr>
              <w:t>Informes de monitoreo y evaluación</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 una</w:t>
            </w:r>
            <w:r>
              <w:rPr>
                <w:rFonts w:ascii="Calibri" w:eastAsia="Calibri" w:hAnsi="Calibri" w:cs="Calibri"/>
                <w:b/>
                <w:sz w:val="24"/>
                <w:szCs w:val="24"/>
              </w:rPr>
              <w:t xml:space="preserve"> </w:t>
            </w:r>
            <w:r>
              <w:rPr>
                <w:rFonts w:ascii="Calibri" w:eastAsia="Calibri" w:hAnsi="Calibri" w:cs="Calibri"/>
                <w:sz w:val="24"/>
                <w:szCs w:val="24"/>
              </w:rPr>
              <w:t>recopilación de datos cuantitativos y cualitativos, mediante encuestas a la comunidad,  que permitan  realizar una evaluación de la efectividad de las estrategias de prevención y resolución de conflictos implementadas, generando un informe que resuma los resultados del monitoreo y evaluación.</w:t>
            </w:r>
          </w:p>
          <w:p w14:paraId="000001C0"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Al final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Encargada de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Encuestas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Informe con resultados finales</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$ 0</w:t>
            </w:r>
          </w:p>
        </w:tc>
      </w:tr>
    </w:tbl>
    <w:p w14:paraId="000001C1" w14:textId="77777777" w:rsidR="00217842" w:rsidRDefault="00217842">
      <w:pPr>
        <w:rPr>
          <w:rFonts w:ascii="Calibri" w:eastAsia="Calibri" w:hAnsi="Calibri" w:cs="Calibri"/>
          <w:sz w:val="24"/>
          <w:szCs w:val="24"/>
        </w:rPr>
      </w:pPr>
    </w:p>
    <w:p w14:paraId="000001C2" w14:textId="77777777" w:rsidR="00217842" w:rsidRDefault="00217842">
      <w:pPr>
        <w:rPr>
          <w:rFonts w:ascii="Calibri" w:eastAsia="Calibri" w:hAnsi="Calibri" w:cs="Calibri"/>
          <w:b/>
          <w:sz w:val="24"/>
          <w:szCs w:val="24"/>
        </w:rPr>
      </w:pPr>
    </w:p>
    <w:p w14:paraId="000001C3" w14:textId="77777777" w:rsidR="00217842" w:rsidRDefault="00217842">
      <w:pPr>
        <w:rPr>
          <w:rFonts w:ascii="Calibri" w:eastAsia="Calibri" w:hAnsi="Calibri" w:cs="Calibri"/>
          <w:b/>
          <w:sz w:val="24"/>
          <w:szCs w:val="24"/>
        </w:rPr>
      </w:pPr>
    </w:p>
    <w:p w14:paraId="000001C4" w14:textId="77777777" w:rsidR="00217842" w:rsidRDefault="00217842">
      <w:pPr>
        <w:rPr>
          <w:rFonts w:ascii="Calibri" w:eastAsia="Calibri" w:hAnsi="Calibri" w:cs="Calibri"/>
          <w:sz w:val="24"/>
          <w:szCs w:val="24"/>
        </w:rPr>
      </w:pPr>
    </w:p>
    <w:tbl>
      <w:tblPr>
        <w:tblStyle w:val="aa"/>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3000"/>
        <w:gridCol w:w="3780"/>
      </w:tblGrid>
      <w:tr w:rsidR="00217842" w14:paraId="0531B227" w14:textId="77777777">
        <w:trPr>
          <w:trHeight w:val="683"/>
        </w:trPr>
        <w:tc>
          <w:tcPr>
            <w:tcW w:w="10530" w:type="dxa"/>
            <w:gridSpan w:val="3"/>
            <w:shd w:val="clear" w:color="auto" w:fill="auto"/>
            <w:tcMar>
              <w:top w:w="100" w:type="dxa"/>
              <w:left w:w="100" w:type="dxa"/>
              <w:bottom w:w="100" w:type="dxa"/>
              <w:right w:w="100" w:type="dxa"/>
            </w:tcMar>
          </w:tcPr>
          <w:p w14:paraId="000001C5"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lastRenderedPageBreak/>
              <w:t>Meta estratégica 2:</w:t>
            </w:r>
            <w:r>
              <w:rPr>
                <w:rFonts w:ascii="Calibri" w:eastAsia="Calibri" w:hAnsi="Calibri" w:cs="Calibri"/>
                <w:sz w:val="24"/>
                <w:szCs w:val="24"/>
              </w:rPr>
              <w:t xml:space="preserve"> </w:t>
            </w:r>
            <w:r>
              <w:rPr>
                <w:rFonts w:ascii="Calibri" w:eastAsia="Calibri" w:hAnsi="Calibri" w:cs="Calibri"/>
                <w:i/>
                <w:sz w:val="24"/>
                <w:szCs w:val="24"/>
              </w:rPr>
              <w:t>“Reducir conflictos, comenzando con un 20% en el primer año y continuando con reducciones adicionales en los años siguientes hasta alcanzar el objetivo del 80%</w:t>
            </w:r>
            <w:r>
              <w:rPr>
                <w:rFonts w:ascii="Calibri" w:eastAsia="Calibri" w:hAnsi="Calibri" w:cs="Calibri"/>
                <w:sz w:val="24"/>
                <w:szCs w:val="24"/>
              </w:rPr>
              <w:t>.</w:t>
            </w:r>
          </w:p>
        </w:tc>
      </w:tr>
      <w:tr w:rsidR="00217842" w14:paraId="5E8C36FE" w14:textId="77777777">
        <w:trPr>
          <w:trHeight w:val="676"/>
        </w:trPr>
        <w:tc>
          <w:tcPr>
            <w:tcW w:w="10530" w:type="dxa"/>
            <w:gridSpan w:val="3"/>
            <w:shd w:val="clear" w:color="auto" w:fill="auto"/>
            <w:tcMar>
              <w:top w:w="100" w:type="dxa"/>
              <w:left w:w="100" w:type="dxa"/>
              <w:bottom w:w="100" w:type="dxa"/>
              <w:right w:w="100" w:type="dxa"/>
            </w:tcMar>
          </w:tcPr>
          <w:p w14:paraId="000001C8" w14:textId="77777777" w:rsidR="00217842" w:rsidRDefault="00872364">
            <w:pPr>
              <w:rPr>
                <w:rFonts w:ascii="Calibri" w:eastAsia="Calibri" w:hAnsi="Calibri" w:cs="Calibri"/>
                <w:b/>
                <w:sz w:val="24"/>
                <w:szCs w:val="24"/>
              </w:rPr>
            </w:pPr>
            <w:r>
              <w:rPr>
                <w:rFonts w:ascii="Calibri" w:eastAsia="Calibri" w:hAnsi="Calibri" w:cs="Calibri"/>
                <w:b/>
                <w:sz w:val="24"/>
                <w:szCs w:val="24"/>
              </w:rPr>
              <w:t>Estrategia 1: Registro de situaciones de Convivencia Escolar</w:t>
            </w:r>
            <w:r>
              <w:rPr>
                <w:rFonts w:ascii="Calibri" w:eastAsia="Calibri" w:hAnsi="Calibri" w:cs="Calibri"/>
                <w:sz w:val="24"/>
                <w:szCs w:val="24"/>
              </w:rPr>
              <w:t xml:space="preserve"> centralizado de los protocolos que se abren, para llevar un seguimiento sistemático de las situaciones que ocurren y de los estudiantes que están involucrados en éstas.</w:t>
            </w:r>
          </w:p>
        </w:tc>
      </w:tr>
      <w:tr w:rsidR="00217842" w14:paraId="44268A49" w14:textId="77777777">
        <w:trPr>
          <w:trHeight w:val="2483"/>
        </w:trPr>
        <w:tc>
          <w:tcPr>
            <w:tcW w:w="10530" w:type="dxa"/>
            <w:gridSpan w:val="3"/>
            <w:shd w:val="clear" w:color="auto" w:fill="auto"/>
            <w:tcMar>
              <w:top w:w="100" w:type="dxa"/>
              <w:left w:w="100" w:type="dxa"/>
              <w:bottom w:w="100" w:type="dxa"/>
              <w:right w:w="100" w:type="dxa"/>
            </w:tcMar>
          </w:tcPr>
          <w:p w14:paraId="000001CB"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CC" w14:textId="77777777" w:rsidR="00217842" w:rsidRDefault="00872364">
            <w:pPr>
              <w:numPr>
                <w:ilvl w:val="0"/>
                <w:numId w:val="17"/>
              </w:numPr>
              <w:spacing w:after="0"/>
              <w:rPr>
                <w:rFonts w:ascii="Calibri" w:eastAsia="Calibri" w:hAnsi="Calibri" w:cs="Calibri"/>
                <w:sz w:val="24"/>
                <w:szCs w:val="24"/>
              </w:rPr>
            </w:pPr>
            <w:r>
              <w:rPr>
                <w:rFonts w:ascii="Calibri" w:eastAsia="Calibri" w:hAnsi="Calibri" w:cs="Calibri"/>
                <w:sz w:val="24"/>
                <w:szCs w:val="24"/>
              </w:rPr>
              <w:t>Número total de situaciones de convivencia escolar registradas, por curso, nivel y ciclo.</w:t>
            </w:r>
          </w:p>
          <w:p w14:paraId="000001CD" w14:textId="77777777" w:rsidR="00217842" w:rsidRDefault="00872364">
            <w:pPr>
              <w:numPr>
                <w:ilvl w:val="0"/>
                <w:numId w:val="17"/>
              </w:numPr>
              <w:spacing w:after="0"/>
              <w:rPr>
                <w:rFonts w:ascii="Calibri" w:eastAsia="Calibri" w:hAnsi="Calibri" w:cs="Calibri"/>
                <w:sz w:val="24"/>
                <w:szCs w:val="24"/>
              </w:rPr>
            </w:pPr>
            <w:r>
              <w:rPr>
                <w:rFonts w:ascii="Calibri" w:eastAsia="Calibri" w:hAnsi="Calibri" w:cs="Calibri"/>
                <w:sz w:val="24"/>
                <w:szCs w:val="24"/>
              </w:rPr>
              <w:t>Porcentaje de situaciones documentadas dentro del plazo estipulado.</w:t>
            </w:r>
          </w:p>
          <w:p w14:paraId="000001CE" w14:textId="77777777" w:rsidR="00217842" w:rsidRDefault="00872364">
            <w:pPr>
              <w:numPr>
                <w:ilvl w:val="0"/>
                <w:numId w:val="17"/>
              </w:numPr>
              <w:spacing w:after="0"/>
              <w:rPr>
                <w:rFonts w:ascii="Calibri" w:eastAsia="Calibri" w:hAnsi="Calibri" w:cs="Calibri"/>
                <w:sz w:val="24"/>
                <w:szCs w:val="24"/>
              </w:rPr>
            </w:pPr>
            <w:r>
              <w:rPr>
                <w:rFonts w:ascii="Calibri" w:eastAsia="Calibri" w:hAnsi="Calibri" w:cs="Calibri"/>
                <w:sz w:val="24"/>
                <w:szCs w:val="24"/>
              </w:rPr>
              <w:t>Tiempo promedio desde la apertura del registro hasta la resolución de la situación.</w:t>
            </w:r>
          </w:p>
          <w:p w14:paraId="000001CF" w14:textId="77777777" w:rsidR="00217842" w:rsidRDefault="00872364">
            <w:pPr>
              <w:numPr>
                <w:ilvl w:val="0"/>
                <w:numId w:val="17"/>
              </w:numPr>
              <w:spacing w:after="0"/>
              <w:rPr>
                <w:rFonts w:ascii="Calibri" w:eastAsia="Calibri" w:hAnsi="Calibri" w:cs="Calibri"/>
                <w:sz w:val="24"/>
                <w:szCs w:val="24"/>
              </w:rPr>
            </w:pPr>
            <w:r>
              <w:rPr>
                <w:rFonts w:ascii="Calibri" w:eastAsia="Calibri" w:hAnsi="Calibri" w:cs="Calibri"/>
                <w:sz w:val="24"/>
                <w:szCs w:val="24"/>
              </w:rPr>
              <w:t>Porcentaje de situaciones resueltas satisfactoriamente, según la retroalimentación de las partes involucradas.</w:t>
            </w:r>
          </w:p>
          <w:p w14:paraId="000001D0" w14:textId="77777777" w:rsidR="00217842" w:rsidRDefault="00872364">
            <w:pPr>
              <w:numPr>
                <w:ilvl w:val="0"/>
                <w:numId w:val="17"/>
              </w:numPr>
              <w:spacing w:after="0"/>
              <w:rPr>
                <w:rFonts w:ascii="Calibri" w:eastAsia="Calibri" w:hAnsi="Calibri" w:cs="Calibri"/>
                <w:sz w:val="24"/>
                <w:szCs w:val="24"/>
              </w:rPr>
            </w:pPr>
            <w:r>
              <w:rPr>
                <w:rFonts w:ascii="Calibri" w:eastAsia="Calibri" w:hAnsi="Calibri" w:cs="Calibri"/>
                <w:sz w:val="24"/>
                <w:szCs w:val="24"/>
              </w:rPr>
              <w:t>Porcentaje de satisfacción en las encuestas de retroalimentación sobre la efectividad del sistema de registro y seguimiento.</w:t>
            </w:r>
          </w:p>
        </w:tc>
      </w:tr>
      <w:tr w:rsidR="00217842" w14:paraId="1593EE76" w14:textId="77777777">
        <w:tc>
          <w:tcPr>
            <w:tcW w:w="3750" w:type="dxa"/>
            <w:shd w:val="clear" w:color="auto" w:fill="auto"/>
            <w:tcMar>
              <w:top w:w="100" w:type="dxa"/>
              <w:left w:w="100" w:type="dxa"/>
              <w:bottom w:w="100" w:type="dxa"/>
              <w:right w:w="100" w:type="dxa"/>
            </w:tcMar>
          </w:tcPr>
          <w:p w14:paraId="000001D3"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Sistema de registro</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 un sistema de registro centralizado para documentar todas las situaciones de convivencia escolar de manera oportuna y precisa. Se acompaña de un procedimiento estandarizado para la apertura de protocolos, que asegure la recopilación de datos relevantes, como la descripción de la situación, las partes involucradas y las fechas.</w:t>
            </w:r>
          </w:p>
          <w:p w14:paraId="000001D4"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19-02-24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29-02-24</w:t>
            </w:r>
            <w:r>
              <w:rPr>
                <w:rFonts w:ascii="Calibri" w:eastAsia="Calibri" w:hAnsi="Calibri" w:cs="Calibri"/>
                <w:sz w:val="24"/>
                <w:szCs w:val="24"/>
              </w:rPr>
              <w:br/>
            </w:r>
            <w:r>
              <w:rPr>
                <w:rFonts w:ascii="Calibri" w:eastAsia="Calibri" w:hAnsi="Calibri" w:cs="Calibri"/>
                <w:b/>
                <w:sz w:val="24"/>
                <w:szCs w:val="24"/>
              </w:rPr>
              <w:lastRenderedPageBreak/>
              <w:t xml:space="preserve">Responsables: </w:t>
            </w:r>
            <w:r>
              <w:rPr>
                <w:rFonts w:ascii="Calibri" w:eastAsia="Calibri" w:hAnsi="Calibri" w:cs="Calibri"/>
                <w:sz w:val="24"/>
                <w:szCs w:val="24"/>
              </w:rPr>
              <w:t xml:space="preserve">Equipo de Convivencia Escolar y Subdirectores de Ciclo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Carpeta en Drive y procedimiento</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Sistema de registro con documentación solicitada.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c>
          <w:tcPr>
            <w:tcW w:w="3000" w:type="dxa"/>
            <w:shd w:val="clear" w:color="auto" w:fill="auto"/>
            <w:tcMar>
              <w:top w:w="100" w:type="dxa"/>
              <w:left w:w="100" w:type="dxa"/>
              <w:bottom w:w="100" w:type="dxa"/>
              <w:right w:w="100" w:type="dxa"/>
            </w:tcMar>
          </w:tcPr>
          <w:p w14:paraId="000001D5"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2: </w:t>
            </w:r>
            <w:r>
              <w:rPr>
                <w:rFonts w:ascii="Calibri" w:eastAsia="Calibri" w:hAnsi="Calibri" w:cs="Calibri"/>
                <w:sz w:val="24"/>
                <w:szCs w:val="24"/>
              </w:rPr>
              <w:t>Seguimiento semanal</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 un seguimiento semanal del registro de las situaciones de convivencia escolar, para verificar que las situaciones se estén abordando adecuadamente y se resuelvan de manera efectiva.</w:t>
            </w:r>
          </w:p>
          <w:p w14:paraId="000001D6"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mensualmente, a lo largo del año</w:t>
            </w:r>
            <w:r>
              <w:rPr>
                <w:rFonts w:ascii="Calibri" w:eastAsia="Calibri" w:hAnsi="Calibri" w:cs="Calibri"/>
                <w:sz w:val="24"/>
                <w:szCs w:val="24"/>
              </w:rPr>
              <w:br/>
            </w:r>
            <w:r>
              <w:rPr>
                <w:rFonts w:ascii="Calibri" w:eastAsia="Calibri" w:hAnsi="Calibri" w:cs="Calibri"/>
                <w:b/>
                <w:sz w:val="24"/>
                <w:szCs w:val="24"/>
              </w:rPr>
              <w:lastRenderedPageBreak/>
              <w:t xml:space="preserve">Responsables: </w:t>
            </w:r>
            <w:r>
              <w:rPr>
                <w:rFonts w:ascii="Calibri" w:eastAsia="Calibri" w:hAnsi="Calibri" w:cs="Calibri"/>
                <w:sz w:val="24"/>
                <w:szCs w:val="24"/>
              </w:rPr>
              <w:t xml:space="preserve">Equipo de Convivencia Escolar y Subdirectores de Ciclo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sala de reuniones, registro de situaciones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Actas de las reuniones, sistema de registro.</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$0.</w:t>
            </w:r>
          </w:p>
        </w:tc>
        <w:tc>
          <w:tcPr>
            <w:tcW w:w="3780" w:type="dxa"/>
            <w:shd w:val="clear" w:color="auto" w:fill="auto"/>
            <w:tcMar>
              <w:top w:w="100" w:type="dxa"/>
              <w:left w:w="100" w:type="dxa"/>
              <w:bottom w:w="100" w:type="dxa"/>
              <w:right w:w="100" w:type="dxa"/>
            </w:tcMar>
          </w:tcPr>
          <w:p w14:paraId="000001D7"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 xml:space="preserve">Proceso de evaluación </w:t>
            </w:r>
            <w:r>
              <w:rPr>
                <w:rFonts w:ascii="Calibri" w:eastAsia="Calibri" w:hAnsi="Calibri" w:cs="Calibri"/>
                <w:b/>
                <w:sz w:val="24"/>
                <w:szCs w:val="24"/>
              </w:rPr>
              <w:br/>
              <w:t xml:space="preserve">Descripción: </w:t>
            </w:r>
            <w:r>
              <w:rPr>
                <w:rFonts w:ascii="Calibri" w:eastAsia="Calibri" w:hAnsi="Calibri" w:cs="Calibri"/>
                <w:sz w:val="24"/>
                <w:szCs w:val="24"/>
              </w:rPr>
              <w:t>Se implementa un proceso de evaluación de la efectividad del sistema de registro y del procedimiento para la disminución de la cantidad conflictos, a través de encuestas de satisfacción y reuniones de retroalimentación.</w:t>
            </w:r>
          </w:p>
          <w:p w14:paraId="000001D8"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al final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w:t>
            </w:r>
            <w:r>
              <w:rPr>
                <w:rFonts w:ascii="Calibri" w:eastAsia="Calibri" w:hAnsi="Calibri" w:cs="Calibri"/>
                <w:b/>
                <w:sz w:val="24"/>
                <w:szCs w:val="24"/>
              </w:rPr>
              <w:lastRenderedPageBreak/>
              <w:t xml:space="preserve">ejecución: </w:t>
            </w:r>
            <w:r>
              <w:rPr>
                <w:rFonts w:ascii="Calibri" w:eastAsia="Calibri" w:hAnsi="Calibri" w:cs="Calibri"/>
                <w:sz w:val="24"/>
                <w:szCs w:val="24"/>
              </w:rPr>
              <w:t>Encuestas, salas de reunión.</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resultados de encuestas, actas de retroalimentación</w:t>
            </w:r>
            <w:r>
              <w:rPr>
                <w:rFonts w:ascii="Calibri" w:eastAsia="Calibri" w:hAnsi="Calibri" w:cs="Calibri"/>
                <w:sz w:val="24"/>
                <w:szCs w:val="24"/>
              </w:rPr>
              <w:br/>
            </w:r>
            <w:r>
              <w:rPr>
                <w:rFonts w:ascii="Calibri" w:eastAsia="Calibri" w:hAnsi="Calibri" w:cs="Calibri"/>
                <w:b/>
                <w:sz w:val="24"/>
                <w:szCs w:val="24"/>
              </w:rPr>
              <w:t>Recursos financieros: $0.</w:t>
            </w:r>
          </w:p>
        </w:tc>
      </w:tr>
    </w:tbl>
    <w:p w14:paraId="000001D9" w14:textId="77777777" w:rsidR="00217842" w:rsidRDefault="00217842">
      <w:pPr>
        <w:rPr>
          <w:rFonts w:ascii="Calibri" w:eastAsia="Calibri" w:hAnsi="Calibri" w:cs="Calibri"/>
          <w:sz w:val="24"/>
          <w:szCs w:val="24"/>
        </w:rPr>
      </w:pPr>
    </w:p>
    <w:tbl>
      <w:tblPr>
        <w:tblStyle w:val="ab"/>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3000"/>
        <w:gridCol w:w="3780"/>
      </w:tblGrid>
      <w:tr w:rsidR="00217842" w14:paraId="672FD378" w14:textId="77777777">
        <w:trPr>
          <w:trHeight w:val="440"/>
        </w:trPr>
        <w:tc>
          <w:tcPr>
            <w:tcW w:w="10530" w:type="dxa"/>
            <w:gridSpan w:val="3"/>
            <w:shd w:val="clear" w:color="auto" w:fill="auto"/>
            <w:tcMar>
              <w:top w:w="100" w:type="dxa"/>
              <w:left w:w="100" w:type="dxa"/>
              <w:bottom w:w="100" w:type="dxa"/>
              <w:right w:w="100" w:type="dxa"/>
            </w:tcMar>
          </w:tcPr>
          <w:p w14:paraId="000001DA"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2:</w:t>
            </w:r>
            <w:r>
              <w:rPr>
                <w:rFonts w:ascii="Calibri" w:eastAsia="Calibri" w:hAnsi="Calibri" w:cs="Calibri"/>
                <w:sz w:val="24"/>
                <w:szCs w:val="24"/>
              </w:rPr>
              <w:t xml:space="preserve"> </w:t>
            </w:r>
            <w:r>
              <w:rPr>
                <w:rFonts w:ascii="Calibri" w:eastAsia="Calibri" w:hAnsi="Calibri" w:cs="Calibri"/>
                <w:i/>
                <w:sz w:val="24"/>
                <w:szCs w:val="24"/>
              </w:rPr>
              <w:t>“Reducir conflictos, comenzando con un 20% en el primer año y continuando con reducciones adicionales en los años siguientes hasta alcanzar el objetivo del 80%</w:t>
            </w:r>
            <w:r>
              <w:rPr>
                <w:rFonts w:ascii="Calibri" w:eastAsia="Calibri" w:hAnsi="Calibri" w:cs="Calibri"/>
                <w:sz w:val="24"/>
                <w:szCs w:val="24"/>
              </w:rPr>
              <w:t>.</w:t>
            </w:r>
          </w:p>
        </w:tc>
      </w:tr>
      <w:tr w:rsidR="00217842" w14:paraId="30D0A20C" w14:textId="77777777">
        <w:trPr>
          <w:trHeight w:val="440"/>
        </w:trPr>
        <w:tc>
          <w:tcPr>
            <w:tcW w:w="10530" w:type="dxa"/>
            <w:gridSpan w:val="3"/>
            <w:shd w:val="clear" w:color="auto" w:fill="auto"/>
            <w:tcMar>
              <w:top w:w="100" w:type="dxa"/>
              <w:left w:w="100" w:type="dxa"/>
              <w:bottom w:w="100" w:type="dxa"/>
              <w:right w:w="100" w:type="dxa"/>
            </w:tcMar>
          </w:tcPr>
          <w:p w14:paraId="000001DD"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2: Cumplimiento del Reglamento Escolar, </w:t>
            </w:r>
            <w:r>
              <w:rPr>
                <w:rFonts w:ascii="Calibri" w:eastAsia="Calibri" w:hAnsi="Calibri" w:cs="Calibri"/>
                <w:sz w:val="24"/>
                <w:szCs w:val="24"/>
              </w:rPr>
              <w:t>implementando una cultura de respeto y un profundo conocimiento del documento, a través del registro inmediato de faltas, de la aplicación de medidas tanto formativas como disciplinarias, y de la comunicación con los apoderados.</w:t>
            </w:r>
          </w:p>
        </w:tc>
      </w:tr>
      <w:tr w:rsidR="00217842" w14:paraId="4EE57F13" w14:textId="77777777">
        <w:trPr>
          <w:trHeight w:val="440"/>
        </w:trPr>
        <w:tc>
          <w:tcPr>
            <w:tcW w:w="10530" w:type="dxa"/>
            <w:gridSpan w:val="3"/>
            <w:shd w:val="clear" w:color="auto" w:fill="auto"/>
            <w:tcMar>
              <w:top w:w="100" w:type="dxa"/>
              <w:left w:w="100" w:type="dxa"/>
              <w:bottom w:w="100" w:type="dxa"/>
              <w:right w:w="100" w:type="dxa"/>
            </w:tcMar>
          </w:tcPr>
          <w:p w14:paraId="000001E0"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E1"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Porcentaje de cumplimiento del reglamento escolar por parte de la comunidad educativa.</w:t>
            </w:r>
          </w:p>
          <w:p w14:paraId="000001E2"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Número de faltas al reglamento de Convivencia Escolar, registradas en el plazo establecido.</w:t>
            </w:r>
          </w:p>
          <w:p w14:paraId="000001E3"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Porcentaje de faltas abordadas con medidas formativas.</w:t>
            </w:r>
          </w:p>
          <w:p w14:paraId="000001E4"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Porcentaje de faltas abordadas con medidas disciplinarias.</w:t>
            </w:r>
          </w:p>
          <w:p w14:paraId="000001E5"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Porcentaje de cambio en la percepción de la comunidad educativa sobre el cumplimiento del reglamento escolar.</w:t>
            </w:r>
          </w:p>
          <w:p w14:paraId="000001E6" w14:textId="77777777" w:rsidR="00217842" w:rsidRDefault="00872364">
            <w:pPr>
              <w:numPr>
                <w:ilvl w:val="0"/>
                <w:numId w:val="19"/>
              </w:numPr>
              <w:spacing w:after="0"/>
              <w:rPr>
                <w:rFonts w:ascii="Calibri" w:eastAsia="Calibri" w:hAnsi="Calibri" w:cs="Calibri"/>
                <w:sz w:val="24"/>
                <w:szCs w:val="24"/>
              </w:rPr>
            </w:pPr>
            <w:r>
              <w:rPr>
                <w:rFonts w:ascii="Calibri" w:eastAsia="Calibri" w:hAnsi="Calibri" w:cs="Calibri"/>
                <w:sz w:val="24"/>
                <w:szCs w:val="24"/>
              </w:rPr>
              <w:t>Puntuación promedio en las encuestas de retroalimentación sobre la efectividad de la aplicación del reglamento escolar.</w:t>
            </w:r>
          </w:p>
        </w:tc>
      </w:tr>
      <w:tr w:rsidR="00217842" w14:paraId="5548D823" w14:textId="77777777">
        <w:tc>
          <w:tcPr>
            <w:tcW w:w="3750" w:type="dxa"/>
            <w:shd w:val="clear" w:color="auto" w:fill="auto"/>
            <w:tcMar>
              <w:top w:w="100" w:type="dxa"/>
              <w:left w:w="100" w:type="dxa"/>
              <w:bottom w:w="100" w:type="dxa"/>
              <w:right w:w="100" w:type="dxa"/>
            </w:tcMar>
          </w:tcPr>
          <w:p w14:paraId="000001E9"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1: </w:t>
            </w:r>
            <w:r>
              <w:rPr>
                <w:rFonts w:ascii="Calibri" w:eastAsia="Calibri" w:hAnsi="Calibri" w:cs="Calibri"/>
                <w:sz w:val="24"/>
                <w:szCs w:val="24"/>
              </w:rPr>
              <w:t>Socialización del Reglamento de Convivencia Escolar</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establecen actividades de socialización y concientización del Reglamento de Convivencia Escolar con todos los miembros de la comunidad educativa, incluyendo estudiantes, docentes, apoderados y personal de apoyo.</w:t>
            </w:r>
          </w:p>
          <w:p w14:paraId="000001EA" w14:textId="77777777" w:rsidR="00217842" w:rsidRDefault="00872364">
            <w:pPr>
              <w:rPr>
                <w:rFonts w:ascii="Calibri" w:eastAsia="Calibri" w:hAnsi="Calibri" w:cs="Calibri"/>
                <w:sz w:val="24"/>
                <w:szCs w:val="24"/>
              </w:rPr>
            </w:pPr>
            <w:r>
              <w:rPr>
                <w:rFonts w:ascii="Calibri" w:eastAsia="Calibri" w:hAnsi="Calibri" w:cs="Calibri"/>
                <w:b/>
                <w:sz w:val="24"/>
                <w:szCs w:val="24"/>
              </w:rPr>
              <w:t>Fecha de inicio</w:t>
            </w:r>
            <w:r>
              <w:rPr>
                <w:rFonts w:ascii="Calibri" w:eastAsia="Calibri" w:hAnsi="Calibri" w:cs="Calibri"/>
                <w:sz w:val="24"/>
                <w:szCs w:val="24"/>
              </w:rPr>
              <w:t>: 26-02-24</w:t>
            </w:r>
            <w:r>
              <w:rPr>
                <w:rFonts w:ascii="Calibri" w:eastAsia="Calibri" w:hAnsi="Calibri" w:cs="Calibri"/>
                <w:b/>
                <w:sz w:val="24"/>
                <w:szCs w:val="24"/>
              </w:rPr>
              <w:br/>
              <w:t>Fecha de término</w:t>
            </w:r>
            <w:r>
              <w:rPr>
                <w:rFonts w:ascii="Calibri" w:eastAsia="Calibri" w:hAnsi="Calibri" w:cs="Calibri"/>
                <w:sz w:val="24"/>
                <w:szCs w:val="24"/>
              </w:rPr>
              <w:t>: 01-03.24</w:t>
            </w:r>
            <w:r>
              <w:rPr>
                <w:rFonts w:ascii="Calibri" w:eastAsia="Calibri" w:hAnsi="Calibri" w:cs="Calibri"/>
                <w:b/>
                <w:sz w:val="24"/>
                <w:szCs w:val="24"/>
              </w:rPr>
              <w:br/>
              <w:t>Responsables:</w:t>
            </w:r>
            <w:r>
              <w:rPr>
                <w:rFonts w:ascii="Calibri" w:eastAsia="Calibri" w:hAnsi="Calibri" w:cs="Calibri"/>
                <w:sz w:val="24"/>
                <w:szCs w:val="24"/>
              </w:rPr>
              <w:t xml:space="preserve"> </w:t>
            </w:r>
            <w:r>
              <w:rPr>
                <w:rFonts w:ascii="Calibri" w:eastAsia="Calibri" w:hAnsi="Calibri" w:cs="Calibri"/>
                <w:b/>
                <w:sz w:val="24"/>
                <w:szCs w:val="24"/>
              </w:rPr>
              <w:t xml:space="preserve"> </w:t>
            </w:r>
            <w:r>
              <w:rPr>
                <w:rFonts w:ascii="Calibri" w:eastAsia="Calibri" w:hAnsi="Calibri" w:cs="Calibri"/>
                <w:sz w:val="24"/>
                <w:szCs w:val="24"/>
              </w:rPr>
              <w:t xml:space="preserve">Equipo de Convivencia Escolar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RICE, auditorio, salas de clases, elementos de exposición audiovisual.</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Lista de asistencia</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$ 0.</w:t>
            </w:r>
          </w:p>
        </w:tc>
        <w:tc>
          <w:tcPr>
            <w:tcW w:w="3000" w:type="dxa"/>
            <w:shd w:val="clear" w:color="auto" w:fill="auto"/>
            <w:tcMar>
              <w:top w:w="100" w:type="dxa"/>
              <w:left w:w="100" w:type="dxa"/>
              <w:bottom w:w="100" w:type="dxa"/>
              <w:right w:w="100" w:type="dxa"/>
            </w:tcMar>
          </w:tcPr>
          <w:p w14:paraId="000001EB"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Monitoreo de registro de faltas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establece un sistema de monitoreo de registro de faltas al reglamento escolar, como también de la aplicación de medidas disciplinarias y formativas, de acuerdo con las políticas y procedimientos establecidos en el reglamento.</w:t>
            </w:r>
          </w:p>
          <w:p w14:paraId="000001EC"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mensualmente, a lo largo del año</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Equipo de Convivencia Escolar y Subdirectores de Ciclo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sala de reuniones, sistema de registro</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Actas de las reuniones.</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$0.</w:t>
            </w:r>
          </w:p>
          <w:p w14:paraId="000001ED" w14:textId="77777777" w:rsidR="00217842" w:rsidRDefault="00217842">
            <w:pPr>
              <w:rPr>
                <w:rFonts w:ascii="Calibri" w:eastAsia="Calibri" w:hAnsi="Calibri" w:cs="Calibri"/>
                <w:b/>
                <w:sz w:val="24"/>
                <w:szCs w:val="24"/>
              </w:rPr>
            </w:pPr>
          </w:p>
        </w:tc>
        <w:tc>
          <w:tcPr>
            <w:tcW w:w="3780" w:type="dxa"/>
            <w:shd w:val="clear" w:color="auto" w:fill="auto"/>
            <w:tcMar>
              <w:top w:w="100" w:type="dxa"/>
              <w:left w:w="100" w:type="dxa"/>
              <w:bottom w:w="100" w:type="dxa"/>
              <w:right w:w="100" w:type="dxa"/>
            </w:tcMar>
          </w:tcPr>
          <w:p w14:paraId="000001EE"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3: </w:t>
            </w:r>
            <w:r>
              <w:rPr>
                <w:rFonts w:ascii="Calibri" w:eastAsia="Calibri" w:hAnsi="Calibri" w:cs="Calibri"/>
                <w:sz w:val="24"/>
                <w:szCs w:val="24"/>
              </w:rPr>
              <w:t xml:space="preserve"> Encuesta de retroalimentación</w:t>
            </w:r>
            <w:r>
              <w:rPr>
                <w:rFonts w:ascii="Calibri" w:eastAsia="Calibri" w:hAnsi="Calibri" w:cs="Calibri"/>
                <w:b/>
                <w:sz w:val="24"/>
                <w:szCs w:val="24"/>
              </w:rPr>
              <w:br/>
              <w:t xml:space="preserve">Descripción: </w:t>
            </w:r>
            <w:r>
              <w:rPr>
                <w:rFonts w:ascii="Calibri" w:eastAsia="Calibri" w:hAnsi="Calibri" w:cs="Calibri"/>
                <w:sz w:val="24"/>
                <w:szCs w:val="24"/>
              </w:rPr>
              <w:t>Se levanta información acerca  del impacto en la percepción de la Convivencia Escolar en el establecimiento y la efectividad de la aplicación del reglamento, a través de encuestas de retroalimentación.</w:t>
            </w:r>
          </w:p>
          <w:p w14:paraId="000001EF"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a final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Equipo de Convivencia Escolar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Encuestas.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resultados de la encuesta</w:t>
            </w:r>
            <w:r>
              <w:rPr>
                <w:rFonts w:ascii="Calibri" w:eastAsia="Calibri" w:hAnsi="Calibri" w:cs="Calibri"/>
                <w:sz w:val="24"/>
                <w:szCs w:val="24"/>
              </w:rPr>
              <w:br/>
            </w:r>
            <w:r>
              <w:rPr>
                <w:rFonts w:ascii="Calibri" w:eastAsia="Calibri" w:hAnsi="Calibri" w:cs="Calibri"/>
                <w:b/>
                <w:sz w:val="24"/>
                <w:szCs w:val="24"/>
              </w:rPr>
              <w:t>Recursos financieros: $0.</w:t>
            </w:r>
          </w:p>
        </w:tc>
      </w:tr>
    </w:tbl>
    <w:p w14:paraId="000001F0" w14:textId="77777777" w:rsidR="00217842" w:rsidRDefault="00217842">
      <w:pPr>
        <w:rPr>
          <w:rFonts w:ascii="Calibri" w:eastAsia="Calibri" w:hAnsi="Calibri" w:cs="Calibri"/>
          <w:sz w:val="24"/>
          <w:szCs w:val="24"/>
        </w:rPr>
      </w:pPr>
    </w:p>
    <w:tbl>
      <w:tblPr>
        <w:tblStyle w:val="ac"/>
        <w:tblW w:w="1056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367"/>
        <w:gridCol w:w="5193"/>
      </w:tblGrid>
      <w:tr w:rsidR="00217842" w14:paraId="6698A78E" w14:textId="77777777">
        <w:trPr>
          <w:trHeight w:val="440"/>
        </w:trPr>
        <w:tc>
          <w:tcPr>
            <w:tcW w:w="10560" w:type="dxa"/>
            <w:gridSpan w:val="2"/>
            <w:shd w:val="clear" w:color="auto" w:fill="auto"/>
            <w:tcMar>
              <w:top w:w="100" w:type="dxa"/>
              <w:left w:w="100" w:type="dxa"/>
              <w:bottom w:w="100" w:type="dxa"/>
              <w:right w:w="100" w:type="dxa"/>
            </w:tcMar>
          </w:tcPr>
          <w:p w14:paraId="000001F1"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lastRenderedPageBreak/>
              <w:t>Meta estratégica 2:</w:t>
            </w:r>
            <w:r>
              <w:rPr>
                <w:rFonts w:ascii="Calibri" w:eastAsia="Calibri" w:hAnsi="Calibri" w:cs="Calibri"/>
                <w:sz w:val="24"/>
                <w:szCs w:val="24"/>
              </w:rPr>
              <w:t xml:space="preserve"> </w:t>
            </w:r>
            <w:r>
              <w:rPr>
                <w:rFonts w:ascii="Calibri" w:eastAsia="Calibri" w:hAnsi="Calibri" w:cs="Calibri"/>
                <w:i/>
                <w:sz w:val="24"/>
                <w:szCs w:val="24"/>
              </w:rPr>
              <w:t>“Reducir conflictos, comenzando con un 20% en el primer año y continuando con reducciones adicionales en los años siguientes hasta alcanzar el objetivo del 80%</w:t>
            </w:r>
            <w:r>
              <w:rPr>
                <w:rFonts w:ascii="Calibri" w:eastAsia="Calibri" w:hAnsi="Calibri" w:cs="Calibri"/>
                <w:sz w:val="24"/>
                <w:szCs w:val="24"/>
              </w:rPr>
              <w:t>.</w:t>
            </w:r>
          </w:p>
        </w:tc>
      </w:tr>
      <w:tr w:rsidR="00217842" w14:paraId="0960E18F" w14:textId="77777777">
        <w:trPr>
          <w:trHeight w:val="440"/>
        </w:trPr>
        <w:tc>
          <w:tcPr>
            <w:tcW w:w="10560" w:type="dxa"/>
            <w:gridSpan w:val="2"/>
            <w:shd w:val="clear" w:color="auto" w:fill="auto"/>
            <w:tcMar>
              <w:top w:w="100" w:type="dxa"/>
              <w:left w:w="100" w:type="dxa"/>
              <w:bottom w:w="100" w:type="dxa"/>
              <w:right w:w="100" w:type="dxa"/>
            </w:tcMar>
          </w:tcPr>
          <w:p w14:paraId="000001F3"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3: Instancias de capacitación, </w:t>
            </w:r>
            <w:r>
              <w:rPr>
                <w:rFonts w:ascii="Calibri" w:eastAsia="Calibri" w:hAnsi="Calibri" w:cs="Calibri"/>
                <w:sz w:val="24"/>
                <w:szCs w:val="24"/>
              </w:rPr>
              <w:t>implementar programas de mediación y resolución de conflictos, que entregue estrategias a apoderados, docentes y estudiantes, involucrando a profesionales capacitados.</w:t>
            </w:r>
          </w:p>
        </w:tc>
      </w:tr>
      <w:tr w:rsidR="00217842" w14:paraId="64B9DECC" w14:textId="77777777">
        <w:trPr>
          <w:trHeight w:val="440"/>
        </w:trPr>
        <w:tc>
          <w:tcPr>
            <w:tcW w:w="10560" w:type="dxa"/>
            <w:gridSpan w:val="2"/>
            <w:shd w:val="clear" w:color="auto" w:fill="auto"/>
            <w:tcMar>
              <w:top w:w="100" w:type="dxa"/>
              <w:left w:w="100" w:type="dxa"/>
              <w:bottom w:w="100" w:type="dxa"/>
              <w:right w:w="100" w:type="dxa"/>
            </w:tcMar>
          </w:tcPr>
          <w:p w14:paraId="000001F5"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1F6" w14:textId="77777777" w:rsidR="00217842" w:rsidRDefault="00872364">
            <w:pPr>
              <w:numPr>
                <w:ilvl w:val="0"/>
                <w:numId w:val="9"/>
              </w:numPr>
              <w:spacing w:after="0"/>
              <w:rPr>
                <w:rFonts w:ascii="Calibri" w:eastAsia="Calibri" w:hAnsi="Calibri" w:cs="Calibri"/>
                <w:sz w:val="24"/>
                <w:szCs w:val="24"/>
              </w:rPr>
            </w:pPr>
            <w:r>
              <w:rPr>
                <w:rFonts w:ascii="Calibri" w:eastAsia="Calibri" w:hAnsi="Calibri" w:cs="Calibri"/>
                <w:sz w:val="24"/>
                <w:szCs w:val="24"/>
              </w:rPr>
              <w:t>Porcentaje de participación en las instancias de capacitación por parte de apoderados, docentes y estudiantes.</w:t>
            </w:r>
          </w:p>
          <w:p w14:paraId="000001F7" w14:textId="77777777" w:rsidR="00217842" w:rsidRDefault="00872364">
            <w:pPr>
              <w:numPr>
                <w:ilvl w:val="0"/>
                <w:numId w:val="9"/>
              </w:numPr>
              <w:spacing w:after="0"/>
              <w:rPr>
                <w:rFonts w:ascii="Calibri" w:eastAsia="Calibri" w:hAnsi="Calibri" w:cs="Calibri"/>
                <w:sz w:val="24"/>
                <w:szCs w:val="24"/>
              </w:rPr>
            </w:pPr>
            <w:r>
              <w:rPr>
                <w:rFonts w:ascii="Calibri" w:eastAsia="Calibri" w:hAnsi="Calibri" w:cs="Calibri"/>
                <w:sz w:val="24"/>
                <w:szCs w:val="24"/>
              </w:rPr>
              <w:t>Cambios en la percepción de la comunidad educativa sobre la resolución de conflictos y la convivencia escolar, medido a través de encuestas.</w:t>
            </w:r>
          </w:p>
          <w:p w14:paraId="000001F8" w14:textId="77777777" w:rsidR="00217842" w:rsidRDefault="00872364">
            <w:pPr>
              <w:numPr>
                <w:ilvl w:val="0"/>
                <w:numId w:val="9"/>
              </w:numPr>
              <w:spacing w:after="0"/>
              <w:rPr>
                <w:rFonts w:ascii="Calibri" w:eastAsia="Calibri" w:hAnsi="Calibri" w:cs="Calibri"/>
                <w:sz w:val="24"/>
                <w:szCs w:val="24"/>
              </w:rPr>
            </w:pPr>
            <w:r>
              <w:rPr>
                <w:rFonts w:ascii="Calibri" w:eastAsia="Calibri" w:hAnsi="Calibri" w:cs="Calibri"/>
                <w:sz w:val="24"/>
                <w:szCs w:val="24"/>
              </w:rPr>
              <w:t>Porcentaje de resolución exitosa de conflictos utilizando las estrategias aprendidas.</w:t>
            </w:r>
          </w:p>
          <w:p w14:paraId="000001F9" w14:textId="77777777" w:rsidR="00217842" w:rsidRDefault="00872364">
            <w:pPr>
              <w:numPr>
                <w:ilvl w:val="0"/>
                <w:numId w:val="9"/>
              </w:numPr>
              <w:spacing w:after="0"/>
              <w:rPr>
                <w:rFonts w:ascii="Calibri" w:eastAsia="Calibri" w:hAnsi="Calibri" w:cs="Calibri"/>
                <w:sz w:val="24"/>
                <w:szCs w:val="24"/>
              </w:rPr>
            </w:pPr>
            <w:r>
              <w:rPr>
                <w:rFonts w:ascii="Calibri" w:eastAsia="Calibri" w:hAnsi="Calibri" w:cs="Calibri"/>
                <w:sz w:val="24"/>
                <w:szCs w:val="24"/>
              </w:rPr>
              <w:t>Número de instancias de seguimiento y refuerzo realizadas.</w:t>
            </w:r>
          </w:p>
        </w:tc>
      </w:tr>
      <w:tr w:rsidR="00217842" w14:paraId="49A52C9F" w14:textId="77777777">
        <w:tc>
          <w:tcPr>
            <w:tcW w:w="5367" w:type="dxa"/>
            <w:shd w:val="clear" w:color="auto" w:fill="auto"/>
            <w:tcMar>
              <w:top w:w="100" w:type="dxa"/>
              <w:left w:w="100" w:type="dxa"/>
              <w:bottom w:w="100" w:type="dxa"/>
              <w:right w:w="100" w:type="dxa"/>
            </w:tcMar>
          </w:tcPr>
          <w:p w14:paraId="000001FB"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Actividades de resolución de conflictos</w:t>
            </w:r>
          </w:p>
          <w:p w14:paraId="000001FC"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Descripción: </w:t>
            </w:r>
            <w:r>
              <w:rPr>
                <w:rFonts w:ascii="Calibri" w:eastAsia="Calibri" w:hAnsi="Calibri" w:cs="Calibri"/>
                <w:sz w:val="24"/>
                <w:szCs w:val="24"/>
              </w:rPr>
              <w:t>se realizan  capacitaciones, dirigidas a apoderados, docentes y estudiantes para proporcionarles estrategias efectivas en la resolución de conflictos y la promoción de la sana convivencia.</w:t>
            </w:r>
          </w:p>
          <w:p w14:paraId="000001FD" w14:textId="77777777" w:rsidR="00217842" w:rsidRDefault="00872364">
            <w:pPr>
              <w:rPr>
                <w:rFonts w:ascii="Calibri" w:eastAsia="Calibri" w:hAnsi="Calibri" w:cs="Calibri"/>
                <w:sz w:val="24"/>
                <w:szCs w:val="24"/>
              </w:rPr>
            </w:pPr>
            <w:r>
              <w:rPr>
                <w:rFonts w:ascii="Calibri" w:eastAsia="Calibri" w:hAnsi="Calibri" w:cs="Calibri"/>
                <w:b/>
                <w:sz w:val="24"/>
                <w:szCs w:val="24"/>
              </w:rPr>
              <w:t>Fecha de inicio:</w:t>
            </w:r>
            <w:r>
              <w:rPr>
                <w:rFonts w:ascii="Calibri" w:eastAsia="Calibri" w:hAnsi="Calibri" w:cs="Calibri"/>
                <w:sz w:val="24"/>
                <w:szCs w:val="24"/>
              </w:rPr>
              <w:t>11-03-24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29-03-24</w:t>
            </w:r>
            <w:r>
              <w:rPr>
                <w:rFonts w:ascii="Calibri" w:eastAsia="Calibri" w:hAnsi="Calibri" w:cs="Calibri"/>
                <w:sz w:val="24"/>
                <w:szCs w:val="24"/>
              </w:rPr>
              <w:br/>
            </w:r>
            <w:r>
              <w:rPr>
                <w:rFonts w:ascii="Calibri" w:eastAsia="Calibri" w:hAnsi="Calibri" w:cs="Calibri"/>
                <w:b/>
                <w:sz w:val="24"/>
                <w:szCs w:val="24"/>
              </w:rPr>
              <w:t xml:space="preserve">Responsables : </w:t>
            </w:r>
            <w:r>
              <w:rPr>
                <w:rFonts w:ascii="Calibri" w:eastAsia="Calibri" w:hAnsi="Calibri" w:cs="Calibri"/>
                <w:sz w:val="24"/>
                <w:szCs w:val="24"/>
              </w:rPr>
              <w:t>Equipo de Convivencia Escolar y especialistas externos</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 xml:space="preserve">Auditorio y elementos de exposición </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Lista de asistencia, fotografías, diplomas de participación.</w:t>
            </w:r>
          </w:p>
          <w:p w14:paraId="000001FE" w14:textId="77777777" w:rsidR="00217842" w:rsidRDefault="00872364">
            <w:pPr>
              <w:rPr>
                <w:rFonts w:ascii="Calibri" w:eastAsia="Calibri" w:hAnsi="Calibri" w:cs="Calibri"/>
                <w:b/>
                <w:sz w:val="24"/>
                <w:szCs w:val="24"/>
              </w:rPr>
            </w:pPr>
            <w:r>
              <w:rPr>
                <w:rFonts w:ascii="Calibri" w:eastAsia="Calibri" w:hAnsi="Calibri" w:cs="Calibri"/>
                <w:b/>
                <w:sz w:val="24"/>
                <w:szCs w:val="24"/>
              </w:rPr>
              <w:t>Recursos financieros:</w:t>
            </w:r>
            <w:r>
              <w:rPr>
                <w:rFonts w:ascii="Calibri" w:eastAsia="Calibri" w:hAnsi="Calibri" w:cs="Calibri"/>
                <w:sz w:val="24"/>
                <w:szCs w:val="24"/>
              </w:rPr>
              <w:t xml:space="preserve"> $1.500.000</w:t>
            </w:r>
          </w:p>
        </w:tc>
        <w:tc>
          <w:tcPr>
            <w:tcW w:w="5193" w:type="dxa"/>
            <w:shd w:val="clear" w:color="auto" w:fill="auto"/>
            <w:tcMar>
              <w:top w:w="100" w:type="dxa"/>
              <w:left w:w="100" w:type="dxa"/>
              <w:bottom w:w="100" w:type="dxa"/>
              <w:right w:w="100" w:type="dxa"/>
            </w:tcMar>
          </w:tcPr>
          <w:p w14:paraId="000001FF"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Encuestas de evaluación y retroalimentación</w:t>
            </w:r>
            <w:r>
              <w:rPr>
                <w:rFonts w:ascii="Calibri" w:eastAsia="Calibri" w:hAnsi="Calibri" w:cs="Calibri"/>
                <w:b/>
                <w:sz w:val="24"/>
                <w:szCs w:val="24"/>
              </w:rPr>
              <w:br/>
              <w:t xml:space="preserve">Descripción: </w:t>
            </w:r>
            <w:r>
              <w:rPr>
                <w:rFonts w:ascii="Calibri" w:eastAsia="Calibri" w:hAnsi="Calibri" w:cs="Calibri"/>
                <w:sz w:val="24"/>
                <w:szCs w:val="24"/>
              </w:rPr>
              <w:t>Se realiza una evaluación de la participación de apoderados, docentes y estudiantes, y el impacto de las actividades, a través de encuestas de evaluación y retroalimentación.</w:t>
            </w:r>
          </w:p>
          <w:p w14:paraId="00000200" w14:textId="77777777" w:rsidR="00217842" w:rsidRDefault="00872364">
            <w:pPr>
              <w:rPr>
                <w:rFonts w:ascii="Calibri" w:eastAsia="Calibri" w:hAnsi="Calibri" w:cs="Calibri"/>
                <w:sz w:val="24"/>
                <w:szCs w:val="24"/>
              </w:rPr>
            </w:pPr>
            <w:r>
              <w:rPr>
                <w:rFonts w:ascii="Calibri" w:eastAsia="Calibri" w:hAnsi="Calibri" w:cs="Calibri"/>
                <w:b/>
                <w:sz w:val="24"/>
                <w:szCs w:val="24"/>
              </w:rPr>
              <w:t>Fecha de inicio:</w:t>
            </w:r>
            <w:r>
              <w:rPr>
                <w:rFonts w:ascii="Calibri" w:eastAsia="Calibri" w:hAnsi="Calibri" w:cs="Calibri"/>
                <w:sz w:val="24"/>
                <w:szCs w:val="24"/>
              </w:rPr>
              <w:t>01-04-24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12-04-24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Encuesta</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Resultados de la encuesta</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$0.</w:t>
            </w:r>
          </w:p>
        </w:tc>
      </w:tr>
    </w:tbl>
    <w:p w14:paraId="00000201" w14:textId="77777777" w:rsidR="00217842" w:rsidRDefault="00217842">
      <w:pPr>
        <w:spacing w:after="200"/>
        <w:rPr>
          <w:rFonts w:ascii="Calibri" w:eastAsia="Calibri" w:hAnsi="Calibri" w:cs="Calibri"/>
          <w:sz w:val="24"/>
          <w:szCs w:val="24"/>
        </w:rPr>
      </w:pPr>
    </w:p>
    <w:tbl>
      <w:tblPr>
        <w:tblStyle w:val="ad"/>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750"/>
        <w:gridCol w:w="3000"/>
        <w:gridCol w:w="3780"/>
      </w:tblGrid>
      <w:tr w:rsidR="00217842" w14:paraId="60ADBAE8" w14:textId="77777777">
        <w:trPr>
          <w:trHeight w:val="440"/>
        </w:trPr>
        <w:tc>
          <w:tcPr>
            <w:tcW w:w="10530" w:type="dxa"/>
            <w:gridSpan w:val="3"/>
            <w:shd w:val="clear" w:color="auto" w:fill="auto"/>
            <w:tcMar>
              <w:top w:w="100" w:type="dxa"/>
              <w:left w:w="100" w:type="dxa"/>
              <w:bottom w:w="100" w:type="dxa"/>
              <w:right w:w="100" w:type="dxa"/>
            </w:tcMar>
          </w:tcPr>
          <w:p w14:paraId="00000202"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lastRenderedPageBreak/>
              <w:t>Meta estratégica 2:</w:t>
            </w:r>
            <w:r>
              <w:rPr>
                <w:rFonts w:ascii="Calibri" w:eastAsia="Calibri" w:hAnsi="Calibri" w:cs="Calibri"/>
                <w:sz w:val="24"/>
                <w:szCs w:val="24"/>
              </w:rPr>
              <w:t xml:space="preserve"> </w:t>
            </w:r>
            <w:r>
              <w:rPr>
                <w:rFonts w:ascii="Calibri" w:eastAsia="Calibri" w:hAnsi="Calibri" w:cs="Calibri"/>
                <w:i/>
                <w:sz w:val="24"/>
                <w:szCs w:val="24"/>
              </w:rPr>
              <w:t>“Reducir conflictos, comenzando con un 20% en el primer año y continuando con reducciones adicionales en los años siguientes hasta alcanzar el objetivo del 80%</w:t>
            </w:r>
            <w:r>
              <w:rPr>
                <w:rFonts w:ascii="Calibri" w:eastAsia="Calibri" w:hAnsi="Calibri" w:cs="Calibri"/>
                <w:sz w:val="24"/>
                <w:szCs w:val="24"/>
              </w:rPr>
              <w:t>.</w:t>
            </w:r>
          </w:p>
        </w:tc>
      </w:tr>
      <w:tr w:rsidR="00217842" w14:paraId="03E84CBF" w14:textId="77777777">
        <w:trPr>
          <w:trHeight w:val="440"/>
        </w:trPr>
        <w:tc>
          <w:tcPr>
            <w:tcW w:w="10530" w:type="dxa"/>
            <w:gridSpan w:val="3"/>
            <w:shd w:val="clear" w:color="auto" w:fill="auto"/>
            <w:tcMar>
              <w:top w:w="100" w:type="dxa"/>
              <w:left w:w="100" w:type="dxa"/>
              <w:bottom w:w="100" w:type="dxa"/>
              <w:right w:w="100" w:type="dxa"/>
            </w:tcMar>
          </w:tcPr>
          <w:p w14:paraId="00000205"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4: Reforzamiento positivo de las conductas de los estudiantes, </w:t>
            </w:r>
            <w:r>
              <w:rPr>
                <w:rFonts w:ascii="Calibri" w:eastAsia="Calibri" w:hAnsi="Calibri" w:cs="Calibri"/>
                <w:sz w:val="24"/>
                <w:szCs w:val="24"/>
              </w:rPr>
              <w:t>reconocer y recompensar comportamientos positivos y respetuosos que promuevan la sana convivencia.</w:t>
            </w:r>
          </w:p>
        </w:tc>
      </w:tr>
      <w:tr w:rsidR="00217842" w14:paraId="01D4F589" w14:textId="77777777">
        <w:trPr>
          <w:trHeight w:val="1068"/>
        </w:trPr>
        <w:tc>
          <w:tcPr>
            <w:tcW w:w="10530" w:type="dxa"/>
            <w:gridSpan w:val="3"/>
            <w:shd w:val="clear" w:color="auto" w:fill="auto"/>
            <w:tcMar>
              <w:top w:w="100" w:type="dxa"/>
              <w:left w:w="100" w:type="dxa"/>
              <w:bottom w:w="100" w:type="dxa"/>
              <w:right w:w="100" w:type="dxa"/>
            </w:tcMar>
          </w:tcPr>
          <w:p w14:paraId="00000208"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09" w14:textId="77777777" w:rsidR="00217842" w:rsidRDefault="00872364">
            <w:pPr>
              <w:numPr>
                <w:ilvl w:val="0"/>
                <w:numId w:val="5"/>
              </w:numPr>
              <w:spacing w:after="0"/>
              <w:rPr>
                <w:rFonts w:ascii="Calibri" w:eastAsia="Calibri" w:hAnsi="Calibri" w:cs="Calibri"/>
                <w:sz w:val="24"/>
                <w:szCs w:val="24"/>
              </w:rPr>
            </w:pPr>
            <w:r>
              <w:rPr>
                <w:rFonts w:ascii="Calibri" w:eastAsia="Calibri" w:hAnsi="Calibri" w:cs="Calibri"/>
                <w:sz w:val="24"/>
                <w:szCs w:val="24"/>
              </w:rPr>
              <w:t>Número de comportamientos positivos reconocidos y recompensados.</w:t>
            </w:r>
          </w:p>
          <w:p w14:paraId="0000020A" w14:textId="77777777" w:rsidR="00217842" w:rsidRDefault="00872364">
            <w:pPr>
              <w:numPr>
                <w:ilvl w:val="0"/>
                <w:numId w:val="10"/>
              </w:numPr>
              <w:spacing w:after="0"/>
              <w:rPr>
                <w:rFonts w:ascii="Calibri" w:eastAsia="Calibri" w:hAnsi="Calibri" w:cs="Calibri"/>
                <w:sz w:val="24"/>
                <w:szCs w:val="24"/>
              </w:rPr>
            </w:pPr>
            <w:r>
              <w:rPr>
                <w:rFonts w:ascii="Calibri" w:eastAsia="Calibri" w:hAnsi="Calibri" w:cs="Calibri"/>
                <w:sz w:val="24"/>
                <w:szCs w:val="24"/>
              </w:rPr>
              <w:t>Porcentaje de mejora en la convivencia escolar a partir de la implementación del programa.</w:t>
            </w:r>
          </w:p>
        </w:tc>
      </w:tr>
      <w:tr w:rsidR="00217842" w14:paraId="61DC3A72" w14:textId="77777777">
        <w:tc>
          <w:tcPr>
            <w:tcW w:w="3750" w:type="dxa"/>
            <w:shd w:val="clear" w:color="auto" w:fill="auto"/>
            <w:tcMar>
              <w:top w:w="100" w:type="dxa"/>
              <w:left w:w="100" w:type="dxa"/>
              <w:bottom w:w="100" w:type="dxa"/>
              <w:right w:w="100" w:type="dxa"/>
            </w:tcMar>
          </w:tcPr>
          <w:p w14:paraId="0000020D"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Programa de reforzamiento</w:t>
            </w:r>
          </w:p>
          <w:p w14:paraId="0000020E"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Descripción: </w:t>
            </w:r>
            <w:r>
              <w:rPr>
                <w:rFonts w:ascii="Calibri" w:eastAsia="Calibri" w:hAnsi="Calibri" w:cs="Calibri"/>
                <w:sz w:val="24"/>
                <w:szCs w:val="24"/>
              </w:rPr>
              <w:t>Se</w:t>
            </w:r>
            <w:r>
              <w:rPr>
                <w:rFonts w:ascii="Calibri" w:eastAsia="Calibri" w:hAnsi="Calibri" w:cs="Calibri"/>
                <w:b/>
                <w:sz w:val="24"/>
                <w:szCs w:val="24"/>
              </w:rPr>
              <w:t xml:space="preserve"> </w:t>
            </w:r>
            <w:r>
              <w:rPr>
                <w:rFonts w:ascii="Calibri" w:eastAsia="Calibri" w:hAnsi="Calibri" w:cs="Calibri"/>
                <w:sz w:val="24"/>
                <w:szCs w:val="24"/>
              </w:rPr>
              <w:t>diseña un plan de reforzamiento de comportamientos positivos entre estudiantes, a través de incentivos para seguir fomentando estás conductas.</w:t>
            </w:r>
          </w:p>
          <w:p w14:paraId="0000020F"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26-02-24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29-02-24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Comité de Buena Convivencia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sala de reuniones</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Plan de reforzamiento</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 xml:space="preserve"> $0.</w:t>
            </w:r>
          </w:p>
        </w:tc>
        <w:tc>
          <w:tcPr>
            <w:tcW w:w="3000" w:type="dxa"/>
            <w:shd w:val="clear" w:color="auto" w:fill="auto"/>
            <w:tcMar>
              <w:top w:w="100" w:type="dxa"/>
              <w:left w:w="100" w:type="dxa"/>
              <w:bottom w:w="100" w:type="dxa"/>
              <w:right w:w="100" w:type="dxa"/>
            </w:tcMar>
          </w:tcPr>
          <w:p w14:paraId="00000210"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Difusión del programa</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difunde y comunica, mediante reuniones, distintos medios y campañas, para su posterior implementación por parte de los profesores.</w:t>
            </w:r>
          </w:p>
          <w:p w14:paraId="00000211"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04-03-24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08-03-24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Comité de Buena Convivencia y Departamento de Comunicaciones</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Carteles, redes sociales, auditorio, sala de reuniones.</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xml:space="preserve"> Material audiovisual, lista de </w:t>
            </w:r>
            <w:r>
              <w:rPr>
                <w:rFonts w:ascii="Calibri" w:eastAsia="Calibri" w:hAnsi="Calibri" w:cs="Calibri"/>
                <w:sz w:val="24"/>
                <w:szCs w:val="24"/>
              </w:rPr>
              <w:lastRenderedPageBreak/>
              <w:t>asistencia.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$500.000</w:t>
            </w:r>
          </w:p>
        </w:tc>
        <w:tc>
          <w:tcPr>
            <w:tcW w:w="3780" w:type="dxa"/>
            <w:shd w:val="clear" w:color="auto" w:fill="auto"/>
            <w:tcMar>
              <w:top w:w="100" w:type="dxa"/>
              <w:left w:w="100" w:type="dxa"/>
              <w:bottom w:w="100" w:type="dxa"/>
              <w:right w:w="100" w:type="dxa"/>
            </w:tcMar>
          </w:tcPr>
          <w:p w14:paraId="00000212"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Evaluación del programa</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Evaluar el impacto del programa a través de la comparación de los registros de comportamientos negativos y positivos del año 2023 con el año 2024.</w:t>
            </w:r>
          </w:p>
          <w:p w14:paraId="00000213"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al final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 y Subdirectores de Ciclo</w:t>
            </w:r>
          </w:p>
          <w:p w14:paraId="00000214"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Recursos asociados para la ejecución: </w:t>
            </w:r>
            <w:r>
              <w:rPr>
                <w:rFonts w:ascii="Calibri" w:eastAsia="Calibri" w:hAnsi="Calibri" w:cs="Calibri"/>
                <w:sz w:val="24"/>
                <w:szCs w:val="24"/>
              </w:rPr>
              <w:t>Libro escolar.</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Informe de registro de incidencias</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r>
              <w:rPr>
                <w:rFonts w:ascii="Calibri" w:eastAsia="Calibri" w:hAnsi="Calibri" w:cs="Calibri"/>
                <w:b/>
                <w:sz w:val="24"/>
                <w:szCs w:val="24"/>
              </w:rPr>
              <w:t>.</w:t>
            </w:r>
          </w:p>
          <w:p w14:paraId="00000215" w14:textId="77777777" w:rsidR="00217842" w:rsidRDefault="00217842">
            <w:pPr>
              <w:rPr>
                <w:rFonts w:ascii="Calibri" w:eastAsia="Calibri" w:hAnsi="Calibri" w:cs="Calibri"/>
                <w:b/>
                <w:sz w:val="24"/>
                <w:szCs w:val="24"/>
              </w:rPr>
            </w:pPr>
          </w:p>
        </w:tc>
      </w:tr>
    </w:tbl>
    <w:p w14:paraId="00000216" w14:textId="77777777" w:rsidR="00217842" w:rsidRDefault="00217842">
      <w:pPr>
        <w:rPr>
          <w:rFonts w:ascii="Calibri" w:eastAsia="Calibri" w:hAnsi="Calibri" w:cs="Calibri"/>
          <w:sz w:val="24"/>
          <w:szCs w:val="24"/>
        </w:rPr>
      </w:pPr>
    </w:p>
    <w:tbl>
      <w:tblPr>
        <w:tblStyle w:val="ae"/>
        <w:tblW w:w="10530"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0"/>
        <w:gridCol w:w="3165"/>
        <w:gridCol w:w="4065"/>
      </w:tblGrid>
      <w:tr w:rsidR="00217842" w14:paraId="58BB11AA" w14:textId="77777777">
        <w:trPr>
          <w:trHeight w:val="440"/>
        </w:trPr>
        <w:tc>
          <w:tcPr>
            <w:tcW w:w="10530" w:type="dxa"/>
            <w:gridSpan w:val="3"/>
            <w:shd w:val="clear" w:color="auto" w:fill="auto"/>
            <w:tcMar>
              <w:top w:w="100" w:type="dxa"/>
              <w:left w:w="100" w:type="dxa"/>
              <w:bottom w:w="100" w:type="dxa"/>
              <w:right w:w="100" w:type="dxa"/>
            </w:tcMar>
          </w:tcPr>
          <w:p w14:paraId="00000217"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2:</w:t>
            </w:r>
            <w:r>
              <w:rPr>
                <w:rFonts w:ascii="Calibri" w:eastAsia="Calibri" w:hAnsi="Calibri" w:cs="Calibri"/>
                <w:sz w:val="24"/>
                <w:szCs w:val="24"/>
              </w:rPr>
              <w:t xml:space="preserve"> </w:t>
            </w:r>
            <w:r>
              <w:rPr>
                <w:rFonts w:ascii="Calibri" w:eastAsia="Calibri" w:hAnsi="Calibri" w:cs="Calibri"/>
                <w:i/>
                <w:sz w:val="24"/>
                <w:szCs w:val="24"/>
              </w:rPr>
              <w:t>“Reducir conflictos, comenzando con un 20% en el primer año y continuando con reducciones adicionales en los años siguientes hasta alcanzar el objetivo del 80%</w:t>
            </w:r>
            <w:r>
              <w:rPr>
                <w:rFonts w:ascii="Calibri" w:eastAsia="Calibri" w:hAnsi="Calibri" w:cs="Calibri"/>
                <w:sz w:val="24"/>
                <w:szCs w:val="24"/>
              </w:rPr>
              <w:t>.</w:t>
            </w:r>
          </w:p>
        </w:tc>
      </w:tr>
      <w:tr w:rsidR="00217842" w14:paraId="1BA186F8" w14:textId="77777777">
        <w:trPr>
          <w:trHeight w:val="440"/>
        </w:trPr>
        <w:tc>
          <w:tcPr>
            <w:tcW w:w="10530" w:type="dxa"/>
            <w:gridSpan w:val="3"/>
            <w:shd w:val="clear" w:color="auto" w:fill="auto"/>
            <w:tcMar>
              <w:top w:w="100" w:type="dxa"/>
              <w:left w:w="100" w:type="dxa"/>
              <w:bottom w:w="100" w:type="dxa"/>
              <w:right w:w="100" w:type="dxa"/>
            </w:tcMar>
          </w:tcPr>
          <w:p w14:paraId="0000021A"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Estrategia 5: Testigos de situaciones, </w:t>
            </w:r>
            <w:r>
              <w:rPr>
                <w:rFonts w:ascii="Calibri" w:eastAsia="Calibri" w:hAnsi="Calibri" w:cs="Calibri"/>
                <w:sz w:val="24"/>
                <w:szCs w:val="24"/>
              </w:rPr>
              <w:t>trabajar con los estudiantes la importancia de avisar y buscar ayuda cuando están ocurriendo situaciones que dañan la integridad de sus compañeros.</w:t>
            </w:r>
          </w:p>
        </w:tc>
      </w:tr>
      <w:tr w:rsidR="00217842" w14:paraId="1EC39443" w14:textId="77777777">
        <w:trPr>
          <w:trHeight w:val="440"/>
        </w:trPr>
        <w:tc>
          <w:tcPr>
            <w:tcW w:w="10530" w:type="dxa"/>
            <w:gridSpan w:val="3"/>
            <w:shd w:val="clear" w:color="auto" w:fill="auto"/>
            <w:tcMar>
              <w:top w:w="100" w:type="dxa"/>
              <w:left w:w="100" w:type="dxa"/>
              <w:bottom w:w="100" w:type="dxa"/>
              <w:right w:w="100" w:type="dxa"/>
            </w:tcMar>
          </w:tcPr>
          <w:p w14:paraId="0000021D"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1E" w14:textId="77777777" w:rsidR="00217842" w:rsidRDefault="00872364">
            <w:pPr>
              <w:numPr>
                <w:ilvl w:val="0"/>
                <w:numId w:val="6"/>
              </w:numPr>
              <w:spacing w:after="0"/>
              <w:rPr>
                <w:rFonts w:ascii="Calibri" w:eastAsia="Calibri" w:hAnsi="Calibri" w:cs="Calibri"/>
                <w:sz w:val="24"/>
                <w:szCs w:val="24"/>
              </w:rPr>
            </w:pPr>
            <w:r>
              <w:rPr>
                <w:rFonts w:ascii="Calibri" w:eastAsia="Calibri" w:hAnsi="Calibri" w:cs="Calibri"/>
                <w:sz w:val="24"/>
                <w:szCs w:val="24"/>
              </w:rPr>
              <w:t>Porcentaje de estudiantes que participan en programas de formación sobre su papel en situaciones de conflicto.</w:t>
            </w:r>
          </w:p>
          <w:p w14:paraId="0000021F" w14:textId="77777777" w:rsidR="00217842" w:rsidRDefault="00872364">
            <w:pPr>
              <w:numPr>
                <w:ilvl w:val="0"/>
                <w:numId w:val="6"/>
              </w:numPr>
              <w:spacing w:after="0"/>
              <w:rPr>
                <w:rFonts w:ascii="Calibri" w:eastAsia="Calibri" w:hAnsi="Calibri" w:cs="Calibri"/>
                <w:sz w:val="24"/>
                <w:szCs w:val="24"/>
              </w:rPr>
            </w:pPr>
            <w:r>
              <w:rPr>
                <w:rFonts w:ascii="Calibri" w:eastAsia="Calibri" w:hAnsi="Calibri" w:cs="Calibri"/>
                <w:sz w:val="24"/>
                <w:szCs w:val="24"/>
              </w:rPr>
              <w:t>Porcentaje de intervención y búsqueda de ayuda por parte de los estudiantes en situaciones de conflicto.</w:t>
            </w:r>
          </w:p>
        </w:tc>
      </w:tr>
      <w:tr w:rsidR="00217842" w14:paraId="501BA2B5" w14:textId="77777777">
        <w:trPr>
          <w:trHeight w:val="440"/>
        </w:trPr>
        <w:tc>
          <w:tcPr>
            <w:tcW w:w="3300" w:type="dxa"/>
            <w:shd w:val="clear" w:color="auto" w:fill="auto"/>
            <w:tcMar>
              <w:top w:w="100" w:type="dxa"/>
              <w:left w:w="100" w:type="dxa"/>
              <w:bottom w:w="100" w:type="dxa"/>
              <w:right w:w="100" w:type="dxa"/>
            </w:tcMar>
          </w:tcPr>
          <w:p w14:paraId="00000222"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Talleres y actividades para formar testigos responsables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w:t>
            </w:r>
            <w:r>
              <w:rPr>
                <w:rFonts w:ascii="Calibri" w:eastAsia="Calibri" w:hAnsi="Calibri" w:cs="Calibri"/>
                <w:b/>
                <w:sz w:val="24"/>
                <w:szCs w:val="24"/>
              </w:rPr>
              <w:t xml:space="preserve"> </w:t>
            </w:r>
            <w:r>
              <w:rPr>
                <w:rFonts w:ascii="Calibri" w:eastAsia="Calibri" w:hAnsi="Calibri" w:cs="Calibri"/>
                <w:sz w:val="24"/>
                <w:szCs w:val="24"/>
              </w:rPr>
              <w:t>realizan talleres y actividades para los estudiantes, que ayuden a empoderarlos como testigos responsables en situaciones de conflicto y que expliquen la importancia de intervenir y buscar ayuda en situaciones que amenacen la integridad de sus compañeros.</w:t>
            </w:r>
          </w:p>
          <w:p w14:paraId="00000223"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Fecha de inicio:</w:t>
            </w:r>
            <w:r>
              <w:rPr>
                <w:rFonts w:ascii="Calibri" w:eastAsia="Calibri" w:hAnsi="Calibri" w:cs="Calibri"/>
                <w:sz w:val="24"/>
                <w:szCs w:val="24"/>
              </w:rPr>
              <w:t>15-04-24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26-04-23</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 relatores externos</w:t>
            </w:r>
            <w:r>
              <w:rPr>
                <w:rFonts w:ascii="Calibri" w:eastAsia="Calibri" w:hAnsi="Calibri" w:cs="Calibri"/>
                <w:sz w:val="24"/>
                <w:szCs w:val="24"/>
              </w:rPr>
              <w:br/>
            </w:r>
            <w:r>
              <w:rPr>
                <w:rFonts w:ascii="Calibri" w:eastAsia="Calibri" w:hAnsi="Calibri" w:cs="Calibri"/>
                <w:b/>
                <w:sz w:val="24"/>
                <w:szCs w:val="24"/>
              </w:rPr>
              <w:t>Recursos asociados para la ejecución:</w:t>
            </w:r>
            <w:r>
              <w:rPr>
                <w:rFonts w:ascii="Calibri" w:eastAsia="Calibri" w:hAnsi="Calibri" w:cs="Calibri"/>
                <w:sz w:val="24"/>
                <w:szCs w:val="24"/>
              </w:rPr>
              <w:t xml:space="preserve"> Auditorio, relatores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Lista de asistencia,  fotografías y evaluación del taller por parte de los estudiantes.</w:t>
            </w:r>
            <w:r>
              <w:rPr>
                <w:rFonts w:ascii="Calibri" w:eastAsia="Calibri" w:hAnsi="Calibri" w:cs="Calibri"/>
                <w:sz w:val="24"/>
                <w:szCs w:val="24"/>
              </w:rPr>
              <w:br/>
            </w:r>
            <w:r>
              <w:rPr>
                <w:rFonts w:ascii="Calibri" w:eastAsia="Calibri" w:hAnsi="Calibri" w:cs="Calibri"/>
                <w:b/>
                <w:sz w:val="24"/>
                <w:szCs w:val="24"/>
              </w:rPr>
              <w:t>Recursos financieros:</w:t>
            </w:r>
            <w:r>
              <w:rPr>
                <w:rFonts w:ascii="Calibri" w:eastAsia="Calibri" w:hAnsi="Calibri" w:cs="Calibri"/>
                <w:sz w:val="24"/>
                <w:szCs w:val="24"/>
              </w:rPr>
              <w:t xml:space="preserve"> $0.</w:t>
            </w:r>
            <w:r>
              <w:rPr>
                <w:rFonts w:ascii="Calibri" w:eastAsia="Calibri" w:hAnsi="Calibri" w:cs="Calibri"/>
                <w:b/>
                <w:sz w:val="24"/>
                <w:szCs w:val="24"/>
              </w:rPr>
              <w:t xml:space="preserve"> /</w:t>
            </w:r>
            <w:r>
              <w:rPr>
                <w:rFonts w:ascii="Calibri" w:eastAsia="Calibri" w:hAnsi="Calibri" w:cs="Calibri"/>
                <w:sz w:val="24"/>
                <w:szCs w:val="24"/>
              </w:rPr>
              <w:t>$600.000</w:t>
            </w:r>
          </w:p>
        </w:tc>
        <w:tc>
          <w:tcPr>
            <w:tcW w:w="3165" w:type="dxa"/>
            <w:shd w:val="clear" w:color="auto" w:fill="auto"/>
            <w:tcMar>
              <w:top w:w="100" w:type="dxa"/>
              <w:left w:w="100" w:type="dxa"/>
              <w:bottom w:w="100" w:type="dxa"/>
              <w:right w:w="100" w:type="dxa"/>
            </w:tcMar>
          </w:tcPr>
          <w:p w14:paraId="00000224"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2: </w:t>
            </w:r>
            <w:r>
              <w:rPr>
                <w:rFonts w:ascii="Calibri" w:eastAsia="Calibri" w:hAnsi="Calibri" w:cs="Calibri"/>
                <w:sz w:val="24"/>
                <w:szCs w:val="24"/>
              </w:rPr>
              <w:t>Registro de intervenciones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  un registro para la cantidad de intervenciones pacíficas de parte de los estudiantes que ayudan a mediar en situaciones de conflicto.</w:t>
            </w:r>
          </w:p>
          <w:p w14:paraId="00000225"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Semanalmente, a lo largo del año</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Profesores de asignatura, profesores jefe y </w:t>
            </w:r>
            <w:r>
              <w:rPr>
                <w:rFonts w:ascii="Calibri" w:eastAsia="Calibri" w:hAnsi="Calibri" w:cs="Calibri"/>
                <w:sz w:val="24"/>
                <w:szCs w:val="24"/>
              </w:rPr>
              <w:lastRenderedPageBreak/>
              <w:t>equipo de convivencia escolar</w:t>
            </w:r>
            <w:r>
              <w:rPr>
                <w:rFonts w:ascii="Calibri" w:eastAsia="Calibri" w:hAnsi="Calibri" w:cs="Calibri"/>
                <w:sz w:val="24"/>
                <w:szCs w:val="24"/>
              </w:rPr>
              <w:br/>
            </w:r>
            <w:r>
              <w:rPr>
                <w:rFonts w:ascii="Calibri" w:eastAsia="Calibri" w:hAnsi="Calibri" w:cs="Calibri"/>
                <w:b/>
                <w:sz w:val="24"/>
                <w:szCs w:val="24"/>
              </w:rPr>
              <w:t>Recursos asociados para la ejecución:</w:t>
            </w:r>
            <w:r>
              <w:rPr>
                <w:rFonts w:ascii="Calibri" w:eastAsia="Calibri" w:hAnsi="Calibri" w:cs="Calibri"/>
                <w:sz w:val="24"/>
                <w:szCs w:val="24"/>
              </w:rPr>
              <w:t xml:space="preserve"> Sistema de registro de intervenciones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Planilla excel por curso</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r>
              <w:rPr>
                <w:rFonts w:ascii="Calibri" w:eastAsia="Calibri" w:hAnsi="Calibri" w:cs="Calibri"/>
                <w:b/>
                <w:sz w:val="24"/>
                <w:szCs w:val="24"/>
              </w:rPr>
              <w:t xml:space="preserve"> </w:t>
            </w:r>
          </w:p>
        </w:tc>
        <w:tc>
          <w:tcPr>
            <w:tcW w:w="4065" w:type="dxa"/>
            <w:shd w:val="clear" w:color="auto" w:fill="auto"/>
            <w:tcMar>
              <w:top w:w="100" w:type="dxa"/>
              <w:left w:w="100" w:type="dxa"/>
              <w:bottom w:w="100" w:type="dxa"/>
              <w:right w:w="100" w:type="dxa"/>
            </w:tcMar>
          </w:tcPr>
          <w:p w14:paraId="00000226"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Encuesta de percepción de Clima de Convivencia Escolar</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evalúa a través de encuestas el impacto de los testigos responsables en la percepción de los estudiantes sobre el clima de convivencia escolar del establecimiento.</w:t>
            </w:r>
          </w:p>
          <w:p w14:paraId="00000227"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Al final de cada semestre.</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lastRenderedPageBreak/>
              <w:t>Encuesta</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Resultados de la encuesta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r>
    </w:tbl>
    <w:p w14:paraId="00000228" w14:textId="77777777" w:rsidR="00217842" w:rsidRDefault="00217842">
      <w:pPr>
        <w:rPr>
          <w:rFonts w:ascii="Calibri" w:eastAsia="Calibri" w:hAnsi="Calibri" w:cs="Calibri"/>
          <w:sz w:val="24"/>
          <w:szCs w:val="24"/>
        </w:rPr>
      </w:pPr>
    </w:p>
    <w:tbl>
      <w:tblPr>
        <w:tblStyle w:val="af"/>
        <w:tblW w:w="10545"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600"/>
        <w:gridCol w:w="3825"/>
      </w:tblGrid>
      <w:tr w:rsidR="00217842" w14:paraId="4F3DE7D3" w14:textId="77777777">
        <w:trPr>
          <w:trHeight w:val="601"/>
        </w:trPr>
        <w:tc>
          <w:tcPr>
            <w:tcW w:w="10545" w:type="dxa"/>
            <w:gridSpan w:val="3"/>
            <w:shd w:val="clear" w:color="auto" w:fill="auto"/>
            <w:tcMar>
              <w:top w:w="100" w:type="dxa"/>
              <w:left w:w="100" w:type="dxa"/>
              <w:bottom w:w="100" w:type="dxa"/>
              <w:right w:w="100" w:type="dxa"/>
            </w:tcMar>
          </w:tcPr>
          <w:p w14:paraId="00000229"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3:</w:t>
            </w:r>
            <w:r>
              <w:rPr>
                <w:rFonts w:ascii="Calibri" w:eastAsia="Calibri" w:hAnsi="Calibri" w:cs="Calibri"/>
                <w:b/>
                <w:sz w:val="24"/>
                <w:szCs w:val="24"/>
              </w:rPr>
              <w:t xml:space="preserve"> </w:t>
            </w:r>
            <w:r>
              <w:rPr>
                <w:rFonts w:ascii="Calibri" w:eastAsia="Calibri" w:hAnsi="Calibri" w:cs="Calibri"/>
                <w:i/>
                <w:sz w:val="24"/>
                <w:szCs w:val="24"/>
              </w:rPr>
              <w:t>“Reestructuración del equipo de Convivencia Escolar, para lograr abordar de manera rápida y eficaz el 80% de conflictos entre pares, y hacer un seguimiento constante de las situaciones de conflicto.”</w:t>
            </w:r>
          </w:p>
        </w:tc>
      </w:tr>
      <w:tr w:rsidR="00217842" w14:paraId="14F35CFA" w14:textId="77777777">
        <w:trPr>
          <w:trHeight w:val="391"/>
        </w:trPr>
        <w:tc>
          <w:tcPr>
            <w:tcW w:w="10545" w:type="dxa"/>
            <w:gridSpan w:val="3"/>
            <w:shd w:val="clear" w:color="auto" w:fill="auto"/>
            <w:tcMar>
              <w:top w:w="100" w:type="dxa"/>
              <w:left w:w="100" w:type="dxa"/>
              <w:bottom w:w="100" w:type="dxa"/>
              <w:right w:w="100" w:type="dxa"/>
            </w:tcMar>
          </w:tcPr>
          <w:p w14:paraId="0000022C" w14:textId="77777777" w:rsidR="00217842" w:rsidRDefault="00872364">
            <w:pPr>
              <w:rPr>
                <w:rFonts w:ascii="Calibri" w:eastAsia="Calibri" w:hAnsi="Calibri" w:cs="Calibri"/>
                <w:b/>
                <w:sz w:val="24"/>
                <w:szCs w:val="24"/>
              </w:rPr>
            </w:pPr>
            <w:r>
              <w:rPr>
                <w:rFonts w:ascii="Calibri" w:eastAsia="Calibri" w:hAnsi="Calibri" w:cs="Calibri"/>
                <w:b/>
                <w:sz w:val="24"/>
                <w:szCs w:val="24"/>
              </w:rPr>
              <w:t>Estrategia 1</w:t>
            </w:r>
            <w:r>
              <w:rPr>
                <w:rFonts w:ascii="Calibri" w:eastAsia="Calibri" w:hAnsi="Calibri" w:cs="Calibri"/>
                <w:sz w:val="24"/>
                <w:szCs w:val="24"/>
              </w:rPr>
              <w:t xml:space="preserve">: </w:t>
            </w:r>
            <w:r>
              <w:rPr>
                <w:rFonts w:ascii="Calibri" w:eastAsia="Calibri" w:hAnsi="Calibri" w:cs="Calibri"/>
                <w:b/>
                <w:sz w:val="24"/>
                <w:szCs w:val="24"/>
              </w:rPr>
              <w:t xml:space="preserve">Recopilación de información, </w:t>
            </w:r>
            <w:r>
              <w:rPr>
                <w:rFonts w:ascii="Calibri" w:eastAsia="Calibri" w:hAnsi="Calibri" w:cs="Calibri"/>
                <w:sz w:val="24"/>
                <w:szCs w:val="24"/>
              </w:rPr>
              <w:t>realizar un análisis de necesidades de formación para determinar las competencias requeridas en el equipo de Convivencia Escolar.</w:t>
            </w:r>
          </w:p>
        </w:tc>
      </w:tr>
      <w:tr w:rsidR="00217842" w14:paraId="574295B2" w14:textId="77777777">
        <w:trPr>
          <w:trHeight w:val="440"/>
        </w:trPr>
        <w:tc>
          <w:tcPr>
            <w:tcW w:w="10545" w:type="dxa"/>
            <w:gridSpan w:val="3"/>
            <w:shd w:val="clear" w:color="auto" w:fill="auto"/>
            <w:tcMar>
              <w:top w:w="100" w:type="dxa"/>
              <w:left w:w="100" w:type="dxa"/>
              <w:bottom w:w="100" w:type="dxa"/>
              <w:right w:w="100" w:type="dxa"/>
            </w:tcMar>
          </w:tcPr>
          <w:p w14:paraId="0000022F"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30" w14:textId="77777777" w:rsidR="00217842" w:rsidRDefault="00872364">
            <w:pPr>
              <w:numPr>
                <w:ilvl w:val="0"/>
                <w:numId w:val="7"/>
              </w:numPr>
              <w:spacing w:after="0"/>
              <w:rPr>
                <w:rFonts w:ascii="Calibri" w:eastAsia="Calibri" w:hAnsi="Calibri" w:cs="Calibri"/>
                <w:sz w:val="24"/>
                <w:szCs w:val="24"/>
              </w:rPr>
            </w:pPr>
            <w:r>
              <w:rPr>
                <w:rFonts w:ascii="Calibri" w:eastAsia="Calibri" w:hAnsi="Calibri" w:cs="Calibri"/>
                <w:sz w:val="24"/>
                <w:szCs w:val="24"/>
              </w:rPr>
              <w:t>Porcentaje de miembros del equipo de Convivencia Escolar que completan la encuesta o participan en entrevistas.</w:t>
            </w:r>
          </w:p>
          <w:p w14:paraId="00000231" w14:textId="77777777" w:rsidR="00217842" w:rsidRDefault="00872364">
            <w:pPr>
              <w:numPr>
                <w:ilvl w:val="0"/>
                <w:numId w:val="7"/>
              </w:numPr>
              <w:spacing w:after="0"/>
              <w:rPr>
                <w:rFonts w:ascii="Calibri" w:eastAsia="Calibri" w:hAnsi="Calibri" w:cs="Calibri"/>
                <w:sz w:val="24"/>
                <w:szCs w:val="24"/>
              </w:rPr>
            </w:pPr>
            <w:r>
              <w:rPr>
                <w:rFonts w:ascii="Calibri" w:eastAsia="Calibri" w:hAnsi="Calibri" w:cs="Calibri"/>
                <w:sz w:val="24"/>
                <w:szCs w:val="24"/>
              </w:rPr>
              <w:t>Número de brechas identificadas entre competencias actuales y requeridas.</w:t>
            </w:r>
          </w:p>
          <w:p w14:paraId="00000232" w14:textId="77777777" w:rsidR="00217842" w:rsidRDefault="00872364">
            <w:pPr>
              <w:numPr>
                <w:ilvl w:val="0"/>
                <w:numId w:val="7"/>
              </w:numPr>
              <w:spacing w:after="0"/>
              <w:rPr>
                <w:rFonts w:ascii="Calibri" w:eastAsia="Calibri" w:hAnsi="Calibri" w:cs="Calibri"/>
                <w:sz w:val="24"/>
                <w:szCs w:val="24"/>
              </w:rPr>
            </w:pPr>
            <w:r>
              <w:rPr>
                <w:rFonts w:ascii="Calibri" w:eastAsia="Calibri" w:hAnsi="Calibri" w:cs="Calibri"/>
                <w:sz w:val="24"/>
                <w:szCs w:val="24"/>
              </w:rPr>
              <w:t>Porcentaje de miembros del equipo que completan con éxito el plan de formación.</w:t>
            </w:r>
          </w:p>
        </w:tc>
      </w:tr>
      <w:tr w:rsidR="00217842" w14:paraId="3075B451" w14:textId="77777777">
        <w:trPr>
          <w:trHeight w:val="440"/>
        </w:trPr>
        <w:tc>
          <w:tcPr>
            <w:tcW w:w="3120" w:type="dxa"/>
            <w:shd w:val="clear" w:color="auto" w:fill="auto"/>
            <w:tcMar>
              <w:top w:w="100" w:type="dxa"/>
              <w:left w:w="100" w:type="dxa"/>
              <w:bottom w:w="100" w:type="dxa"/>
              <w:right w:w="100" w:type="dxa"/>
            </w:tcMar>
          </w:tcPr>
          <w:p w14:paraId="00000235"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1: </w:t>
            </w:r>
            <w:r>
              <w:rPr>
                <w:rFonts w:ascii="Calibri" w:eastAsia="Calibri" w:hAnsi="Calibri" w:cs="Calibri"/>
                <w:sz w:val="24"/>
                <w:szCs w:val="24"/>
              </w:rPr>
              <w:t>Encuesta de necesidades</w:t>
            </w:r>
            <w:r>
              <w:rPr>
                <w:rFonts w:ascii="Calibri" w:eastAsia="Calibri" w:hAnsi="Calibri" w:cs="Calibri"/>
                <w:sz w:val="24"/>
                <w:szCs w:val="24"/>
              </w:rPr>
              <w:br/>
            </w:r>
            <w:r>
              <w:rPr>
                <w:rFonts w:ascii="Calibri" w:eastAsia="Calibri" w:hAnsi="Calibri" w:cs="Calibri"/>
                <w:b/>
                <w:sz w:val="24"/>
                <w:szCs w:val="24"/>
              </w:rPr>
              <w:lastRenderedPageBreak/>
              <w:t xml:space="preserve">Descripción: </w:t>
            </w:r>
            <w:r>
              <w:rPr>
                <w:rFonts w:ascii="Calibri" w:eastAsia="Calibri" w:hAnsi="Calibri" w:cs="Calibri"/>
                <w:sz w:val="24"/>
                <w:szCs w:val="24"/>
              </w:rPr>
              <w:t>se realiza una encuesta a los miembros del Equipo de Convivencia Escolar para identificar las competencias actuales y las necesidades de formación.</w:t>
            </w:r>
          </w:p>
          <w:p w14:paraId="00000236"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18-12-23</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22-12-23</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Subdirectores de Ciclo</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Instrumento con definición de cargos, funciones y competencias requeridas, encuesta</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Resultados de la encuesta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c>
          <w:tcPr>
            <w:tcW w:w="3600" w:type="dxa"/>
            <w:shd w:val="clear" w:color="auto" w:fill="auto"/>
            <w:tcMar>
              <w:top w:w="100" w:type="dxa"/>
              <w:left w:w="100" w:type="dxa"/>
              <w:bottom w:w="100" w:type="dxa"/>
              <w:right w:w="100" w:type="dxa"/>
            </w:tcMar>
          </w:tcPr>
          <w:p w14:paraId="00000237"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2: </w:t>
            </w:r>
            <w:r>
              <w:rPr>
                <w:rFonts w:ascii="Calibri" w:eastAsia="Calibri" w:hAnsi="Calibri" w:cs="Calibri"/>
                <w:sz w:val="24"/>
                <w:szCs w:val="24"/>
              </w:rPr>
              <w:t xml:space="preserve">Identificación de competencias y plan de </w:t>
            </w:r>
            <w:r>
              <w:rPr>
                <w:rFonts w:ascii="Calibri" w:eastAsia="Calibri" w:hAnsi="Calibri" w:cs="Calibri"/>
                <w:sz w:val="24"/>
                <w:szCs w:val="24"/>
              </w:rPr>
              <w:lastRenderedPageBreak/>
              <w:t>capacitación para el Equipo de Convivencia</w:t>
            </w:r>
          </w:p>
          <w:p w14:paraId="00000238"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Descripción: </w:t>
            </w:r>
            <w:r>
              <w:rPr>
                <w:rFonts w:ascii="Calibri" w:eastAsia="Calibri" w:hAnsi="Calibri" w:cs="Calibri"/>
                <w:sz w:val="24"/>
                <w:szCs w:val="24"/>
              </w:rPr>
              <w:t>se identifican las competencias requeridas para la gestión de conflictos y mediación en un entorno escolar y se comparan con las competencias actuales del equipo, para identificar brechas existentes. Se desarrolla un plan de capacitación personalizado para los miembros del equipo, basado en las brechas identificadas.</w:t>
            </w:r>
          </w:p>
          <w:p w14:paraId="00000239"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25-12-23</w:t>
            </w:r>
            <w:r>
              <w:rPr>
                <w:rFonts w:ascii="Calibri" w:eastAsia="Calibri" w:hAnsi="Calibri" w:cs="Calibri"/>
                <w:sz w:val="24"/>
                <w:szCs w:val="24"/>
              </w:rPr>
              <w:br/>
            </w:r>
            <w:r>
              <w:rPr>
                <w:rFonts w:ascii="Calibri" w:eastAsia="Calibri" w:hAnsi="Calibri" w:cs="Calibri"/>
                <w:b/>
                <w:sz w:val="24"/>
                <w:szCs w:val="24"/>
              </w:rPr>
              <w:t>Fecha de término:</w:t>
            </w:r>
            <w:r>
              <w:rPr>
                <w:rFonts w:ascii="Calibri" w:eastAsia="Calibri" w:hAnsi="Calibri" w:cs="Calibri"/>
                <w:sz w:val="24"/>
                <w:szCs w:val="24"/>
              </w:rPr>
              <w:t>29-12-23</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Subdirectores de Ciclo y Gerente de Personas</w:t>
            </w:r>
            <w:r>
              <w:rPr>
                <w:rFonts w:ascii="Calibri" w:eastAsia="Calibri" w:hAnsi="Calibri" w:cs="Calibri"/>
                <w:sz w:val="24"/>
                <w:szCs w:val="24"/>
              </w:rPr>
              <w:br/>
            </w:r>
            <w:r>
              <w:rPr>
                <w:rFonts w:ascii="Calibri" w:eastAsia="Calibri" w:hAnsi="Calibri" w:cs="Calibri"/>
                <w:b/>
                <w:sz w:val="24"/>
                <w:szCs w:val="24"/>
              </w:rPr>
              <w:t>Recursos asociados para la ejecución:</w:t>
            </w:r>
            <w:r>
              <w:rPr>
                <w:rFonts w:ascii="Calibri" w:eastAsia="Calibri" w:hAnsi="Calibri" w:cs="Calibri"/>
                <w:sz w:val="24"/>
                <w:szCs w:val="24"/>
              </w:rPr>
              <w:t xml:space="preserve"> Encuesta, checklist de competencias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Resultado de checklist, plan de capacitación</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c>
          <w:tcPr>
            <w:tcW w:w="3825" w:type="dxa"/>
            <w:shd w:val="clear" w:color="auto" w:fill="auto"/>
            <w:tcMar>
              <w:top w:w="100" w:type="dxa"/>
              <w:left w:w="100" w:type="dxa"/>
              <w:bottom w:w="100" w:type="dxa"/>
              <w:right w:w="100" w:type="dxa"/>
            </w:tcMar>
          </w:tcPr>
          <w:p w14:paraId="0000023A"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 xml:space="preserve">Acción 3: </w:t>
            </w:r>
            <w:r>
              <w:rPr>
                <w:rFonts w:ascii="Calibri" w:eastAsia="Calibri" w:hAnsi="Calibri" w:cs="Calibri"/>
                <w:sz w:val="24"/>
                <w:szCs w:val="24"/>
              </w:rPr>
              <w:t>Capacitaciones para el Equipo de Convivencia Escolar</w:t>
            </w:r>
          </w:p>
          <w:p w14:paraId="0000023B"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 xml:space="preserve">Descripción: </w:t>
            </w:r>
            <w:r>
              <w:rPr>
                <w:rFonts w:ascii="Calibri" w:eastAsia="Calibri" w:hAnsi="Calibri" w:cs="Calibri"/>
                <w:sz w:val="24"/>
                <w:szCs w:val="24"/>
              </w:rPr>
              <w:t>se realizan  capacitaciones para el equipo de Convivencia Escolar, con el objetivo unificar los conocimientos del área entre los distintos miembros del equipo.</w:t>
            </w:r>
          </w:p>
          <w:p w14:paraId="0000023C"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19-02-24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23-02-24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 xml:space="preserve">Gerente de Personas </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Auditorio, relatores externos</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Lista de asistencia, fotografías, diplomas de participación.</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$600.000.</w:t>
            </w:r>
          </w:p>
          <w:p w14:paraId="0000023D" w14:textId="77777777" w:rsidR="00217842" w:rsidRDefault="00217842">
            <w:pPr>
              <w:rPr>
                <w:rFonts w:ascii="Calibri" w:eastAsia="Calibri" w:hAnsi="Calibri" w:cs="Calibri"/>
                <w:b/>
                <w:sz w:val="24"/>
                <w:szCs w:val="24"/>
              </w:rPr>
            </w:pPr>
          </w:p>
        </w:tc>
      </w:tr>
    </w:tbl>
    <w:p w14:paraId="0000023E" w14:textId="77777777" w:rsidR="00217842" w:rsidRDefault="00217842">
      <w:pPr>
        <w:rPr>
          <w:rFonts w:ascii="Calibri" w:eastAsia="Calibri" w:hAnsi="Calibri" w:cs="Calibri"/>
          <w:sz w:val="24"/>
          <w:szCs w:val="24"/>
        </w:rPr>
      </w:pPr>
    </w:p>
    <w:tbl>
      <w:tblPr>
        <w:tblStyle w:val="af0"/>
        <w:tblW w:w="10515"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5790"/>
      </w:tblGrid>
      <w:tr w:rsidR="00217842" w14:paraId="2E935B6C" w14:textId="77777777">
        <w:trPr>
          <w:trHeight w:val="440"/>
        </w:trPr>
        <w:tc>
          <w:tcPr>
            <w:tcW w:w="10515" w:type="dxa"/>
            <w:gridSpan w:val="2"/>
            <w:shd w:val="clear" w:color="auto" w:fill="auto"/>
            <w:tcMar>
              <w:top w:w="100" w:type="dxa"/>
              <w:left w:w="100" w:type="dxa"/>
              <w:bottom w:w="100" w:type="dxa"/>
              <w:right w:w="100" w:type="dxa"/>
            </w:tcMar>
          </w:tcPr>
          <w:p w14:paraId="0000023F"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3:</w:t>
            </w:r>
            <w:r>
              <w:rPr>
                <w:rFonts w:ascii="Calibri" w:eastAsia="Calibri" w:hAnsi="Calibri" w:cs="Calibri"/>
                <w:i/>
                <w:sz w:val="24"/>
                <w:szCs w:val="24"/>
              </w:rPr>
              <w:t>“Reestructuración del equipo de Convivencia Escolar, para lograr abordar de manera rápida y eficaz el 80% de conflictos entre pares, y un seguimiento constante de las situaciones de conflicto.”</w:t>
            </w:r>
          </w:p>
        </w:tc>
      </w:tr>
      <w:tr w:rsidR="00217842" w14:paraId="66270976" w14:textId="77777777">
        <w:trPr>
          <w:trHeight w:val="698"/>
        </w:trPr>
        <w:tc>
          <w:tcPr>
            <w:tcW w:w="10515" w:type="dxa"/>
            <w:gridSpan w:val="2"/>
            <w:shd w:val="clear" w:color="auto" w:fill="auto"/>
            <w:tcMar>
              <w:top w:w="100" w:type="dxa"/>
              <w:left w:w="100" w:type="dxa"/>
              <w:bottom w:w="100" w:type="dxa"/>
              <w:right w:w="100" w:type="dxa"/>
            </w:tcMar>
          </w:tcPr>
          <w:p w14:paraId="00000241"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Estrategia 2</w:t>
            </w:r>
            <w:r>
              <w:rPr>
                <w:rFonts w:ascii="Calibri" w:eastAsia="Calibri" w:hAnsi="Calibri" w:cs="Calibri"/>
                <w:sz w:val="24"/>
                <w:szCs w:val="24"/>
              </w:rPr>
              <w:t xml:space="preserve">: </w:t>
            </w:r>
            <w:r>
              <w:rPr>
                <w:rFonts w:ascii="Calibri" w:eastAsia="Calibri" w:hAnsi="Calibri" w:cs="Calibri"/>
                <w:b/>
                <w:sz w:val="24"/>
                <w:szCs w:val="24"/>
              </w:rPr>
              <w:t>Incorporación de profesionales</w:t>
            </w:r>
            <w:r>
              <w:rPr>
                <w:rFonts w:ascii="Calibri" w:eastAsia="Calibri" w:hAnsi="Calibri" w:cs="Calibri"/>
                <w:sz w:val="24"/>
                <w:szCs w:val="24"/>
              </w:rPr>
              <w:t>, realizar un proceso de reclutamiento de personal necesario para fortalecer el equipo, asegurando que cuenten con formación específica en gestión de conflictos y mediación.</w:t>
            </w:r>
          </w:p>
        </w:tc>
      </w:tr>
      <w:tr w:rsidR="00217842" w14:paraId="02A2DBCC" w14:textId="77777777">
        <w:trPr>
          <w:trHeight w:val="1487"/>
        </w:trPr>
        <w:tc>
          <w:tcPr>
            <w:tcW w:w="10515" w:type="dxa"/>
            <w:gridSpan w:val="2"/>
            <w:shd w:val="clear" w:color="auto" w:fill="auto"/>
            <w:tcMar>
              <w:top w:w="100" w:type="dxa"/>
              <w:left w:w="100" w:type="dxa"/>
              <w:bottom w:w="100" w:type="dxa"/>
              <w:right w:w="100" w:type="dxa"/>
            </w:tcMar>
          </w:tcPr>
          <w:p w14:paraId="00000243"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44" w14:textId="77777777" w:rsidR="00217842" w:rsidRDefault="00872364">
            <w:pPr>
              <w:numPr>
                <w:ilvl w:val="0"/>
                <w:numId w:val="4"/>
              </w:numPr>
              <w:spacing w:after="0"/>
              <w:rPr>
                <w:rFonts w:ascii="Calibri" w:eastAsia="Calibri" w:hAnsi="Calibri" w:cs="Calibri"/>
                <w:sz w:val="24"/>
                <w:szCs w:val="24"/>
              </w:rPr>
            </w:pPr>
            <w:r>
              <w:rPr>
                <w:rFonts w:ascii="Calibri" w:eastAsia="Calibri" w:hAnsi="Calibri" w:cs="Calibri"/>
                <w:sz w:val="24"/>
                <w:szCs w:val="24"/>
              </w:rPr>
              <w:t>Definición de cargos, funciones y responsabilidades.</w:t>
            </w:r>
          </w:p>
          <w:p w14:paraId="00000245" w14:textId="77777777" w:rsidR="00217842" w:rsidRDefault="00872364">
            <w:pPr>
              <w:numPr>
                <w:ilvl w:val="0"/>
                <w:numId w:val="4"/>
              </w:numPr>
              <w:spacing w:after="0"/>
              <w:rPr>
                <w:rFonts w:ascii="Calibri" w:eastAsia="Calibri" w:hAnsi="Calibri" w:cs="Calibri"/>
                <w:sz w:val="24"/>
                <w:szCs w:val="24"/>
              </w:rPr>
            </w:pPr>
            <w:r>
              <w:rPr>
                <w:rFonts w:ascii="Calibri" w:eastAsia="Calibri" w:hAnsi="Calibri" w:cs="Calibri"/>
                <w:sz w:val="24"/>
                <w:szCs w:val="24"/>
              </w:rPr>
              <w:t>Número de candidatos entrevistados y seleccionados.</w:t>
            </w:r>
          </w:p>
          <w:p w14:paraId="00000246" w14:textId="77777777" w:rsidR="00217842" w:rsidRDefault="00872364">
            <w:pPr>
              <w:numPr>
                <w:ilvl w:val="0"/>
                <w:numId w:val="4"/>
              </w:numPr>
              <w:spacing w:after="0"/>
              <w:rPr>
                <w:rFonts w:ascii="Calibri" w:eastAsia="Calibri" w:hAnsi="Calibri" w:cs="Calibri"/>
                <w:sz w:val="24"/>
                <w:szCs w:val="24"/>
              </w:rPr>
            </w:pPr>
            <w:r>
              <w:rPr>
                <w:rFonts w:ascii="Calibri" w:eastAsia="Calibri" w:hAnsi="Calibri" w:cs="Calibri"/>
                <w:sz w:val="24"/>
                <w:szCs w:val="24"/>
              </w:rPr>
              <w:t>Número de capacitaciones realizadas.</w:t>
            </w:r>
          </w:p>
        </w:tc>
      </w:tr>
      <w:tr w:rsidR="00217842" w14:paraId="3CD6D21D" w14:textId="77777777">
        <w:trPr>
          <w:trHeight w:val="5894"/>
        </w:trPr>
        <w:tc>
          <w:tcPr>
            <w:tcW w:w="4725" w:type="dxa"/>
            <w:shd w:val="clear" w:color="auto" w:fill="auto"/>
            <w:tcMar>
              <w:top w:w="100" w:type="dxa"/>
              <w:left w:w="100" w:type="dxa"/>
              <w:bottom w:w="100" w:type="dxa"/>
              <w:right w:w="100" w:type="dxa"/>
            </w:tcMar>
          </w:tcPr>
          <w:p w14:paraId="00000248"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Acción 1: </w:t>
            </w:r>
            <w:r>
              <w:rPr>
                <w:rFonts w:ascii="Calibri" w:eastAsia="Calibri" w:hAnsi="Calibri" w:cs="Calibri"/>
                <w:sz w:val="24"/>
                <w:szCs w:val="24"/>
              </w:rPr>
              <w:t>Proceso de selección</w:t>
            </w:r>
            <w:r>
              <w:rPr>
                <w:rFonts w:ascii="Calibri" w:eastAsia="Calibri" w:hAnsi="Calibri" w:cs="Calibri"/>
                <w:sz w:val="24"/>
                <w:szCs w:val="24"/>
              </w:rPr>
              <w:br/>
            </w:r>
            <w:r>
              <w:rPr>
                <w:rFonts w:ascii="Calibri" w:eastAsia="Calibri" w:hAnsi="Calibri" w:cs="Calibri"/>
                <w:b/>
                <w:sz w:val="24"/>
                <w:szCs w:val="24"/>
              </w:rPr>
              <w:t>Descripción:</w:t>
            </w:r>
            <w:r>
              <w:rPr>
                <w:rFonts w:ascii="Calibri" w:eastAsia="Calibri" w:hAnsi="Calibri" w:cs="Calibri"/>
                <w:sz w:val="24"/>
                <w:szCs w:val="24"/>
              </w:rPr>
              <w:t xml:space="preserve"> se realiza un proceso de selección para reclutar tres profesionales (uno para cada ciclo de escolaridad) con formación en gestión de conflictos y mediación. </w:t>
            </w:r>
          </w:p>
          <w:p w14:paraId="00000249"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18-12-24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05-01-24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Subdirectores de Ciclo, Gerente de Personas y Encargada de Convivencia Escolar</w:t>
            </w:r>
          </w:p>
          <w:p w14:paraId="0000024A" w14:textId="77777777" w:rsidR="00217842" w:rsidRDefault="00872364">
            <w:pPr>
              <w:rPr>
                <w:rFonts w:ascii="Calibri" w:eastAsia="Calibri" w:hAnsi="Calibri" w:cs="Calibri"/>
                <w:b/>
                <w:sz w:val="24"/>
                <w:szCs w:val="24"/>
              </w:rPr>
            </w:pPr>
            <w:r>
              <w:rPr>
                <w:rFonts w:ascii="Calibri" w:eastAsia="Calibri" w:hAnsi="Calibri" w:cs="Calibri"/>
                <w:b/>
                <w:sz w:val="24"/>
                <w:szCs w:val="24"/>
              </w:rPr>
              <w:t>Recursos asociados para la ejecución:</w:t>
            </w:r>
            <w:r>
              <w:rPr>
                <w:rFonts w:ascii="Calibri" w:eastAsia="Calibri" w:hAnsi="Calibri" w:cs="Calibri"/>
                <w:sz w:val="24"/>
                <w:szCs w:val="24"/>
              </w:rPr>
              <w:t xml:space="preserve"> Consultora, perfil del cargo y de funciones, entrevistas de postulación</w:t>
            </w:r>
            <w:r>
              <w:rPr>
                <w:rFonts w:ascii="Calibri" w:eastAsia="Calibri" w:hAnsi="Calibri" w:cs="Calibri"/>
                <w:sz w:val="24"/>
                <w:szCs w:val="24"/>
              </w:rPr>
              <w:br/>
            </w:r>
            <w:r>
              <w:rPr>
                <w:rFonts w:ascii="Calibri" w:eastAsia="Calibri" w:hAnsi="Calibri" w:cs="Calibri"/>
                <w:b/>
                <w:sz w:val="24"/>
                <w:szCs w:val="24"/>
              </w:rPr>
              <w:t xml:space="preserve">Medios de verificación: </w:t>
            </w:r>
            <w:r>
              <w:rPr>
                <w:rFonts w:ascii="Calibri" w:eastAsia="Calibri" w:hAnsi="Calibri" w:cs="Calibri"/>
                <w:sz w:val="24"/>
                <w:szCs w:val="24"/>
              </w:rPr>
              <w:t>Informes de consultora externa, terna.</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$300.000</w:t>
            </w:r>
          </w:p>
        </w:tc>
        <w:tc>
          <w:tcPr>
            <w:tcW w:w="5790" w:type="dxa"/>
            <w:shd w:val="clear" w:color="auto" w:fill="auto"/>
            <w:tcMar>
              <w:top w:w="100" w:type="dxa"/>
              <w:left w:w="100" w:type="dxa"/>
              <w:bottom w:w="100" w:type="dxa"/>
              <w:right w:w="100" w:type="dxa"/>
            </w:tcMar>
          </w:tcPr>
          <w:p w14:paraId="0000024B"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Capacitación de nuevos integrantes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realizan capacitaciones a los tres nuevos miembros del equipo en los protocolos y procedimientos de Convivencia Escolar del establecimiento, como también acerca de las metas y objetivos a alcanzar.</w:t>
            </w:r>
          </w:p>
          <w:p w14:paraId="0000024C"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Fecha de inicio: </w:t>
            </w:r>
            <w:r>
              <w:rPr>
                <w:rFonts w:ascii="Calibri" w:eastAsia="Calibri" w:hAnsi="Calibri" w:cs="Calibri"/>
                <w:sz w:val="24"/>
                <w:szCs w:val="24"/>
              </w:rPr>
              <w:t>19-02-24</w:t>
            </w:r>
            <w:r>
              <w:rPr>
                <w:rFonts w:ascii="Calibri" w:eastAsia="Calibri" w:hAnsi="Calibri" w:cs="Calibri"/>
                <w:sz w:val="24"/>
                <w:szCs w:val="24"/>
              </w:rPr>
              <w:br/>
            </w:r>
            <w:r>
              <w:rPr>
                <w:rFonts w:ascii="Calibri" w:eastAsia="Calibri" w:hAnsi="Calibri" w:cs="Calibri"/>
                <w:b/>
                <w:sz w:val="24"/>
                <w:szCs w:val="24"/>
              </w:rPr>
              <w:t xml:space="preserve">Fecha de término: </w:t>
            </w:r>
            <w:r>
              <w:rPr>
                <w:rFonts w:ascii="Calibri" w:eastAsia="Calibri" w:hAnsi="Calibri" w:cs="Calibri"/>
                <w:sz w:val="24"/>
                <w:szCs w:val="24"/>
              </w:rPr>
              <w:t>23-02-24</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Subdirectores de Ciclo  y Encargada de Convivencia Escolar</w:t>
            </w:r>
          </w:p>
          <w:p w14:paraId="0000024D" w14:textId="77777777" w:rsidR="00217842" w:rsidRDefault="00872364">
            <w:pPr>
              <w:rPr>
                <w:rFonts w:ascii="Calibri" w:eastAsia="Calibri" w:hAnsi="Calibri" w:cs="Calibri"/>
                <w:sz w:val="24"/>
                <w:szCs w:val="24"/>
              </w:rPr>
            </w:pPr>
            <w:r>
              <w:rPr>
                <w:rFonts w:ascii="Calibri" w:eastAsia="Calibri" w:hAnsi="Calibri" w:cs="Calibri"/>
                <w:b/>
                <w:sz w:val="24"/>
                <w:szCs w:val="24"/>
              </w:rPr>
              <w:t>Recursos asociados para la ejecución:</w:t>
            </w:r>
            <w:r>
              <w:rPr>
                <w:rFonts w:ascii="Calibri" w:eastAsia="Calibri" w:hAnsi="Calibri" w:cs="Calibri"/>
                <w:sz w:val="24"/>
                <w:szCs w:val="24"/>
              </w:rPr>
              <w:t xml:space="preserve"> Sala de reuniones, material audiovisual, documento de funciones, metas y objetivos.</w:t>
            </w:r>
          </w:p>
          <w:p w14:paraId="0000024E"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Medios de verificación: </w:t>
            </w:r>
            <w:r>
              <w:rPr>
                <w:rFonts w:ascii="Calibri" w:eastAsia="Calibri" w:hAnsi="Calibri" w:cs="Calibri"/>
                <w:sz w:val="24"/>
                <w:szCs w:val="24"/>
              </w:rPr>
              <w:t>Acta de reuniones de capacitación</w:t>
            </w:r>
            <w:r>
              <w:rPr>
                <w:rFonts w:ascii="Calibri" w:eastAsia="Calibri" w:hAnsi="Calibri" w:cs="Calibri"/>
                <w:sz w:val="24"/>
                <w:szCs w:val="24"/>
              </w:rPr>
              <w:br/>
            </w:r>
            <w:r>
              <w:rPr>
                <w:rFonts w:ascii="Calibri" w:eastAsia="Calibri" w:hAnsi="Calibri" w:cs="Calibri"/>
                <w:b/>
                <w:sz w:val="24"/>
                <w:szCs w:val="24"/>
              </w:rPr>
              <w:t>Recursos financieros: $ 0.</w:t>
            </w:r>
          </w:p>
        </w:tc>
      </w:tr>
    </w:tbl>
    <w:p w14:paraId="0000024F" w14:textId="77777777" w:rsidR="00217842" w:rsidRDefault="00217842">
      <w:pPr>
        <w:rPr>
          <w:rFonts w:ascii="Calibri" w:eastAsia="Calibri" w:hAnsi="Calibri" w:cs="Calibri"/>
          <w:sz w:val="24"/>
          <w:szCs w:val="24"/>
        </w:rPr>
      </w:pPr>
    </w:p>
    <w:tbl>
      <w:tblPr>
        <w:tblStyle w:val="af1"/>
        <w:tblW w:w="10507"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5782"/>
      </w:tblGrid>
      <w:tr w:rsidR="00217842" w14:paraId="18477470" w14:textId="77777777">
        <w:trPr>
          <w:trHeight w:val="526"/>
        </w:trPr>
        <w:tc>
          <w:tcPr>
            <w:tcW w:w="10507" w:type="dxa"/>
            <w:gridSpan w:val="2"/>
            <w:shd w:val="clear" w:color="auto" w:fill="auto"/>
            <w:tcMar>
              <w:top w:w="100" w:type="dxa"/>
              <w:left w:w="100" w:type="dxa"/>
              <w:bottom w:w="100" w:type="dxa"/>
              <w:right w:w="100" w:type="dxa"/>
            </w:tcMar>
          </w:tcPr>
          <w:p w14:paraId="00000250"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3:</w:t>
            </w:r>
            <w:r>
              <w:rPr>
                <w:rFonts w:ascii="Calibri" w:eastAsia="Calibri" w:hAnsi="Calibri" w:cs="Calibri"/>
                <w:i/>
                <w:sz w:val="24"/>
                <w:szCs w:val="24"/>
              </w:rPr>
              <w:t>“Reestructuración del equipo de Convivencia Escolar, para lograr abordar de manera rápida y eficaz el 80% de conflictos entre pares, y un seguimiento constante de las situaciones de conflicto.”</w:t>
            </w:r>
          </w:p>
        </w:tc>
      </w:tr>
      <w:tr w:rsidR="00217842" w14:paraId="084AA543" w14:textId="77777777">
        <w:trPr>
          <w:trHeight w:val="533"/>
        </w:trPr>
        <w:tc>
          <w:tcPr>
            <w:tcW w:w="10507" w:type="dxa"/>
            <w:gridSpan w:val="2"/>
            <w:shd w:val="clear" w:color="auto" w:fill="auto"/>
            <w:tcMar>
              <w:top w:w="100" w:type="dxa"/>
              <w:left w:w="100" w:type="dxa"/>
              <w:bottom w:w="100" w:type="dxa"/>
              <w:right w:w="100" w:type="dxa"/>
            </w:tcMar>
          </w:tcPr>
          <w:p w14:paraId="00000252" w14:textId="77777777" w:rsidR="00217842" w:rsidRDefault="00872364">
            <w:pPr>
              <w:rPr>
                <w:rFonts w:ascii="Calibri" w:eastAsia="Calibri" w:hAnsi="Calibri" w:cs="Calibri"/>
                <w:b/>
                <w:sz w:val="24"/>
                <w:szCs w:val="24"/>
              </w:rPr>
            </w:pPr>
            <w:r>
              <w:rPr>
                <w:rFonts w:ascii="Calibri" w:eastAsia="Calibri" w:hAnsi="Calibri" w:cs="Calibri"/>
                <w:b/>
                <w:sz w:val="24"/>
                <w:szCs w:val="24"/>
              </w:rPr>
              <w:lastRenderedPageBreak/>
              <w:t>Estrategia 3</w:t>
            </w:r>
            <w:r>
              <w:rPr>
                <w:rFonts w:ascii="Calibri" w:eastAsia="Calibri" w:hAnsi="Calibri" w:cs="Calibri"/>
                <w:sz w:val="24"/>
                <w:szCs w:val="24"/>
              </w:rPr>
              <w:t xml:space="preserve">: </w:t>
            </w:r>
            <w:r>
              <w:rPr>
                <w:rFonts w:ascii="Calibri" w:eastAsia="Calibri" w:hAnsi="Calibri" w:cs="Calibri"/>
                <w:b/>
                <w:sz w:val="24"/>
                <w:szCs w:val="24"/>
              </w:rPr>
              <w:t xml:space="preserve">Reducción del tiempo de resolución de protocolos, </w:t>
            </w:r>
            <w:r>
              <w:rPr>
                <w:rFonts w:ascii="Calibri" w:eastAsia="Calibri" w:hAnsi="Calibri" w:cs="Calibri"/>
                <w:sz w:val="24"/>
                <w:szCs w:val="24"/>
              </w:rPr>
              <w:t>establecer en los protocolos de intervención un tiempo de indagación con plazo no mayor a 5 días hábiles de respuesta, asegurando una acción rápida y eficaz.</w:t>
            </w:r>
          </w:p>
        </w:tc>
      </w:tr>
      <w:tr w:rsidR="00217842" w14:paraId="32B2B423" w14:textId="77777777">
        <w:trPr>
          <w:trHeight w:val="440"/>
        </w:trPr>
        <w:tc>
          <w:tcPr>
            <w:tcW w:w="10507" w:type="dxa"/>
            <w:gridSpan w:val="2"/>
            <w:shd w:val="clear" w:color="auto" w:fill="auto"/>
            <w:tcMar>
              <w:top w:w="100" w:type="dxa"/>
              <w:left w:w="100" w:type="dxa"/>
              <w:bottom w:w="100" w:type="dxa"/>
              <w:right w:w="100" w:type="dxa"/>
            </w:tcMar>
          </w:tcPr>
          <w:p w14:paraId="00000254"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55" w14:textId="77777777" w:rsidR="00217842" w:rsidRDefault="00872364">
            <w:pPr>
              <w:numPr>
                <w:ilvl w:val="0"/>
                <w:numId w:val="18"/>
              </w:numPr>
              <w:spacing w:after="0"/>
              <w:rPr>
                <w:rFonts w:ascii="Calibri" w:eastAsia="Calibri" w:hAnsi="Calibri" w:cs="Calibri"/>
                <w:sz w:val="24"/>
                <w:szCs w:val="24"/>
              </w:rPr>
            </w:pPr>
            <w:r>
              <w:rPr>
                <w:rFonts w:ascii="Calibri" w:eastAsia="Calibri" w:hAnsi="Calibri" w:cs="Calibri"/>
                <w:sz w:val="24"/>
                <w:szCs w:val="24"/>
              </w:rPr>
              <w:t>Porcentaje de protocolos de intervención resueltos dentro del plazo de 5 días hábiles.</w:t>
            </w:r>
          </w:p>
          <w:p w14:paraId="00000256" w14:textId="77777777" w:rsidR="00217842" w:rsidRDefault="00872364">
            <w:pPr>
              <w:numPr>
                <w:ilvl w:val="0"/>
                <w:numId w:val="18"/>
              </w:numPr>
              <w:spacing w:after="0"/>
              <w:rPr>
                <w:rFonts w:ascii="Calibri" w:eastAsia="Calibri" w:hAnsi="Calibri" w:cs="Calibri"/>
                <w:sz w:val="24"/>
                <w:szCs w:val="24"/>
              </w:rPr>
            </w:pPr>
            <w:r>
              <w:rPr>
                <w:rFonts w:ascii="Calibri" w:eastAsia="Calibri" w:hAnsi="Calibri" w:cs="Calibri"/>
                <w:sz w:val="24"/>
                <w:szCs w:val="24"/>
              </w:rPr>
              <w:t>Frecuencia de seguimiento implementado y documentado.</w:t>
            </w:r>
          </w:p>
          <w:p w14:paraId="00000257" w14:textId="77777777" w:rsidR="00217842" w:rsidRDefault="00872364">
            <w:pPr>
              <w:numPr>
                <w:ilvl w:val="0"/>
                <w:numId w:val="18"/>
              </w:numPr>
              <w:spacing w:after="0"/>
              <w:rPr>
                <w:rFonts w:ascii="Calibri" w:eastAsia="Calibri" w:hAnsi="Calibri" w:cs="Calibri"/>
                <w:sz w:val="24"/>
                <w:szCs w:val="24"/>
              </w:rPr>
            </w:pPr>
            <w:r>
              <w:rPr>
                <w:rFonts w:ascii="Calibri" w:eastAsia="Calibri" w:hAnsi="Calibri" w:cs="Calibri"/>
                <w:sz w:val="24"/>
                <w:szCs w:val="24"/>
              </w:rPr>
              <w:t>Porcentaje de mejoras identificadas y aplicadas en el proceso de resolución</w:t>
            </w:r>
          </w:p>
        </w:tc>
      </w:tr>
      <w:tr w:rsidR="00217842" w14:paraId="0CB5706B" w14:textId="77777777">
        <w:trPr>
          <w:trHeight w:val="440"/>
        </w:trPr>
        <w:tc>
          <w:tcPr>
            <w:tcW w:w="4725" w:type="dxa"/>
            <w:shd w:val="clear" w:color="auto" w:fill="auto"/>
            <w:tcMar>
              <w:top w:w="100" w:type="dxa"/>
              <w:left w:w="100" w:type="dxa"/>
              <w:bottom w:w="100" w:type="dxa"/>
              <w:right w:w="100" w:type="dxa"/>
            </w:tcMar>
          </w:tcPr>
          <w:p w14:paraId="00000259" w14:textId="77777777" w:rsidR="00217842" w:rsidRDefault="00872364">
            <w:pPr>
              <w:rPr>
                <w:rFonts w:ascii="Calibri" w:eastAsia="Calibri" w:hAnsi="Calibri" w:cs="Calibri"/>
                <w:b/>
                <w:sz w:val="24"/>
                <w:szCs w:val="24"/>
              </w:rPr>
            </w:pPr>
            <w:r>
              <w:rPr>
                <w:rFonts w:ascii="Calibri" w:eastAsia="Calibri" w:hAnsi="Calibri" w:cs="Calibri"/>
                <w:b/>
                <w:sz w:val="24"/>
                <w:szCs w:val="24"/>
              </w:rPr>
              <w:t xml:space="preserve">Acción 1: </w:t>
            </w:r>
            <w:r>
              <w:rPr>
                <w:rFonts w:ascii="Calibri" w:eastAsia="Calibri" w:hAnsi="Calibri" w:cs="Calibri"/>
                <w:sz w:val="24"/>
                <w:szCs w:val="24"/>
              </w:rPr>
              <w:t>Se reduce el plazo para resolución de protocolos</w:t>
            </w:r>
            <w:r>
              <w:rPr>
                <w:rFonts w:ascii="Calibri" w:eastAsia="Calibri" w:hAnsi="Calibri" w:cs="Calibri"/>
                <w:sz w:val="24"/>
                <w:szCs w:val="24"/>
              </w:rPr>
              <w:br/>
            </w:r>
            <w:r>
              <w:rPr>
                <w:rFonts w:ascii="Calibri" w:eastAsia="Calibri" w:hAnsi="Calibri" w:cs="Calibri"/>
                <w:b/>
                <w:sz w:val="24"/>
                <w:szCs w:val="24"/>
              </w:rPr>
              <w:t>Descripción:</w:t>
            </w:r>
            <w:r>
              <w:rPr>
                <w:rFonts w:ascii="Calibri" w:eastAsia="Calibri" w:hAnsi="Calibri" w:cs="Calibri"/>
                <w:sz w:val="24"/>
                <w:szCs w:val="24"/>
              </w:rPr>
              <w:t xml:space="preserve"> Se</w:t>
            </w:r>
            <w:r>
              <w:rPr>
                <w:rFonts w:ascii="Calibri" w:eastAsia="Calibri" w:hAnsi="Calibri" w:cs="Calibri"/>
                <w:b/>
                <w:sz w:val="24"/>
                <w:szCs w:val="24"/>
              </w:rPr>
              <w:t xml:space="preserve"> </w:t>
            </w:r>
            <w:r>
              <w:rPr>
                <w:rFonts w:ascii="Calibri" w:eastAsia="Calibri" w:hAnsi="Calibri" w:cs="Calibri"/>
                <w:sz w:val="24"/>
                <w:szCs w:val="24"/>
              </w:rPr>
              <w:t>establece un plazo máximo de 5 días hábiles para la resolución de protocolos de intervención.</w:t>
            </w:r>
          </w:p>
          <w:p w14:paraId="0000025A"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Semanalmente, a lo largo del año</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Convivencia Escolar</w:t>
            </w:r>
            <w:r>
              <w:rPr>
                <w:rFonts w:ascii="Calibri" w:eastAsia="Calibri" w:hAnsi="Calibri" w:cs="Calibri"/>
                <w:sz w:val="24"/>
                <w:szCs w:val="24"/>
              </w:rPr>
              <w:br/>
            </w:r>
            <w:r>
              <w:rPr>
                <w:rFonts w:ascii="Calibri" w:eastAsia="Calibri" w:hAnsi="Calibri" w:cs="Calibri"/>
                <w:b/>
                <w:sz w:val="24"/>
                <w:szCs w:val="24"/>
              </w:rPr>
              <w:t>Recursos asociados para la ejecución:</w:t>
            </w:r>
            <w:r>
              <w:rPr>
                <w:rFonts w:ascii="Calibri" w:eastAsia="Calibri" w:hAnsi="Calibri" w:cs="Calibri"/>
                <w:sz w:val="24"/>
                <w:szCs w:val="24"/>
              </w:rPr>
              <w:t xml:space="preserve"> Entrevistas, salas de reunión</w:t>
            </w:r>
          </w:p>
          <w:p w14:paraId="0000025B" w14:textId="77777777" w:rsidR="00217842" w:rsidRDefault="00872364">
            <w:pPr>
              <w:rPr>
                <w:rFonts w:ascii="Calibri" w:eastAsia="Calibri" w:hAnsi="Calibri" w:cs="Calibri"/>
                <w:b/>
                <w:sz w:val="24"/>
                <w:szCs w:val="24"/>
              </w:rPr>
            </w:pPr>
            <w:r>
              <w:rPr>
                <w:rFonts w:ascii="Calibri" w:eastAsia="Calibri" w:hAnsi="Calibri" w:cs="Calibri"/>
                <w:b/>
                <w:sz w:val="24"/>
                <w:szCs w:val="24"/>
              </w:rPr>
              <w:t>Medios de verificación:</w:t>
            </w:r>
            <w:r>
              <w:rPr>
                <w:rFonts w:ascii="Calibri" w:eastAsia="Calibri" w:hAnsi="Calibri" w:cs="Calibri"/>
                <w:sz w:val="24"/>
                <w:szCs w:val="24"/>
              </w:rPr>
              <w:t xml:space="preserve"> Actas de apertura y cierre de protocolo, entrevistas de involucrados, acta de devolución de protocolo a las familias involucradas.</w:t>
            </w:r>
          </w:p>
          <w:p w14:paraId="0000025C" w14:textId="77777777" w:rsidR="00217842" w:rsidRDefault="00872364">
            <w:pPr>
              <w:rPr>
                <w:rFonts w:ascii="Calibri" w:eastAsia="Calibri" w:hAnsi="Calibri" w:cs="Calibri"/>
                <w:b/>
                <w:sz w:val="24"/>
                <w:szCs w:val="24"/>
              </w:rPr>
            </w:pPr>
            <w:r>
              <w:rPr>
                <w:rFonts w:ascii="Calibri" w:eastAsia="Calibri" w:hAnsi="Calibri" w:cs="Calibri"/>
                <w:b/>
                <w:sz w:val="24"/>
                <w:szCs w:val="24"/>
              </w:rPr>
              <w:t>Recursos financieros:</w:t>
            </w:r>
            <w:r>
              <w:rPr>
                <w:rFonts w:ascii="Calibri" w:eastAsia="Calibri" w:hAnsi="Calibri" w:cs="Calibri"/>
                <w:sz w:val="24"/>
                <w:szCs w:val="24"/>
              </w:rPr>
              <w:t xml:space="preserve"> $0.</w:t>
            </w:r>
          </w:p>
        </w:tc>
        <w:tc>
          <w:tcPr>
            <w:tcW w:w="5782" w:type="dxa"/>
            <w:shd w:val="clear" w:color="auto" w:fill="auto"/>
            <w:tcMar>
              <w:top w:w="100" w:type="dxa"/>
              <w:left w:w="100" w:type="dxa"/>
              <w:bottom w:w="100" w:type="dxa"/>
              <w:right w:w="100" w:type="dxa"/>
            </w:tcMar>
          </w:tcPr>
          <w:p w14:paraId="0000025D"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2: </w:t>
            </w:r>
            <w:r>
              <w:rPr>
                <w:rFonts w:ascii="Calibri" w:eastAsia="Calibri" w:hAnsi="Calibri" w:cs="Calibri"/>
                <w:sz w:val="24"/>
                <w:szCs w:val="24"/>
              </w:rPr>
              <w:t>Sistema de seguimiento</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diseña e implementa un sistema de seguimiento que permita verificar el cumplimiento del plazo establecido para realizar todos los pasos correspondientes a los protocolos.</w:t>
            </w:r>
          </w:p>
          <w:p w14:paraId="0000025E"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Semanalmente, a lo largo del año</w:t>
            </w:r>
            <w:r>
              <w:rPr>
                <w:rFonts w:ascii="Calibri" w:eastAsia="Calibri" w:hAnsi="Calibri" w:cs="Calibri"/>
                <w:sz w:val="24"/>
                <w:szCs w:val="24"/>
              </w:rPr>
              <w:br/>
            </w:r>
            <w:r>
              <w:rPr>
                <w:rFonts w:ascii="Calibri" w:eastAsia="Calibri" w:hAnsi="Calibri" w:cs="Calibri"/>
                <w:b/>
                <w:sz w:val="24"/>
                <w:szCs w:val="24"/>
              </w:rPr>
              <w:t>Responsables:</w:t>
            </w:r>
            <w:r>
              <w:rPr>
                <w:rFonts w:ascii="Calibri" w:eastAsia="Calibri" w:hAnsi="Calibri" w:cs="Calibri"/>
                <w:sz w:val="24"/>
                <w:szCs w:val="24"/>
              </w:rPr>
              <w:t xml:space="preserve"> Encargado de Convivencia Escolar  y Subdirectores de Ciclo</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Planilla de seguimiento</w:t>
            </w:r>
            <w:r>
              <w:rPr>
                <w:rFonts w:ascii="Calibri" w:eastAsia="Calibri" w:hAnsi="Calibri" w:cs="Calibri"/>
                <w:sz w:val="24"/>
                <w:szCs w:val="24"/>
              </w:rPr>
              <w:br/>
            </w:r>
            <w:r>
              <w:rPr>
                <w:rFonts w:ascii="Calibri" w:eastAsia="Calibri" w:hAnsi="Calibri" w:cs="Calibri"/>
                <w:b/>
                <w:sz w:val="24"/>
                <w:szCs w:val="24"/>
              </w:rPr>
              <w:t>Medios de verificación</w:t>
            </w:r>
            <w:r>
              <w:rPr>
                <w:rFonts w:ascii="Calibri" w:eastAsia="Calibri" w:hAnsi="Calibri" w:cs="Calibri"/>
                <w:sz w:val="24"/>
                <w:szCs w:val="24"/>
              </w:rPr>
              <w:t>: Informe de seguimiento</w:t>
            </w:r>
            <w:r>
              <w:rPr>
                <w:rFonts w:ascii="Calibri" w:eastAsia="Calibri" w:hAnsi="Calibri" w:cs="Calibri"/>
                <w:sz w:val="24"/>
                <w:szCs w:val="24"/>
              </w:rPr>
              <w:br/>
            </w:r>
            <w:r>
              <w:rPr>
                <w:rFonts w:ascii="Calibri" w:eastAsia="Calibri" w:hAnsi="Calibri" w:cs="Calibri"/>
                <w:b/>
                <w:sz w:val="24"/>
                <w:szCs w:val="24"/>
              </w:rPr>
              <w:t xml:space="preserve">Recursos financieros: </w:t>
            </w:r>
            <w:r>
              <w:rPr>
                <w:rFonts w:ascii="Calibri" w:eastAsia="Calibri" w:hAnsi="Calibri" w:cs="Calibri"/>
                <w:sz w:val="24"/>
                <w:szCs w:val="24"/>
              </w:rPr>
              <w:t>$0.</w:t>
            </w:r>
          </w:p>
        </w:tc>
      </w:tr>
    </w:tbl>
    <w:p w14:paraId="0000025F" w14:textId="77777777" w:rsidR="00217842" w:rsidRDefault="00217842">
      <w:pPr>
        <w:rPr>
          <w:rFonts w:ascii="Calibri" w:eastAsia="Calibri" w:hAnsi="Calibri" w:cs="Calibri"/>
          <w:sz w:val="24"/>
          <w:szCs w:val="24"/>
        </w:rPr>
      </w:pPr>
    </w:p>
    <w:tbl>
      <w:tblPr>
        <w:tblStyle w:val="af2"/>
        <w:tblW w:w="10515" w:type="dxa"/>
        <w:tblInd w:w="-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15"/>
      </w:tblGrid>
      <w:tr w:rsidR="00217842" w14:paraId="27A67A36" w14:textId="77777777">
        <w:trPr>
          <w:trHeight w:val="440"/>
        </w:trPr>
        <w:tc>
          <w:tcPr>
            <w:tcW w:w="10515" w:type="dxa"/>
            <w:shd w:val="clear" w:color="auto" w:fill="auto"/>
            <w:tcMar>
              <w:top w:w="100" w:type="dxa"/>
              <w:left w:w="100" w:type="dxa"/>
              <w:bottom w:w="100" w:type="dxa"/>
              <w:right w:w="100" w:type="dxa"/>
            </w:tcMar>
          </w:tcPr>
          <w:p w14:paraId="00000260" w14:textId="77777777" w:rsidR="00217842" w:rsidRDefault="00872364">
            <w:pPr>
              <w:rPr>
                <w:rFonts w:ascii="Calibri" w:eastAsia="Calibri" w:hAnsi="Calibri" w:cs="Calibri"/>
                <w:b/>
                <w:sz w:val="24"/>
                <w:szCs w:val="24"/>
              </w:rPr>
            </w:pPr>
            <w:r>
              <w:rPr>
                <w:rFonts w:ascii="Calibri" w:eastAsia="Calibri" w:hAnsi="Calibri" w:cs="Calibri"/>
                <w:b/>
                <w:sz w:val="24"/>
                <w:szCs w:val="24"/>
                <w:u w:val="single"/>
              </w:rPr>
              <w:t>Meta estratégica 3:</w:t>
            </w:r>
            <w:r>
              <w:rPr>
                <w:rFonts w:ascii="Calibri" w:eastAsia="Calibri" w:hAnsi="Calibri" w:cs="Calibri"/>
                <w:i/>
                <w:sz w:val="24"/>
                <w:szCs w:val="24"/>
              </w:rPr>
              <w:t>“Reestructuración del equipo de Convivencia Escolar, para lograr abordar de manera rápida y eficaz el 80% de conflictos entre pares, y un seguimiento constante de las situaciones de conflicto.”</w:t>
            </w:r>
          </w:p>
        </w:tc>
      </w:tr>
      <w:tr w:rsidR="00217842" w14:paraId="38AB2C14" w14:textId="77777777">
        <w:trPr>
          <w:trHeight w:val="440"/>
        </w:trPr>
        <w:tc>
          <w:tcPr>
            <w:tcW w:w="10515" w:type="dxa"/>
            <w:shd w:val="clear" w:color="auto" w:fill="auto"/>
            <w:tcMar>
              <w:top w:w="100" w:type="dxa"/>
              <w:left w:w="100" w:type="dxa"/>
              <w:bottom w:w="100" w:type="dxa"/>
              <w:right w:w="100" w:type="dxa"/>
            </w:tcMar>
          </w:tcPr>
          <w:p w14:paraId="00000261" w14:textId="77777777" w:rsidR="00217842" w:rsidRDefault="00872364">
            <w:pPr>
              <w:rPr>
                <w:rFonts w:ascii="Calibri" w:eastAsia="Calibri" w:hAnsi="Calibri" w:cs="Calibri"/>
                <w:sz w:val="24"/>
                <w:szCs w:val="24"/>
              </w:rPr>
            </w:pPr>
            <w:r>
              <w:rPr>
                <w:rFonts w:ascii="Calibri" w:eastAsia="Calibri" w:hAnsi="Calibri" w:cs="Calibri"/>
                <w:b/>
                <w:sz w:val="24"/>
                <w:szCs w:val="24"/>
              </w:rPr>
              <w:lastRenderedPageBreak/>
              <w:t>Estrategia 4</w:t>
            </w:r>
            <w:r>
              <w:rPr>
                <w:rFonts w:ascii="Calibri" w:eastAsia="Calibri" w:hAnsi="Calibri" w:cs="Calibri"/>
                <w:sz w:val="24"/>
                <w:szCs w:val="24"/>
              </w:rPr>
              <w:t xml:space="preserve">: </w:t>
            </w:r>
            <w:r>
              <w:rPr>
                <w:rFonts w:ascii="Calibri" w:eastAsia="Calibri" w:hAnsi="Calibri" w:cs="Calibri"/>
                <w:b/>
                <w:sz w:val="24"/>
                <w:szCs w:val="24"/>
              </w:rPr>
              <w:t xml:space="preserve"> Realización de reuniones con el Equipo de Convivencia Escolar, </w:t>
            </w:r>
            <w:r>
              <w:rPr>
                <w:rFonts w:ascii="Calibri" w:eastAsia="Calibri" w:hAnsi="Calibri" w:cs="Calibri"/>
                <w:sz w:val="24"/>
                <w:szCs w:val="24"/>
              </w:rPr>
              <w:t>periódicamente con los directivos y profesores jefe, para abordar casos y realizar seguimientos.</w:t>
            </w:r>
          </w:p>
        </w:tc>
      </w:tr>
      <w:tr w:rsidR="00217842" w14:paraId="19C6D987" w14:textId="77777777">
        <w:trPr>
          <w:trHeight w:val="440"/>
        </w:trPr>
        <w:tc>
          <w:tcPr>
            <w:tcW w:w="10515" w:type="dxa"/>
            <w:shd w:val="clear" w:color="auto" w:fill="auto"/>
            <w:tcMar>
              <w:top w:w="100" w:type="dxa"/>
              <w:left w:w="100" w:type="dxa"/>
              <w:bottom w:w="100" w:type="dxa"/>
              <w:right w:w="100" w:type="dxa"/>
            </w:tcMar>
          </w:tcPr>
          <w:p w14:paraId="00000262" w14:textId="77777777" w:rsidR="00217842" w:rsidRDefault="00872364">
            <w:pPr>
              <w:rPr>
                <w:rFonts w:ascii="Calibri" w:eastAsia="Calibri" w:hAnsi="Calibri" w:cs="Calibri"/>
                <w:b/>
                <w:sz w:val="24"/>
                <w:szCs w:val="24"/>
              </w:rPr>
            </w:pPr>
            <w:r>
              <w:rPr>
                <w:rFonts w:ascii="Calibri" w:eastAsia="Calibri" w:hAnsi="Calibri" w:cs="Calibri"/>
                <w:b/>
                <w:sz w:val="24"/>
                <w:szCs w:val="24"/>
              </w:rPr>
              <w:t>Indicadores:</w:t>
            </w:r>
          </w:p>
          <w:p w14:paraId="00000263" w14:textId="77777777" w:rsidR="00217842" w:rsidRDefault="00872364">
            <w:pPr>
              <w:numPr>
                <w:ilvl w:val="0"/>
                <w:numId w:val="22"/>
              </w:numPr>
              <w:spacing w:after="0"/>
              <w:rPr>
                <w:rFonts w:ascii="Calibri" w:eastAsia="Calibri" w:hAnsi="Calibri" w:cs="Calibri"/>
                <w:sz w:val="24"/>
                <w:szCs w:val="24"/>
              </w:rPr>
            </w:pPr>
            <w:r>
              <w:rPr>
                <w:rFonts w:ascii="Calibri" w:eastAsia="Calibri" w:hAnsi="Calibri" w:cs="Calibri"/>
                <w:sz w:val="24"/>
                <w:szCs w:val="24"/>
              </w:rPr>
              <w:t>Número de  reuniones realizadas</w:t>
            </w:r>
          </w:p>
          <w:p w14:paraId="00000264" w14:textId="77777777" w:rsidR="00217842" w:rsidRDefault="00872364">
            <w:pPr>
              <w:numPr>
                <w:ilvl w:val="0"/>
                <w:numId w:val="22"/>
              </w:numPr>
              <w:spacing w:after="0"/>
              <w:rPr>
                <w:rFonts w:ascii="Calibri" w:eastAsia="Calibri" w:hAnsi="Calibri" w:cs="Calibri"/>
                <w:sz w:val="24"/>
                <w:szCs w:val="24"/>
              </w:rPr>
            </w:pPr>
            <w:r>
              <w:rPr>
                <w:rFonts w:ascii="Calibri" w:eastAsia="Calibri" w:hAnsi="Calibri" w:cs="Calibri"/>
                <w:sz w:val="24"/>
                <w:szCs w:val="24"/>
              </w:rPr>
              <w:t xml:space="preserve">Número de casos de conflicto abordados en las reuniones </w:t>
            </w:r>
          </w:p>
        </w:tc>
      </w:tr>
      <w:tr w:rsidR="00217842" w14:paraId="7C93D6D9" w14:textId="77777777">
        <w:trPr>
          <w:trHeight w:val="440"/>
        </w:trPr>
        <w:tc>
          <w:tcPr>
            <w:tcW w:w="10515" w:type="dxa"/>
            <w:shd w:val="clear" w:color="auto" w:fill="auto"/>
            <w:tcMar>
              <w:top w:w="100" w:type="dxa"/>
              <w:left w:w="100" w:type="dxa"/>
              <w:bottom w:w="100" w:type="dxa"/>
              <w:right w:w="100" w:type="dxa"/>
            </w:tcMar>
          </w:tcPr>
          <w:p w14:paraId="00000265"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Acción: </w:t>
            </w:r>
            <w:r>
              <w:rPr>
                <w:rFonts w:ascii="Calibri" w:eastAsia="Calibri" w:hAnsi="Calibri" w:cs="Calibri"/>
                <w:sz w:val="24"/>
                <w:szCs w:val="24"/>
              </w:rPr>
              <w:t>Reuniones de seguimiento de casos</w:t>
            </w:r>
            <w:r>
              <w:rPr>
                <w:rFonts w:ascii="Calibri" w:eastAsia="Calibri" w:hAnsi="Calibri" w:cs="Calibri"/>
                <w:sz w:val="24"/>
                <w:szCs w:val="24"/>
              </w:rPr>
              <w:br/>
            </w:r>
            <w:r>
              <w:rPr>
                <w:rFonts w:ascii="Calibri" w:eastAsia="Calibri" w:hAnsi="Calibri" w:cs="Calibri"/>
                <w:b/>
                <w:sz w:val="24"/>
                <w:szCs w:val="24"/>
              </w:rPr>
              <w:t xml:space="preserve">Descripción: </w:t>
            </w:r>
            <w:r>
              <w:rPr>
                <w:rFonts w:ascii="Calibri" w:eastAsia="Calibri" w:hAnsi="Calibri" w:cs="Calibri"/>
                <w:sz w:val="24"/>
                <w:szCs w:val="24"/>
              </w:rPr>
              <w:t>Se realizan reuniones de seguimiento de casos de convivencia escolar semanalmente con Subdirector de Ciclo y semestralmente con profesores jefe, para evaluar el avance de los protocolos en curso y el progreso de los estudiantes que han estado involucrado en situaciones de conflictos.</w:t>
            </w:r>
          </w:p>
          <w:p w14:paraId="00000266"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Implementación: </w:t>
            </w:r>
            <w:r>
              <w:rPr>
                <w:rFonts w:ascii="Calibri" w:eastAsia="Calibri" w:hAnsi="Calibri" w:cs="Calibri"/>
                <w:sz w:val="24"/>
                <w:szCs w:val="24"/>
              </w:rPr>
              <w:t>semanalmente, semestralmente, a lo largo del año</w:t>
            </w:r>
            <w:r>
              <w:rPr>
                <w:rFonts w:ascii="Calibri" w:eastAsia="Calibri" w:hAnsi="Calibri" w:cs="Calibri"/>
                <w:sz w:val="24"/>
                <w:szCs w:val="24"/>
              </w:rPr>
              <w:br/>
            </w:r>
            <w:r>
              <w:rPr>
                <w:rFonts w:ascii="Calibri" w:eastAsia="Calibri" w:hAnsi="Calibri" w:cs="Calibri"/>
                <w:b/>
                <w:sz w:val="24"/>
                <w:szCs w:val="24"/>
              </w:rPr>
              <w:t xml:space="preserve">Responsables: </w:t>
            </w:r>
            <w:r>
              <w:rPr>
                <w:rFonts w:ascii="Calibri" w:eastAsia="Calibri" w:hAnsi="Calibri" w:cs="Calibri"/>
                <w:sz w:val="24"/>
                <w:szCs w:val="24"/>
              </w:rPr>
              <w:t>Equipo de Convivencia Escolar y Subdirector de Ciclo</w:t>
            </w:r>
            <w:r>
              <w:rPr>
                <w:rFonts w:ascii="Calibri" w:eastAsia="Calibri" w:hAnsi="Calibri" w:cs="Calibri"/>
                <w:sz w:val="24"/>
                <w:szCs w:val="24"/>
              </w:rPr>
              <w:br/>
            </w:r>
            <w:r>
              <w:rPr>
                <w:rFonts w:ascii="Calibri" w:eastAsia="Calibri" w:hAnsi="Calibri" w:cs="Calibri"/>
                <w:b/>
                <w:sz w:val="24"/>
                <w:szCs w:val="24"/>
              </w:rPr>
              <w:t xml:space="preserve">Recursos asociados para la ejecución: </w:t>
            </w:r>
            <w:r>
              <w:rPr>
                <w:rFonts w:ascii="Calibri" w:eastAsia="Calibri" w:hAnsi="Calibri" w:cs="Calibri"/>
                <w:sz w:val="24"/>
                <w:szCs w:val="24"/>
              </w:rPr>
              <w:t>Información sobre protocolos y estudiantes con participación en situaciones de conflicto.</w:t>
            </w:r>
          </w:p>
          <w:p w14:paraId="00000267" w14:textId="77777777" w:rsidR="00217842" w:rsidRDefault="00872364">
            <w:pPr>
              <w:rPr>
                <w:rFonts w:ascii="Calibri" w:eastAsia="Calibri" w:hAnsi="Calibri" w:cs="Calibri"/>
                <w:sz w:val="24"/>
                <w:szCs w:val="24"/>
              </w:rPr>
            </w:pPr>
            <w:r>
              <w:rPr>
                <w:rFonts w:ascii="Calibri" w:eastAsia="Calibri" w:hAnsi="Calibri" w:cs="Calibri"/>
                <w:b/>
                <w:sz w:val="24"/>
                <w:szCs w:val="24"/>
              </w:rPr>
              <w:t xml:space="preserve">Medios de verificación: </w:t>
            </w:r>
            <w:r>
              <w:rPr>
                <w:rFonts w:ascii="Calibri" w:eastAsia="Calibri" w:hAnsi="Calibri" w:cs="Calibri"/>
                <w:sz w:val="24"/>
                <w:szCs w:val="24"/>
              </w:rPr>
              <w:t>Protocolos y planilla con casos de estudiantes involucrados en alguna situación de convivencia.</w:t>
            </w:r>
            <w:r>
              <w:rPr>
                <w:rFonts w:ascii="Calibri" w:eastAsia="Calibri" w:hAnsi="Calibri" w:cs="Calibri"/>
                <w:b/>
                <w:sz w:val="24"/>
                <w:szCs w:val="24"/>
              </w:rPr>
              <w:br/>
              <w:t xml:space="preserve">Recursos financieros: </w:t>
            </w:r>
            <w:r>
              <w:rPr>
                <w:rFonts w:ascii="Calibri" w:eastAsia="Calibri" w:hAnsi="Calibri" w:cs="Calibri"/>
                <w:sz w:val="24"/>
                <w:szCs w:val="24"/>
              </w:rPr>
              <w:t>$0.</w:t>
            </w:r>
          </w:p>
        </w:tc>
      </w:tr>
    </w:tbl>
    <w:p w14:paraId="00000268" w14:textId="77777777" w:rsidR="00217842" w:rsidRDefault="00217842">
      <w:pPr>
        <w:rPr>
          <w:rFonts w:ascii="Calibri" w:eastAsia="Calibri" w:hAnsi="Calibri" w:cs="Calibri"/>
          <w:sz w:val="24"/>
          <w:szCs w:val="24"/>
        </w:rPr>
      </w:pPr>
    </w:p>
    <w:p w14:paraId="5DBAE5D3" w14:textId="77777777" w:rsidR="004A4490" w:rsidRDefault="004A4490">
      <w:pPr>
        <w:rPr>
          <w:rFonts w:ascii="Calibri" w:eastAsia="Calibri" w:hAnsi="Calibri" w:cs="Calibri"/>
          <w:sz w:val="24"/>
          <w:szCs w:val="24"/>
        </w:rPr>
      </w:pPr>
    </w:p>
    <w:p w14:paraId="03C342FB" w14:textId="77777777" w:rsidR="004A4490" w:rsidRDefault="004A4490">
      <w:pPr>
        <w:rPr>
          <w:rFonts w:ascii="Calibri" w:eastAsia="Calibri" w:hAnsi="Calibri" w:cs="Calibri"/>
          <w:sz w:val="24"/>
          <w:szCs w:val="24"/>
        </w:rPr>
      </w:pPr>
    </w:p>
    <w:p w14:paraId="4F3BFCB8" w14:textId="77777777" w:rsidR="004A4490" w:rsidRDefault="004A4490">
      <w:pPr>
        <w:rPr>
          <w:rFonts w:ascii="Calibri" w:eastAsia="Calibri" w:hAnsi="Calibri" w:cs="Calibri"/>
          <w:sz w:val="24"/>
          <w:szCs w:val="24"/>
        </w:rPr>
      </w:pPr>
    </w:p>
    <w:p w14:paraId="7E4D88DC" w14:textId="77777777" w:rsidR="004A4490" w:rsidRDefault="004A4490">
      <w:pPr>
        <w:rPr>
          <w:rFonts w:ascii="Calibri" w:eastAsia="Calibri" w:hAnsi="Calibri" w:cs="Calibri"/>
          <w:sz w:val="24"/>
          <w:szCs w:val="24"/>
        </w:rPr>
      </w:pPr>
    </w:p>
    <w:p w14:paraId="2E49B875" w14:textId="77777777" w:rsidR="004A4490" w:rsidRDefault="004A4490">
      <w:pPr>
        <w:rPr>
          <w:rFonts w:ascii="Calibri" w:eastAsia="Calibri" w:hAnsi="Calibri" w:cs="Calibri"/>
          <w:sz w:val="24"/>
          <w:szCs w:val="24"/>
        </w:rPr>
      </w:pPr>
    </w:p>
    <w:p w14:paraId="04ED4DB2" w14:textId="77777777" w:rsidR="004A4490" w:rsidRDefault="004A4490">
      <w:pPr>
        <w:rPr>
          <w:rFonts w:ascii="Calibri" w:eastAsia="Calibri" w:hAnsi="Calibri" w:cs="Calibri"/>
          <w:sz w:val="24"/>
          <w:szCs w:val="24"/>
        </w:rPr>
      </w:pPr>
    </w:p>
    <w:p w14:paraId="540F88A5" w14:textId="77777777" w:rsidR="004A4490" w:rsidRDefault="004A4490">
      <w:pPr>
        <w:rPr>
          <w:rFonts w:ascii="Calibri" w:eastAsia="Calibri" w:hAnsi="Calibri" w:cs="Calibri"/>
          <w:sz w:val="24"/>
          <w:szCs w:val="24"/>
        </w:rPr>
      </w:pPr>
    </w:p>
    <w:p w14:paraId="00000269" w14:textId="73D1CE31" w:rsidR="00217842" w:rsidRDefault="004A4490" w:rsidP="004A4490">
      <w:pPr>
        <w:pStyle w:val="Ttulo1"/>
        <w:numPr>
          <w:ilvl w:val="0"/>
          <w:numId w:val="59"/>
        </w:numPr>
        <w:tabs>
          <w:tab w:val="left" w:pos="851"/>
        </w:tabs>
        <w:rPr>
          <w:color w:val="000000" w:themeColor="text1"/>
        </w:rPr>
      </w:pPr>
      <w:bookmarkStart w:id="40" w:name="_Toc170670283"/>
      <w:r w:rsidRPr="004A4490">
        <w:rPr>
          <w:color w:val="000000" w:themeColor="text1"/>
        </w:rPr>
        <w:lastRenderedPageBreak/>
        <w:t>ANEXO 3</w:t>
      </w:r>
      <w:bookmarkEnd w:id="40"/>
    </w:p>
    <w:tbl>
      <w:tblPr>
        <w:tblpPr w:leftFromText="141" w:rightFromText="141" w:horzAnchor="margin" w:tblpXSpec="center" w:tblpY="771"/>
        <w:tblW w:w="11360" w:type="dxa"/>
        <w:tblCellMar>
          <w:left w:w="70" w:type="dxa"/>
          <w:right w:w="70" w:type="dxa"/>
        </w:tblCellMar>
        <w:tblLook w:val="04A0" w:firstRow="1" w:lastRow="0" w:firstColumn="1" w:lastColumn="0" w:noHBand="0" w:noVBand="1"/>
      </w:tblPr>
      <w:tblGrid>
        <w:gridCol w:w="768"/>
        <w:gridCol w:w="1074"/>
        <w:gridCol w:w="1143"/>
        <w:gridCol w:w="2822"/>
        <w:gridCol w:w="1134"/>
        <w:gridCol w:w="4419"/>
      </w:tblGrid>
      <w:tr w:rsidR="004A4490" w:rsidRPr="004A4490" w14:paraId="41781C8F" w14:textId="77777777" w:rsidTr="004A4490">
        <w:trPr>
          <w:trHeight w:val="680"/>
        </w:trPr>
        <w:tc>
          <w:tcPr>
            <w:tcW w:w="768"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5B7D477A"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lastRenderedPageBreak/>
              <w:t>N</w:t>
            </w:r>
          </w:p>
        </w:tc>
        <w:tc>
          <w:tcPr>
            <w:tcW w:w="1074" w:type="dxa"/>
            <w:tcBorders>
              <w:top w:val="single" w:sz="4" w:space="0" w:color="auto"/>
              <w:left w:val="nil"/>
              <w:bottom w:val="single" w:sz="4" w:space="0" w:color="auto"/>
              <w:right w:val="single" w:sz="4" w:space="0" w:color="auto"/>
            </w:tcBorders>
            <w:shd w:val="clear" w:color="000000" w:fill="E7E6E6"/>
            <w:vAlign w:val="center"/>
            <w:hideMark/>
          </w:tcPr>
          <w:p w14:paraId="702C06A2"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t>Autoría</w:t>
            </w:r>
          </w:p>
        </w:tc>
        <w:tc>
          <w:tcPr>
            <w:tcW w:w="1143" w:type="dxa"/>
            <w:tcBorders>
              <w:top w:val="single" w:sz="4" w:space="0" w:color="auto"/>
              <w:left w:val="nil"/>
              <w:bottom w:val="single" w:sz="4" w:space="0" w:color="auto"/>
              <w:right w:val="single" w:sz="4" w:space="0" w:color="auto"/>
            </w:tcBorders>
            <w:shd w:val="clear" w:color="000000" w:fill="E7E6E6"/>
            <w:vAlign w:val="center"/>
            <w:hideMark/>
          </w:tcPr>
          <w:p w14:paraId="64076398"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t xml:space="preserve">Año y país </w:t>
            </w:r>
          </w:p>
        </w:tc>
        <w:tc>
          <w:tcPr>
            <w:tcW w:w="2822" w:type="dxa"/>
            <w:tcBorders>
              <w:top w:val="single" w:sz="4" w:space="0" w:color="auto"/>
              <w:left w:val="nil"/>
              <w:bottom w:val="single" w:sz="4" w:space="0" w:color="auto"/>
              <w:right w:val="single" w:sz="4" w:space="0" w:color="auto"/>
            </w:tcBorders>
            <w:shd w:val="clear" w:color="000000" w:fill="E7E6E6"/>
            <w:vAlign w:val="center"/>
            <w:hideMark/>
          </w:tcPr>
          <w:p w14:paraId="0A84AA0B"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t>Objetivo y/o pregunta de investigación</w:t>
            </w:r>
          </w:p>
        </w:tc>
        <w:tc>
          <w:tcPr>
            <w:tcW w:w="1134" w:type="dxa"/>
            <w:tcBorders>
              <w:top w:val="single" w:sz="4" w:space="0" w:color="auto"/>
              <w:left w:val="nil"/>
              <w:bottom w:val="single" w:sz="4" w:space="0" w:color="auto"/>
              <w:right w:val="single" w:sz="4" w:space="0" w:color="auto"/>
            </w:tcBorders>
            <w:shd w:val="clear" w:color="000000" w:fill="E7E6E6"/>
            <w:vAlign w:val="center"/>
            <w:hideMark/>
          </w:tcPr>
          <w:p w14:paraId="1E7C2A16"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t>Metodología</w:t>
            </w:r>
          </w:p>
        </w:tc>
        <w:tc>
          <w:tcPr>
            <w:tcW w:w="4419" w:type="dxa"/>
            <w:tcBorders>
              <w:top w:val="single" w:sz="4" w:space="0" w:color="auto"/>
              <w:left w:val="nil"/>
              <w:bottom w:val="single" w:sz="4" w:space="0" w:color="auto"/>
              <w:right w:val="single" w:sz="4" w:space="0" w:color="auto"/>
            </w:tcBorders>
            <w:shd w:val="clear" w:color="000000" w:fill="E7E6E6"/>
            <w:vAlign w:val="center"/>
            <w:hideMark/>
          </w:tcPr>
          <w:p w14:paraId="1C67496A" w14:textId="77777777" w:rsidR="004A4490" w:rsidRPr="004A4490" w:rsidRDefault="004A4490" w:rsidP="004A4490">
            <w:pPr>
              <w:spacing w:after="0" w:line="240" w:lineRule="auto"/>
              <w:jc w:val="center"/>
              <w:rPr>
                <w:rFonts w:ascii="Calibri" w:hAnsi="Calibri" w:cs="Calibri"/>
                <w:b/>
                <w:bCs/>
                <w:color w:val="000000"/>
                <w:sz w:val="16"/>
                <w:szCs w:val="16"/>
                <w:lang w:val="es-CL"/>
              </w:rPr>
            </w:pPr>
            <w:r w:rsidRPr="004A4490">
              <w:rPr>
                <w:rFonts w:ascii="Calibri" w:hAnsi="Calibri" w:cs="Calibri"/>
                <w:b/>
                <w:bCs/>
                <w:color w:val="000000"/>
                <w:sz w:val="16"/>
                <w:szCs w:val="16"/>
                <w:lang w:val="es-CL"/>
              </w:rPr>
              <w:t>Resultados</w:t>
            </w:r>
          </w:p>
        </w:tc>
      </w:tr>
      <w:tr w:rsidR="004A4490" w:rsidRPr="004A4490" w14:paraId="09DE13B7" w14:textId="77777777" w:rsidTr="004A4490">
        <w:trPr>
          <w:trHeight w:val="32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37EC648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0</w:t>
            </w:r>
            <w:r w:rsidRPr="004A4490">
              <w:rPr>
                <w:rFonts w:ascii="Calibri" w:hAnsi="Calibri" w:cs="Calibri"/>
                <w:color w:val="000000"/>
                <w:sz w:val="16"/>
                <w:szCs w:val="16"/>
                <w:lang w:val="es-CL"/>
              </w:rPr>
              <w:br/>
              <w:t>(Ejemplo)</w:t>
            </w:r>
          </w:p>
        </w:tc>
        <w:tc>
          <w:tcPr>
            <w:tcW w:w="1074" w:type="dxa"/>
            <w:tcBorders>
              <w:top w:val="nil"/>
              <w:left w:val="nil"/>
              <w:bottom w:val="single" w:sz="4" w:space="0" w:color="auto"/>
              <w:right w:val="single" w:sz="4" w:space="0" w:color="auto"/>
            </w:tcBorders>
            <w:shd w:val="clear" w:color="auto" w:fill="auto"/>
            <w:vAlign w:val="center"/>
            <w:hideMark/>
          </w:tcPr>
          <w:p w14:paraId="02D8787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Fred </w:t>
            </w:r>
            <w:proofErr w:type="spellStart"/>
            <w:r w:rsidRPr="004A4490">
              <w:rPr>
                <w:rFonts w:ascii="Calibri" w:hAnsi="Calibri" w:cs="Calibri"/>
                <w:color w:val="000000"/>
                <w:sz w:val="16"/>
                <w:szCs w:val="16"/>
                <w:lang w:val="es-CL"/>
              </w:rPr>
              <w:t>Huijboom</w:t>
            </w:r>
            <w:proofErr w:type="spellEnd"/>
            <w:r w:rsidRPr="004A4490">
              <w:rPr>
                <w:rFonts w:ascii="Calibri" w:hAnsi="Calibri" w:cs="Calibri"/>
                <w:color w:val="000000"/>
                <w:sz w:val="16"/>
                <w:szCs w:val="16"/>
                <w:lang w:val="es-CL"/>
              </w:rPr>
              <w:br/>
              <w:t xml:space="preserve">Pierre van </w:t>
            </w:r>
            <w:proofErr w:type="spellStart"/>
            <w:r w:rsidRPr="004A4490">
              <w:rPr>
                <w:rFonts w:ascii="Calibri" w:hAnsi="Calibri" w:cs="Calibri"/>
                <w:color w:val="000000"/>
                <w:sz w:val="16"/>
                <w:szCs w:val="16"/>
                <w:lang w:val="es-CL"/>
              </w:rPr>
              <w:t>Meeuwen</w:t>
            </w:r>
            <w:proofErr w:type="spellEnd"/>
            <w:r w:rsidRPr="004A4490">
              <w:rPr>
                <w:rFonts w:ascii="Calibri" w:hAnsi="Calibri" w:cs="Calibri"/>
                <w:color w:val="000000"/>
                <w:sz w:val="16"/>
                <w:szCs w:val="16"/>
                <w:lang w:val="es-CL"/>
              </w:rPr>
              <w:br/>
              <w:t xml:space="preserve">Ellen </w:t>
            </w:r>
            <w:proofErr w:type="spellStart"/>
            <w:r w:rsidRPr="004A4490">
              <w:rPr>
                <w:rFonts w:ascii="Calibri" w:hAnsi="Calibri" w:cs="Calibri"/>
                <w:color w:val="000000"/>
                <w:sz w:val="16"/>
                <w:szCs w:val="16"/>
                <w:lang w:val="es-CL"/>
              </w:rPr>
              <w:t>Rusman</w:t>
            </w:r>
            <w:proofErr w:type="spellEnd"/>
            <w:r w:rsidRPr="004A4490">
              <w:rPr>
                <w:rFonts w:ascii="Calibri" w:hAnsi="Calibri" w:cs="Calibri"/>
                <w:color w:val="000000"/>
                <w:sz w:val="16"/>
                <w:szCs w:val="16"/>
                <w:lang w:val="es-CL"/>
              </w:rPr>
              <w:br/>
            </w:r>
            <w:proofErr w:type="spellStart"/>
            <w:r w:rsidRPr="004A4490">
              <w:rPr>
                <w:rFonts w:ascii="Calibri" w:hAnsi="Calibri" w:cs="Calibri"/>
                <w:color w:val="000000"/>
                <w:sz w:val="16"/>
                <w:szCs w:val="16"/>
                <w:lang w:val="es-CL"/>
              </w:rPr>
              <w:t>Marjan</w:t>
            </w:r>
            <w:proofErr w:type="spellEnd"/>
            <w:r w:rsidRPr="004A4490">
              <w:rPr>
                <w:rFonts w:ascii="Calibri" w:hAnsi="Calibri" w:cs="Calibri"/>
                <w:color w:val="000000"/>
                <w:sz w:val="16"/>
                <w:szCs w:val="16"/>
                <w:lang w:val="es-CL"/>
              </w:rPr>
              <w:t xml:space="preserve"> Vermeulen</w:t>
            </w:r>
          </w:p>
        </w:tc>
        <w:tc>
          <w:tcPr>
            <w:tcW w:w="1143" w:type="dxa"/>
            <w:tcBorders>
              <w:top w:val="nil"/>
              <w:left w:val="nil"/>
              <w:bottom w:val="single" w:sz="4" w:space="0" w:color="auto"/>
              <w:right w:val="single" w:sz="4" w:space="0" w:color="auto"/>
            </w:tcBorders>
            <w:shd w:val="clear" w:color="auto" w:fill="auto"/>
            <w:vAlign w:val="center"/>
            <w:hideMark/>
          </w:tcPr>
          <w:p w14:paraId="459136C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2023 Holanda</w:t>
            </w:r>
          </w:p>
        </w:tc>
        <w:tc>
          <w:tcPr>
            <w:tcW w:w="2822" w:type="dxa"/>
            <w:tcBorders>
              <w:top w:val="nil"/>
              <w:left w:val="nil"/>
              <w:bottom w:val="single" w:sz="4" w:space="0" w:color="auto"/>
              <w:right w:val="single" w:sz="4" w:space="0" w:color="auto"/>
            </w:tcBorders>
            <w:shd w:val="clear" w:color="auto" w:fill="auto"/>
            <w:vAlign w:val="center"/>
            <w:hideMark/>
          </w:tcPr>
          <w:p w14:paraId="6EEF652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Las interrogantes de investigación que guiaron este estudio fueron</w:t>
            </w:r>
            <w:r w:rsidRPr="004A4490">
              <w:rPr>
                <w:rFonts w:ascii="Calibri" w:hAnsi="Calibri" w:cs="Calibri"/>
                <w:color w:val="000000"/>
                <w:sz w:val="16"/>
                <w:szCs w:val="16"/>
                <w:lang w:val="es-CL"/>
              </w:rPr>
              <w:br/>
              <w:t>¿De qué manera evolucionan las características de las Comunidades de Aprendizaje Profesional (CAP) con el paso del tiempo?</w:t>
            </w:r>
            <w:r w:rsidRPr="004A4490">
              <w:rPr>
                <w:rFonts w:ascii="Calibri" w:hAnsi="Calibri" w:cs="Calibri"/>
                <w:color w:val="000000"/>
                <w:sz w:val="16"/>
                <w:szCs w:val="16"/>
                <w:lang w:val="es-CL"/>
              </w:rPr>
              <w:br/>
              <w:t>¿Cómo influyen los factores de dirección en el desarrollo de las CAP?</w:t>
            </w:r>
            <w:r w:rsidRPr="004A4490">
              <w:rPr>
                <w:rFonts w:ascii="Calibri" w:hAnsi="Calibri" w:cs="Calibri"/>
                <w:color w:val="000000"/>
                <w:sz w:val="16"/>
                <w:szCs w:val="16"/>
                <w:lang w:val="es-CL"/>
              </w:rPr>
              <w:br/>
              <w:t>¿Cómo influyen otros factores del contexto escolar en el desarrollo de las CAP?</w:t>
            </w:r>
          </w:p>
        </w:tc>
        <w:tc>
          <w:tcPr>
            <w:tcW w:w="1134" w:type="dxa"/>
            <w:tcBorders>
              <w:top w:val="nil"/>
              <w:left w:val="nil"/>
              <w:bottom w:val="single" w:sz="4" w:space="0" w:color="auto"/>
              <w:right w:val="single" w:sz="4" w:space="0" w:color="auto"/>
            </w:tcBorders>
            <w:shd w:val="clear" w:color="auto" w:fill="auto"/>
            <w:vAlign w:val="center"/>
            <w:hideMark/>
          </w:tcPr>
          <w:p w14:paraId="71099456"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Método mixto.</w:t>
            </w:r>
            <w:r w:rsidRPr="004A4490">
              <w:rPr>
                <w:rFonts w:ascii="Calibri" w:hAnsi="Calibri" w:cs="Calibri"/>
                <w:color w:val="000000"/>
                <w:sz w:val="16"/>
                <w:szCs w:val="16"/>
                <w:lang w:val="es-CL"/>
              </w:rPr>
              <w:br/>
              <w:t>Enfoque longitudinal de estudio de casos múltiples</w:t>
            </w:r>
          </w:p>
        </w:tc>
        <w:tc>
          <w:tcPr>
            <w:tcW w:w="4419" w:type="dxa"/>
            <w:tcBorders>
              <w:top w:val="nil"/>
              <w:left w:val="nil"/>
              <w:bottom w:val="single" w:sz="4" w:space="0" w:color="auto"/>
              <w:right w:val="single" w:sz="4" w:space="0" w:color="auto"/>
            </w:tcBorders>
            <w:shd w:val="clear" w:color="auto" w:fill="auto"/>
            <w:vAlign w:val="center"/>
            <w:hideMark/>
          </w:tcPr>
          <w:p w14:paraId="178CA68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En todas las PLC las actividades de aprendizaje o aprendizaje colectivo no se desarrollaron al máximo nivel, a pesar de la presencia de diversos factores promotores. El discurso superficial observado, que refleja el nivel de las interacciones, podría ser el factor limitante.</w:t>
            </w:r>
            <w:r w:rsidRPr="004A4490">
              <w:rPr>
                <w:rFonts w:ascii="Calibri" w:hAnsi="Calibri" w:cs="Calibri"/>
                <w:color w:val="000000"/>
                <w:sz w:val="16"/>
                <w:szCs w:val="16"/>
                <w:lang w:val="es-CL"/>
              </w:rPr>
              <w:br/>
              <w:t>Este estudio ofrece recomendaciones a los líderes escolares y a los miembros de las CAP para iniciarlas, desarrollarlas y mantenerlas. Se concluye que los líderes escolares desempeñan un papel importante en el desarrollo de las PLC y en la mejora del aprendizaje colectivo mediante intervenciones específicas a través de la mediación de las necesidades básicas colectivas.</w:t>
            </w:r>
          </w:p>
        </w:tc>
      </w:tr>
      <w:tr w:rsidR="004A4490" w:rsidRPr="004A4490" w14:paraId="0465945D"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27A7189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w:t>
            </w:r>
          </w:p>
        </w:tc>
        <w:tc>
          <w:tcPr>
            <w:tcW w:w="1074" w:type="dxa"/>
            <w:tcBorders>
              <w:top w:val="nil"/>
              <w:left w:val="nil"/>
              <w:bottom w:val="single" w:sz="4" w:space="0" w:color="auto"/>
              <w:right w:val="single" w:sz="4" w:space="0" w:color="auto"/>
            </w:tcBorders>
            <w:shd w:val="clear" w:color="auto" w:fill="auto"/>
            <w:vAlign w:val="center"/>
            <w:hideMark/>
          </w:tcPr>
          <w:p w14:paraId="5066384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Luis Ahumada, Luis, Vicente </w:t>
            </w:r>
            <w:proofErr w:type="spellStart"/>
            <w:r w:rsidRPr="004A4490">
              <w:rPr>
                <w:rFonts w:ascii="Calibri" w:hAnsi="Calibri" w:cs="Calibri"/>
                <w:color w:val="000000"/>
                <w:sz w:val="16"/>
                <w:szCs w:val="16"/>
                <w:lang w:val="es-CL"/>
              </w:rPr>
              <w:t>Sisto</w:t>
            </w:r>
            <w:proofErr w:type="spellEnd"/>
            <w:r w:rsidRPr="004A4490">
              <w:rPr>
                <w:rFonts w:ascii="Calibri" w:hAnsi="Calibri" w:cs="Calibri"/>
                <w:color w:val="000000"/>
                <w:sz w:val="16"/>
                <w:szCs w:val="16"/>
                <w:lang w:val="es-CL"/>
              </w:rPr>
              <w:t>, Verónica López, Juan Valenzuela</w:t>
            </w:r>
          </w:p>
        </w:tc>
        <w:tc>
          <w:tcPr>
            <w:tcW w:w="1143" w:type="dxa"/>
            <w:tcBorders>
              <w:top w:val="nil"/>
              <w:left w:val="nil"/>
              <w:bottom w:val="single" w:sz="4" w:space="0" w:color="auto"/>
              <w:right w:val="single" w:sz="4" w:space="0" w:color="auto"/>
            </w:tcBorders>
            <w:shd w:val="clear" w:color="auto" w:fill="auto"/>
            <w:vAlign w:val="center"/>
            <w:hideMark/>
          </w:tcPr>
          <w:p w14:paraId="7C8A188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2011, Venezuela</w:t>
            </w:r>
          </w:p>
        </w:tc>
        <w:tc>
          <w:tcPr>
            <w:tcW w:w="2822" w:type="dxa"/>
            <w:tcBorders>
              <w:top w:val="nil"/>
              <w:left w:val="nil"/>
              <w:bottom w:val="single" w:sz="4" w:space="0" w:color="auto"/>
              <w:right w:val="single" w:sz="4" w:space="0" w:color="auto"/>
            </w:tcBorders>
            <w:shd w:val="clear" w:color="auto" w:fill="auto"/>
            <w:vAlign w:val="center"/>
            <w:hideMark/>
          </w:tcPr>
          <w:p w14:paraId="58DC660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del es analizar el rol del liderazgo distribuido en el proceso de elaboración e implementación de planes de mejora educativa en contextos rurales. El estudio se enfoca en comprender cómo este tipo de liderazgo puede contribuir a mejorar la calidad educativa en comunas rurales en Chile, considerando la participación de todos los actores relevantes de la comunidad educativa en dicho proceso.</w:t>
            </w:r>
          </w:p>
        </w:tc>
        <w:tc>
          <w:tcPr>
            <w:tcW w:w="1134" w:type="dxa"/>
            <w:tcBorders>
              <w:top w:val="nil"/>
              <w:left w:val="nil"/>
              <w:bottom w:val="single" w:sz="4" w:space="0" w:color="auto"/>
              <w:right w:val="single" w:sz="4" w:space="0" w:color="auto"/>
            </w:tcBorders>
            <w:shd w:val="clear" w:color="auto" w:fill="auto"/>
            <w:vAlign w:val="center"/>
            <w:hideMark/>
          </w:tcPr>
          <w:p w14:paraId="1A43438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21819CB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sobre liderazgo distribuido en planes de mejora educativa realizado en una comuna rural en Chile, identificó cuatro tipos de liderazgo: estratégico, táctico, espontáneo y pragmático. Estos reflejan diferentes roles y enfoques durante la elaboración e implementación de los planes, destacando la participación comunitaria. Se encontró que este tipo de liderazgo fomenta prácticas de aprendizaje organizacional y mejora los resultados educativos, subrayando su relevancia para la equidad y calidad educativa en contextos rurales chilenos.</w:t>
            </w:r>
          </w:p>
        </w:tc>
      </w:tr>
      <w:tr w:rsidR="004A4490" w:rsidRPr="004A4490" w14:paraId="3691B874"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47F967A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w:t>
            </w:r>
          </w:p>
        </w:tc>
        <w:tc>
          <w:tcPr>
            <w:tcW w:w="1074" w:type="dxa"/>
            <w:tcBorders>
              <w:top w:val="nil"/>
              <w:left w:val="nil"/>
              <w:bottom w:val="single" w:sz="4" w:space="0" w:color="auto"/>
              <w:right w:val="single" w:sz="4" w:space="0" w:color="auto"/>
            </w:tcBorders>
            <w:shd w:val="clear" w:color="auto" w:fill="auto"/>
            <w:vAlign w:val="center"/>
            <w:hideMark/>
          </w:tcPr>
          <w:p w14:paraId="4609A65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Luis Ahumada, </w:t>
            </w:r>
            <w:proofErr w:type="spellStart"/>
            <w:r w:rsidRPr="004A4490">
              <w:rPr>
                <w:rFonts w:ascii="Calibri" w:hAnsi="Calibri" w:cs="Calibri"/>
                <w:color w:val="000000"/>
                <w:sz w:val="16"/>
                <w:szCs w:val="16"/>
                <w:lang w:val="es-CL"/>
              </w:rPr>
              <w:t>Álvaro</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González</w:t>
            </w:r>
            <w:proofErr w:type="spellEnd"/>
            <w:r w:rsidRPr="004A4490">
              <w:rPr>
                <w:rFonts w:ascii="Calibri" w:hAnsi="Calibri" w:cs="Calibri"/>
                <w:color w:val="000000"/>
                <w:sz w:val="16"/>
                <w:szCs w:val="16"/>
                <w:lang w:val="es-CL"/>
              </w:rPr>
              <w:t>, Mauricio Pino-</w:t>
            </w:r>
            <w:proofErr w:type="spellStart"/>
            <w:r w:rsidRPr="004A4490">
              <w:rPr>
                <w:rFonts w:ascii="Calibri" w:hAnsi="Calibri" w:cs="Calibri"/>
                <w:color w:val="000000"/>
                <w:sz w:val="16"/>
                <w:szCs w:val="16"/>
                <w:lang w:val="es-CL"/>
              </w:rPr>
              <w:t>Yancovic</w:t>
            </w:r>
            <w:proofErr w:type="spellEnd"/>
            <w:r w:rsidRPr="004A4490">
              <w:rPr>
                <w:rFonts w:ascii="Calibri" w:hAnsi="Calibri" w:cs="Calibri"/>
                <w:color w:val="000000"/>
                <w:sz w:val="16"/>
                <w:szCs w:val="16"/>
                <w:lang w:val="es-CL"/>
              </w:rPr>
              <w:t xml:space="preserve"> y Oscar Maureira </w:t>
            </w:r>
          </w:p>
        </w:tc>
        <w:tc>
          <w:tcPr>
            <w:tcW w:w="1143" w:type="dxa"/>
            <w:tcBorders>
              <w:top w:val="nil"/>
              <w:left w:val="nil"/>
              <w:bottom w:val="single" w:sz="4" w:space="0" w:color="auto"/>
              <w:right w:val="single" w:sz="4" w:space="0" w:color="auto"/>
            </w:tcBorders>
            <w:shd w:val="clear" w:color="auto" w:fill="auto"/>
            <w:vAlign w:val="center"/>
            <w:hideMark/>
          </w:tcPr>
          <w:p w14:paraId="7B4028E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2017, Chile</w:t>
            </w:r>
          </w:p>
        </w:tc>
        <w:tc>
          <w:tcPr>
            <w:tcW w:w="2822" w:type="dxa"/>
            <w:tcBorders>
              <w:top w:val="nil"/>
              <w:left w:val="nil"/>
              <w:bottom w:val="single" w:sz="4" w:space="0" w:color="auto"/>
              <w:right w:val="single" w:sz="4" w:space="0" w:color="auto"/>
            </w:tcBorders>
            <w:shd w:val="clear" w:color="auto" w:fill="auto"/>
            <w:vAlign w:val="center"/>
            <w:hideMark/>
          </w:tcPr>
          <w:p w14:paraId="676F28E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¿Cómo se percibe el liderazgo distribuido en los establecimientos?</w:t>
            </w:r>
            <w:r w:rsidRPr="004A4490">
              <w:rPr>
                <w:rFonts w:ascii="Calibri" w:hAnsi="Calibri" w:cs="Calibri"/>
                <w:color w:val="000000"/>
                <w:sz w:val="16"/>
                <w:szCs w:val="16"/>
                <w:lang w:val="es-CL"/>
              </w:rPr>
              <w:br/>
              <w:t>¿Existen diferencias entre el estado actual y el estado deseado respecto al liderazgo distribuido?</w:t>
            </w:r>
            <w:r w:rsidRPr="004A4490">
              <w:rPr>
                <w:rFonts w:ascii="Calibri" w:hAnsi="Calibri" w:cs="Calibri"/>
                <w:color w:val="000000"/>
                <w:sz w:val="16"/>
                <w:szCs w:val="16"/>
                <w:lang w:val="es-CL"/>
              </w:rPr>
              <w:br/>
              <w:t>¿Qué factores o dimensiones permiten explicar el liderazgo distribuido en los establecimientos?</w:t>
            </w:r>
          </w:p>
        </w:tc>
        <w:tc>
          <w:tcPr>
            <w:tcW w:w="1134" w:type="dxa"/>
            <w:tcBorders>
              <w:top w:val="nil"/>
              <w:left w:val="nil"/>
              <w:bottom w:val="single" w:sz="4" w:space="0" w:color="auto"/>
              <w:right w:val="single" w:sz="4" w:space="0" w:color="auto"/>
            </w:tcBorders>
            <w:shd w:val="clear" w:color="auto" w:fill="auto"/>
            <w:vAlign w:val="center"/>
            <w:hideMark/>
          </w:tcPr>
          <w:p w14:paraId="2E81C65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43A1F06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Se comparó el estado actual y el estado deseado del liderazgo distribuido en establecimientos educacionales en Chile, revelando una discrepancia significativa entre las percepciones de directivos y docentes. Las áreas de mejora incluyen la preparación de líderes para roles directivos, el desarrollo de capacidades de liderazgo en consejos escolares, la formación de equipos de liderazgo, y el reconocimiento del liderazgo compartido en políticas públicas. Este enfoque no solo mejora los resultados de aprendizaje, sino que también promueve la rendición de cuentas y la responsabilidad compartida, subrayando la necesidad de políticas públicas que faciliten una distribución equitativa del liderazgo.</w:t>
            </w:r>
          </w:p>
        </w:tc>
      </w:tr>
      <w:tr w:rsidR="004A4490" w:rsidRPr="004A4490" w14:paraId="2D0F0A51"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0F5E03B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3</w:t>
            </w:r>
          </w:p>
        </w:tc>
        <w:tc>
          <w:tcPr>
            <w:tcW w:w="1074" w:type="dxa"/>
            <w:tcBorders>
              <w:top w:val="nil"/>
              <w:left w:val="nil"/>
              <w:bottom w:val="single" w:sz="4" w:space="0" w:color="auto"/>
              <w:right w:val="single" w:sz="4" w:space="0" w:color="auto"/>
            </w:tcBorders>
            <w:shd w:val="clear" w:color="auto" w:fill="auto"/>
            <w:vAlign w:val="center"/>
            <w:hideMark/>
          </w:tcPr>
          <w:p w14:paraId="24C191E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Ana María Arón, </w:t>
            </w:r>
            <w:proofErr w:type="spellStart"/>
            <w:r w:rsidRPr="004A4490">
              <w:rPr>
                <w:rFonts w:ascii="Calibri" w:hAnsi="Calibri" w:cs="Calibri"/>
                <w:color w:val="000000"/>
                <w:sz w:val="16"/>
                <w:szCs w:val="16"/>
                <w:lang w:val="es-CL"/>
              </w:rPr>
              <w:t>Neva</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Milicic</w:t>
            </w:r>
            <w:proofErr w:type="spellEnd"/>
            <w:r w:rsidRPr="004A4490">
              <w:rPr>
                <w:rFonts w:ascii="Calibri" w:hAnsi="Calibri" w:cs="Calibri"/>
                <w:color w:val="000000"/>
                <w:sz w:val="16"/>
                <w:szCs w:val="16"/>
                <w:lang w:val="es-CL"/>
              </w:rPr>
              <w:t>, Magdalena Sánchez y Joaquín Subercaseaux.</w:t>
            </w:r>
          </w:p>
        </w:tc>
        <w:tc>
          <w:tcPr>
            <w:tcW w:w="1143" w:type="dxa"/>
            <w:tcBorders>
              <w:top w:val="nil"/>
              <w:left w:val="nil"/>
              <w:bottom w:val="single" w:sz="4" w:space="0" w:color="auto"/>
              <w:right w:val="single" w:sz="4" w:space="0" w:color="auto"/>
            </w:tcBorders>
            <w:shd w:val="clear" w:color="auto" w:fill="auto"/>
            <w:vAlign w:val="center"/>
            <w:hideMark/>
          </w:tcPr>
          <w:p w14:paraId="3107C9A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2017,Chile</w:t>
            </w:r>
          </w:p>
        </w:tc>
        <w:tc>
          <w:tcPr>
            <w:tcW w:w="2822" w:type="dxa"/>
            <w:tcBorders>
              <w:top w:val="nil"/>
              <w:left w:val="nil"/>
              <w:bottom w:val="single" w:sz="4" w:space="0" w:color="auto"/>
              <w:right w:val="single" w:sz="4" w:space="0" w:color="auto"/>
            </w:tcBorders>
            <w:shd w:val="clear" w:color="auto" w:fill="auto"/>
            <w:vAlign w:val="center"/>
            <w:hideMark/>
          </w:tcPr>
          <w:p w14:paraId="12D0BB8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 la investigación fue caracterizar establecimientos que imparten educación básica y presentan un buen clima de convivencia escolar, identificando las principales prácticas que favorecen un clima de convivencia nutritivo para todos los miembros de la comunidad escolar. Las preguntas de investigación abordadas fueron: cómo son las escuelas con un buen clima de convivencia, qué atributos destacan en ellas en relación a este clima, y qué acciones concretas realizan las escuelas para promoverlo.</w:t>
            </w:r>
          </w:p>
        </w:tc>
        <w:tc>
          <w:tcPr>
            <w:tcW w:w="1134" w:type="dxa"/>
            <w:tcBorders>
              <w:top w:val="nil"/>
              <w:left w:val="nil"/>
              <w:bottom w:val="single" w:sz="4" w:space="0" w:color="auto"/>
              <w:right w:val="single" w:sz="4" w:space="0" w:color="auto"/>
            </w:tcBorders>
            <w:shd w:val="clear" w:color="auto" w:fill="auto"/>
            <w:vAlign w:val="center"/>
            <w:hideMark/>
          </w:tcPr>
          <w:p w14:paraId="6CB60C8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1F0C11A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se centró en analizar escuelas de educación básica con un ambiente favorable de convivencia escolar, identificando prácticas esenciales para su promoción. Se enfocó en tres aspectos principales: la evaluación del clima escolar, la identificación de factores clave para la convivencia, y la descripción de estrategias que mejoran el ambiente escolar. Los hallazgos subrayaron la importancia de relaciones respetuosas, la implementación de acuerdos de convivencia por curso, y la participación activa de la comunidad escolar en actividades que fortalecen la convivencia.</w:t>
            </w:r>
          </w:p>
        </w:tc>
      </w:tr>
      <w:tr w:rsidR="004A4490" w:rsidRPr="004A4490" w14:paraId="3DDB799F"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350B918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4</w:t>
            </w:r>
          </w:p>
        </w:tc>
        <w:tc>
          <w:tcPr>
            <w:tcW w:w="1074" w:type="dxa"/>
            <w:tcBorders>
              <w:top w:val="nil"/>
              <w:left w:val="nil"/>
              <w:bottom w:val="single" w:sz="4" w:space="0" w:color="auto"/>
              <w:right w:val="single" w:sz="4" w:space="0" w:color="auto"/>
            </w:tcBorders>
            <w:shd w:val="clear" w:color="auto" w:fill="auto"/>
            <w:vAlign w:val="center"/>
            <w:hideMark/>
          </w:tcPr>
          <w:p w14:paraId="17DBBD0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Juan Ricardo Bello Villablanca y </w:t>
            </w:r>
            <w:proofErr w:type="spellStart"/>
            <w:r w:rsidRPr="004A4490">
              <w:rPr>
                <w:rFonts w:ascii="Calibri" w:hAnsi="Calibri" w:cs="Calibri"/>
                <w:color w:val="000000"/>
                <w:sz w:val="16"/>
                <w:szCs w:val="16"/>
                <w:lang w:val="es-CL"/>
              </w:rPr>
              <w:t>Julián</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López-Yáñez</w:t>
            </w:r>
            <w:proofErr w:type="spellEnd"/>
            <w:r w:rsidRPr="004A4490">
              <w:rPr>
                <w:rFonts w:ascii="Calibri" w:hAnsi="Calibri" w:cs="Calibri"/>
                <w:color w:val="000000"/>
                <w:sz w:val="16"/>
                <w:szCs w:val="16"/>
                <w:lang w:val="es-CL"/>
              </w:rPr>
              <w:t xml:space="preserve"> </w:t>
            </w:r>
          </w:p>
        </w:tc>
        <w:tc>
          <w:tcPr>
            <w:tcW w:w="1143" w:type="dxa"/>
            <w:tcBorders>
              <w:top w:val="nil"/>
              <w:left w:val="nil"/>
              <w:bottom w:val="single" w:sz="4" w:space="0" w:color="auto"/>
              <w:right w:val="single" w:sz="4" w:space="0" w:color="auto"/>
            </w:tcBorders>
            <w:shd w:val="clear" w:color="auto" w:fill="auto"/>
            <w:vAlign w:val="center"/>
            <w:hideMark/>
          </w:tcPr>
          <w:p w14:paraId="63F01B4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2022,España</w:t>
            </w:r>
          </w:p>
        </w:tc>
        <w:tc>
          <w:tcPr>
            <w:tcW w:w="2822" w:type="dxa"/>
            <w:tcBorders>
              <w:top w:val="nil"/>
              <w:left w:val="nil"/>
              <w:bottom w:val="single" w:sz="4" w:space="0" w:color="auto"/>
              <w:right w:val="single" w:sz="4" w:space="0" w:color="auto"/>
            </w:tcBorders>
            <w:shd w:val="clear" w:color="auto" w:fill="auto"/>
            <w:vAlign w:val="center"/>
            <w:hideMark/>
          </w:tcPr>
          <w:p w14:paraId="0D5322D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del estudio fue analizar la configuración del liderazgo escolar y las redes de relaciones predominantes en centros educativos de enseñanza básica y media en la Región Metropolitana de Chile. La pregunta de investigación se centró en comprender la dinámica del poder inherente al liderazgo y su relación con los procesos de mejora e innovación educativa en dichos centros.</w:t>
            </w:r>
          </w:p>
        </w:tc>
        <w:tc>
          <w:tcPr>
            <w:tcW w:w="1134" w:type="dxa"/>
            <w:tcBorders>
              <w:top w:val="nil"/>
              <w:left w:val="nil"/>
              <w:bottom w:val="single" w:sz="4" w:space="0" w:color="auto"/>
              <w:right w:val="single" w:sz="4" w:space="0" w:color="auto"/>
            </w:tcBorders>
            <w:shd w:val="clear" w:color="auto" w:fill="auto"/>
            <w:vAlign w:val="center"/>
            <w:hideMark/>
          </w:tcPr>
          <w:p w14:paraId="496BBCB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4532831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exploró la configuración del liderazgo y las dinámicas sociales en escuelas de enseñanza básica y media en la Región Metropolitana de Chile. Se seleccionaron cinco centros con un historial reconocido en la implementación de mejoras educativas, notando que el Liceo Gabriela Mistral se destacaba por su rendimiento y el desarrollo integral de los estudiantes. Los resultados resaltaron la importancia de un liderazgo centrado en la mejora continua y el éxito efectivo en la escuela.</w:t>
            </w:r>
          </w:p>
        </w:tc>
      </w:tr>
      <w:tr w:rsidR="004A4490" w:rsidRPr="004A4490" w14:paraId="41CF7DDB"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27D59D0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5</w:t>
            </w:r>
          </w:p>
        </w:tc>
        <w:tc>
          <w:tcPr>
            <w:tcW w:w="1074" w:type="dxa"/>
            <w:tcBorders>
              <w:top w:val="nil"/>
              <w:left w:val="nil"/>
              <w:bottom w:val="single" w:sz="4" w:space="0" w:color="auto"/>
              <w:right w:val="single" w:sz="4" w:space="0" w:color="auto"/>
            </w:tcBorders>
            <w:shd w:val="clear" w:color="auto" w:fill="auto"/>
            <w:vAlign w:val="center"/>
            <w:hideMark/>
          </w:tcPr>
          <w:p w14:paraId="48F70930" w14:textId="77777777" w:rsidR="004A4490" w:rsidRPr="004A4490" w:rsidRDefault="004A4490" w:rsidP="004A4490">
            <w:pPr>
              <w:spacing w:after="0" w:line="240" w:lineRule="auto"/>
              <w:jc w:val="center"/>
              <w:rPr>
                <w:rFonts w:ascii="Calibri" w:hAnsi="Calibri" w:cs="Calibri"/>
                <w:color w:val="000000"/>
                <w:sz w:val="16"/>
                <w:szCs w:val="16"/>
                <w:lang w:val="en-US"/>
              </w:rPr>
            </w:pPr>
            <w:proofErr w:type="gramStart"/>
            <w:r w:rsidRPr="004A4490">
              <w:rPr>
                <w:rFonts w:ascii="Calibri" w:hAnsi="Calibri" w:cs="Calibri"/>
                <w:color w:val="000000"/>
                <w:sz w:val="16"/>
                <w:szCs w:val="16"/>
                <w:lang w:val="en-US"/>
              </w:rPr>
              <w:t>Nigel  Bennett</w:t>
            </w:r>
            <w:proofErr w:type="gramEnd"/>
            <w:r w:rsidRPr="004A4490">
              <w:rPr>
                <w:rFonts w:ascii="Calibri" w:hAnsi="Calibri" w:cs="Calibri"/>
                <w:color w:val="000000"/>
                <w:sz w:val="16"/>
                <w:szCs w:val="16"/>
                <w:lang w:val="en-US"/>
              </w:rPr>
              <w:t>, Christine Wise, Philip A. Woods ,Janet  A. Harvey</w:t>
            </w:r>
          </w:p>
        </w:tc>
        <w:tc>
          <w:tcPr>
            <w:tcW w:w="1143" w:type="dxa"/>
            <w:tcBorders>
              <w:top w:val="nil"/>
              <w:left w:val="nil"/>
              <w:bottom w:val="single" w:sz="4" w:space="0" w:color="auto"/>
              <w:right w:val="single" w:sz="4" w:space="0" w:color="auto"/>
            </w:tcBorders>
            <w:shd w:val="clear" w:color="auto" w:fill="auto"/>
            <w:vAlign w:val="center"/>
            <w:hideMark/>
          </w:tcPr>
          <w:p w14:paraId="48284DE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2003,Inglaterra</w:t>
            </w:r>
          </w:p>
        </w:tc>
        <w:tc>
          <w:tcPr>
            <w:tcW w:w="2822" w:type="dxa"/>
            <w:tcBorders>
              <w:top w:val="nil"/>
              <w:left w:val="nil"/>
              <w:bottom w:val="single" w:sz="4" w:space="0" w:color="auto"/>
              <w:right w:val="single" w:sz="4" w:space="0" w:color="auto"/>
            </w:tcBorders>
            <w:shd w:val="clear" w:color="auto" w:fill="auto"/>
            <w:vAlign w:val="center"/>
            <w:hideMark/>
          </w:tcPr>
          <w:p w14:paraId="4D40899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Investigar las características distintivas del aprendizaje basado en proyectos y cómo puede ser instrumental en la construcción de comunidades de profesionales reflexivos, como también explorar nuevas formas de liderazgo que empoderen a directores y otros en las escuelas hacia roles nuevos más allá de simplemente hacer más.</w:t>
            </w:r>
          </w:p>
        </w:tc>
        <w:tc>
          <w:tcPr>
            <w:tcW w:w="1134" w:type="dxa"/>
            <w:tcBorders>
              <w:top w:val="nil"/>
              <w:left w:val="nil"/>
              <w:bottom w:val="single" w:sz="4" w:space="0" w:color="auto"/>
              <w:right w:val="single" w:sz="4" w:space="0" w:color="auto"/>
            </w:tcBorders>
            <w:shd w:val="clear" w:color="auto" w:fill="auto"/>
            <w:vAlign w:val="center"/>
            <w:hideMark/>
          </w:tcPr>
          <w:p w14:paraId="3FEBC31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52A93E7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documento analiza cómo el aprendizaje basado en proyectos contribuye a crear comunidades de profesionales reflexivos, mientras investiga nuevas formas de liderazgo escolar para capacitar a directores y otros más allá de sus roles convencionales. Se identifican seis temas principales a partir de entrevistas con nativos americanos de diferentes tribus, y se enfatizan aspectos críticos para el éxito en equipos, incluyendo la comunicación, la gestión de proyectos y las cualidades esenciales de liderazgo en este entorno específico.</w:t>
            </w:r>
          </w:p>
        </w:tc>
      </w:tr>
      <w:tr w:rsidR="004A4490" w:rsidRPr="004A4490" w14:paraId="65EB1875"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501C0DB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6</w:t>
            </w:r>
          </w:p>
        </w:tc>
        <w:tc>
          <w:tcPr>
            <w:tcW w:w="1074" w:type="dxa"/>
            <w:tcBorders>
              <w:top w:val="nil"/>
              <w:left w:val="nil"/>
              <w:bottom w:val="single" w:sz="4" w:space="0" w:color="auto"/>
              <w:right w:val="single" w:sz="4" w:space="0" w:color="auto"/>
            </w:tcBorders>
            <w:shd w:val="clear" w:color="auto" w:fill="auto"/>
            <w:vAlign w:val="center"/>
            <w:hideMark/>
          </w:tcPr>
          <w:p w14:paraId="5F478A3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Rodrigo Cornejo y Jesús M. Redondo</w:t>
            </w:r>
          </w:p>
        </w:tc>
        <w:tc>
          <w:tcPr>
            <w:tcW w:w="1143" w:type="dxa"/>
            <w:tcBorders>
              <w:top w:val="nil"/>
              <w:left w:val="nil"/>
              <w:bottom w:val="single" w:sz="4" w:space="0" w:color="auto"/>
              <w:right w:val="single" w:sz="4" w:space="0" w:color="auto"/>
            </w:tcBorders>
            <w:shd w:val="clear" w:color="auto" w:fill="auto"/>
            <w:vAlign w:val="center"/>
            <w:hideMark/>
          </w:tcPr>
          <w:p w14:paraId="568F0EB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2001, Chile</w:t>
            </w:r>
          </w:p>
        </w:tc>
        <w:tc>
          <w:tcPr>
            <w:tcW w:w="2822" w:type="dxa"/>
            <w:tcBorders>
              <w:top w:val="nil"/>
              <w:left w:val="nil"/>
              <w:bottom w:val="single" w:sz="4" w:space="0" w:color="auto"/>
              <w:right w:val="single" w:sz="4" w:space="0" w:color="auto"/>
            </w:tcBorders>
            <w:shd w:val="clear" w:color="auto" w:fill="auto"/>
            <w:vAlign w:val="center"/>
            <w:hideMark/>
          </w:tcPr>
          <w:p w14:paraId="49336F8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documento aborda el impacto del aprendizaje basado en proyectos en la formación de comunidades reflexivas de profesionales, así como nuevas dimensiones del liderazgo escolar para empoderar a directores más allá de sus roles tradicionales. Se derivaron seis temas clave de entrevistas con nativos americanos de diferentes tribus, destacando factores críticos para el éxito en equipos dispersos físicamente, como la comunicación y la gestión de proyectos, además de cualidades de liderazgo efectivas en este contexto específico.</w:t>
            </w:r>
          </w:p>
        </w:tc>
        <w:tc>
          <w:tcPr>
            <w:tcW w:w="1134" w:type="dxa"/>
            <w:tcBorders>
              <w:top w:val="nil"/>
              <w:left w:val="nil"/>
              <w:bottom w:val="single" w:sz="4" w:space="0" w:color="auto"/>
              <w:right w:val="single" w:sz="4" w:space="0" w:color="auto"/>
            </w:tcBorders>
            <w:shd w:val="clear" w:color="auto" w:fill="auto"/>
            <w:vAlign w:val="center"/>
            <w:hideMark/>
          </w:tcPr>
          <w:p w14:paraId="554B202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3E1C7CC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encontró que el factor interpersonal/imaginativo, compuesto por 13 ítems, explicó el 30.7% de la dispersión de los datos, mientras que el factor disciplinario, compuesto por 8 ítems, explicó el 10.5% de la dispersión. Se enfatizó la necesidad de mejorar las relaciones interpersonales en los liceos y la percepción de los jóvenes sobre el clima escolar y la participación social. Los investigadores concluyeron que entender las experiencias, intereses y prácticas juveniles es crucial para mejorar tanto el ambiente escolar como la calidad educativa en los liceos.</w:t>
            </w:r>
          </w:p>
        </w:tc>
      </w:tr>
      <w:tr w:rsidR="004A4490" w:rsidRPr="004A4490" w14:paraId="26E8A357"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0716359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7</w:t>
            </w:r>
          </w:p>
        </w:tc>
        <w:tc>
          <w:tcPr>
            <w:tcW w:w="1074" w:type="dxa"/>
            <w:tcBorders>
              <w:top w:val="nil"/>
              <w:left w:val="nil"/>
              <w:bottom w:val="single" w:sz="4" w:space="0" w:color="auto"/>
              <w:right w:val="single" w:sz="4" w:space="0" w:color="auto"/>
            </w:tcBorders>
            <w:shd w:val="clear" w:color="auto" w:fill="auto"/>
            <w:vAlign w:val="center"/>
            <w:hideMark/>
          </w:tcPr>
          <w:p w14:paraId="7A13C49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Pietro Cea </w:t>
            </w:r>
            <w:proofErr w:type="spellStart"/>
            <w:r w:rsidRPr="004A4490">
              <w:rPr>
                <w:rFonts w:ascii="Calibri" w:hAnsi="Calibri" w:cs="Calibri"/>
                <w:color w:val="000000"/>
                <w:sz w:val="16"/>
                <w:szCs w:val="16"/>
                <w:lang w:val="es-CL"/>
              </w:rPr>
              <w:t>Anfossi</w:t>
            </w:r>
            <w:proofErr w:type="spellEnd"/>
            <w:r w:rsidRPr="004A4490">
              <w:rPr>
                <w:rFonts w:ascii="Calibri" w:hAnsi="Calibri" w:cs="Calibri"/>
                <w:color w:val="000000"/>
                <w:sz w:val="16"/>
                <w:szCs w:val="16"/>
                <w:lang w:val="es-CL"/>
              </w:rPr>
              <w:t xml:space="preserve">, Lady García Ramírez, Oscar </w:t>
            </w:r>
            <w:proofErr w:type="spellStart"/>
            <w:r w:rsidRPr="004A4490">
              <w:rPr>
                <w:rFonts w:ascii="Calibri" w:hAnsi="Calibri" w:cs="Calibri"/>
                <w:color w:val="000000"/>
                <w:sz w:val="16"/>
                <w:szCs w:val="16"/>
                <w:lang w:val="es-CL"/>
              </w:rPr>
              <w:t>Nail</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Kröyer</w:t>
            </w:r>
            <w:proofErr w:type="spellEnd"/>
            <w:r w:rsidRPr="004A4490">
              <w:rPr>
                <w:rFonts w:ascii="Calibri" w:hAnsi="Calibri" w:cs="Calibri"/>
                <w:color w:val="000000"/>
                <w:sz w:val="16"/>
                <w:szCs w:val="16"/>
                <w:lang w:val="es-CL"/>
              </w:rPr>
              <w:t>, Daniel Paredes Ulloa</w:t>
            </w:r>
          </w:p>
        </w:tc>
        <w:tc>
          <w:tcPr>
            <w:tcW w:w="1143" w:type="dxa"/>
            <w:tcBorders>
              <w:top w:val="nil"/>
              <w:left w:val="nil"/>
              <w:bottom w:val="single" w:sz="4" w:space="0" w:color="auto"/>
              <w:right w:val="single" w:sz="4" w:space="0" w:color="auto"/>
            </w:tcBorders>
            <w:shd w:val="clear" w:color="auto" w:fill="auto"/>
            <w:vAlign w:val="center"/>
            <w:hideMark/>
          </w:tcPr>
          <w:p w14:paraId="6368C42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2018,Chile</w:t>
            </w:r>
          </w:p>
        </w:tc>
        <w:tc>
          <w:tcPr>
            <w:tcW w:w="2822" w:type="dxa"/>
            <w:tcBorders>
              <w:top w:val="nil"/>
              <w:left w:val="nil"/>
              <w:bottom w:val="single" w:sz="4" w:space="0" w:color="auto"/>
              <w:right w:val="single" w:sz="4" w:space="0" w:color="auto"/>
            </w:tcBorders>
            <w:shd w:val="clear" w:color="auto" w:fill="auto"/>
            <w:vAlign w:val="center"/>
            <w:hideMark/>
          </w:tcPr>
          <w:p w14:paraId="453A893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propósito del estudio es investigar las opiniones acerca de la gestión participativa y el liderazgo, identificar iniciativas colaborativas para mejorar la convivencia escolar, coordinar actividades relacionadas con este ámbito, y comunicar las responsabilidades de los equipos encargados de la convivencia escolar dentro de la comunidad educativa.</w:t>
            </w:r>
          </w:p>
        </w:tc>
        <w:tc>
          <w:tcPr>
            <w:tcW w:w="1134" w:type="dxa"/>
            <w:tcBorders>
              <w:top w:val="nil"/>
              <w:left w:val="nil"/>
              <w:bottom w:val="single" w:sz="4" w:space="0" w:color="auto"/>
              <w:right w:val="single" w:sz="4" w:space="0" w:color="auto"/>
            </w:tcBorders>
            <w:shd w:val="clear" w:color="auto" w:fill="auto"/>
            <w:vAlign w:val="center"/>
            <w:hideMark/>
          </w:tcPr>
          <w:p w14:paraId="71AE52B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47A8844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Los resultados incluyen la identificación de acciones de cooperación, la promoción del buen trato y la participación activa en la comunidad educativa, así como la valoración del contexto sociocultural y la historia de la escuela para prevenir la violencia. Se destacan también la importancia del trabajo en equipo y la gestión participativa en directivos para abordar la convivencia escolar de manera efectiva.</w:t>
            </w:r>
          </w:p>
        </w:tc>
      </w:tr>
      <w:tr w:rsidR="004A4490" w:rsidRPr="004A4490" w14:paraId="03D173F6"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45CF15E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8</w:t>
            </w:r>
          </w:p>
        </w:tc>
        <w:tc>
          <w:tcPr>
            <w:tcW w:w="1074" w:type="dxa"/>
            <w:tcBorders>
              <w:top w:val="nil"/>
              <w:left w:val="nil"/>
              <w:bottom w:val="single" w:sz="4" w:space="0" w:color="auto"/>
              <w:right w:val="single" w:sz="4" w:space="0" w:color="auto"/>
            </w:tcBorders>
            <w:shd w:val="clear" w:color="auto" w:fill="auto"/>
            <w:vAlign w:val="center"/>
            <w:hideMark/>
          </w:tcPr>
          <w:p w14:paraId="348700F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Rosario del </w:t>
            </w:r>
            <w:proofErr w:type="spellStart"/>
            <w:r w:rsidRPr="004A4490">
              <w:rPr>
                <w:rFonts w:ascii="Calibri" w:hAnsi="Calibri" w:cs="Calibri"/>
                <w:color w:val="000000"/>
                <w:sz w:val="16"/>
                <w:szCs w:val="16"/>
                <w:lang w:val="es-CL"/>
              </w:rPr>
              <w:t>Rey,Rosario</w:t>
            </w:r>
            <w:proofErr w:type="spellEnd"/>
            <w:r w:rsidRPr="004A4490">
              <w:rPr>
                <w:rFonts w:ascii="Calibri" w:hAnsi="Calibri" w:cs="Calibri"/>
                <w:color w:val="000000"/>
                <w:sz w:val="16"/>
                <w:szCs w:val="16"/>
                <w:lang w:val="es-CL"/>
              </w:rPr>
              <w:t xml:space="preserve"> Ortega, Irene Feria</w:t>
            </w:r>
          </w:p>
        </w:tc>
        <w:tc>
          <w:tcPr>
            <w:tcW w:w="1143" w:type="dxa"/>
            <w:tcBorders>
              <w:top w:val="nil"/>
              <w:left w:val="nil"/>
              <w:bottom w:val="single" w:sz="4" w:space="0" w:color="auto"/>
              <w:right w:val="single" w:sz="4" w:space="0" w:color="auto"/>
            </w:tcBorders>
            <w:shd w:val="clear" w:color="auto" w:fill="auto"/>
            <w:vAlign w:val="center"/>
            <w:hideMark/>
          </w:tcPr>
          <w:p w14:paraId="3A3D3F0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2009,Argentina</w:t>
            </w:r>
          </w:p>
        </w:tc>
        <w:tc>
          <w:tcPr>
            <w:tcW w:w="2822" w:type="dxa"/>
            <w:tcBorders>
              <w:top w:val="nil"/>
              <w:left w:val="nil"/>
              <w:bottom w:val="single" w:sz="4" w:space="0" w:color="auto"/>
              <w:right w:val="single" w:sz="4" w:space="0" w:color="auto"/>
            </w:tcBorders>
            <w:shd w:val="clear" w:color="auto" w:fill="auto"/>
            <w:vAlign w:val="center"/>
            <w:hideMark/>
          </w:tcPr>
          <w:p w14:paraId="5AA8B37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 la investigación es comprender la percepción y valoración de la convivencia escolar por parte de la comunidad educativa, identificar factores cruciales para una convivencia positiva entre estudiantes, docentes y familias. Se busca determinar si, a pesar de los problemas escolares, la convivencia recibe una valoración positiva y analizar las diferencias y similitudes en las percepciones de estos grupos. También se examina la relación entre el conflicto escolar y la percepción de convivencia, así como las respuestas de los actores involucrados ante los conflictos en el entorno escolar.</w:t>
            </w:r>
          </w:p>
        </w:tc>
        <w:tc>
          <w:tcPr>
            <w:tcW w:w="1134" w:type="dxa"/>
            <w:tcBorders>
              <w:top w:val="nil"/>
              <w:left w:val="nil"/>
              <w:bottom w:val="single" w:sz="4" w:space="0" w:color="auto"/>
              <w:right w:val="single" w:sz="4" w:space="0" w:color="auto"/>
            </w:tcBorders>
            <w:shd w:val="clear" w:color="auto" w:fill="auto"/>
            <w:vAlign w:val="center"/>
            <w:hideMark/>
          </w:tcPr>
          <w:p w14:paraId="14F9724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40A1374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se centró en la percepción positiva de la convivencia escolar por parte de alumnos, docentes y familias, resaltando la valoración positiva de las relaciones entre estudiantes. Las familias que consideran excelente la convivencia destacan la integración y la ausencia de problemas de disciplina. Se encontró una relación significativa entre la percepción de excelencia en la convivencia, la implicación docente, el cumplimiento de normas y la equidad en su aplicación. El uso de un cuestionario reveló estas percepciones, subrayando la importancia de la percepción subjetiva en el análisis de la convivencia escolar.</w:t>
            </w:r>
          </w:p>
        </w:tc>
      </w:tr>
      <w:tr w:rsidR="004A4490" w:rsidRPr="004A4490" w14:paraId="4E69F117"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155A527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9</w:t>
            </w:r>
          </w:p>
        </w:tc>
        <w:tc>
          <w:tcPr>
            <w:tcW w:w="1074" w:type="dxa"/>
            <w:tcBorders>
              <w:top w:val="nil"/>
              <w:left w:val="nil"/>
              <w:bottom w:val="single" w:sz="4" w:space="0" w:color="auto"/>
              <w:right w:val="single" w:sz="4" w:space="0" w:color="auto"/>
            </w:tcBorders>
            <w:shd w:val="clear" w:color="auto" w:fill="auto"/>
            <w:vAlign w:val="center"/>
            <w:hideMark/>
          </w:tcPr>
          <w:p w14:paraId="4519D47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Richard F. Elmore </w:t>
            </w:r>
          </w:p>
        </w:tc>
        <w:tc>
          <w:tcPr>
            <w:tcW w:w="1143" w:type="dxa"/>
            <w:tcBorders>
              <w:top w:val="nil"/>
              <w:left w:val="nil"/>
              <w:bottom w:val="single" w:sz="4" w:space="0" w:color="auto"/>
              <w:right w:val="single" w:sz="4" w:space="0" w:color="auto"/>
            </w:tcBorders>
            <w:shd w:val="clear" w:color="auto" w:fill="auto"/>
            <w:vAlign w:val="center"/>
            <w:hideMark/>
          </w:tcPr>
          <w:p w14:paraId="0AF8355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Estados Unidos,2005</w:t>
            </w:r>
          </w:p>
        </w:tc>
        <w:tc>
          <w:tcPr>
            <w:tcW w:w="2822" w:type="dxa"/>
            <w:tcBorders>
              <w:top w:val="nil"/>
              <w:left w:val="nil"/>
              <w:bottom w:val="single" w:sz="4" w:space="0" w:color="auto"/>
              <w:right w:val="single" w:sz="4" w:space="0" w:color="auto"/>
            </w:tcBorders>
            <w:shd w:val="clear" w:color="auto" w:fill="auto"/>
            <w:vAlign w:val="center"/>
            <w:hideMark/>
          </w:tcPr>
          <w:p w14:paraId="6F23243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del texto es examinar el liderazgo educativo en escuelas públicas de EE.UU. bajo la rendición de cuentas por desempeño estudiantil, destacando la evolución de las expectativas hacia los líderes escolares. También. Se plantea además, si cambios en el contrato social entre escuelas y agencias afectarán el liderazgo escolar y las implicaciones para la educación pública.</w:t>
            </w:r>
          </w:p>
        </w:tc>
        <w:tc>
          <w:tcPr>
            <w:tcW w:w="1134" w:type="dxa"/>
            <w:tcBorders>
              <w:top w:val="nil"/>
              <w:left w:val="nil"/>
              <w:bottom w:val="single" w:sz="4" w:space="0" w:color="auto"/>
              <w:right w:val="single" w:sz="4" w:space="0" w:color="auto"/>
            </w:tcBorders>
            <w:shd w:val="clear" w:color="auto" w:fill="auto"/>
            <w:vAlign w:val="center"/>
            <w:hideMark/>
          </w:tcPr>
          <w:p w14:paraId="32315B7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2A8F16C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La investigación de CPRE y otros estudios indica que la responsabilidad interna está vinculada al éxito en sistemas de rendición de cuentas externos. Las escuelas coherentes son más eficaces tanto táctica como estratégicamente en entornos externos. Tácticamente, las escuelas con alta responsabilidad interna toman decisiones curriculares precisas, abordan problemas de instrucción derivados de medidas de rendimiento y desarrollan sus propios criterios de evaluación.</w:t>
            </w:r>
          </w:p>
        </w:tc>
      </w:tr>
      <w:tr w:rsidR="004A4490" w:rsidRPr="004A4490" w14:paraId="03AB0879"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5152D18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10</w:t>
            </w:r>
          </w:p>
        </w:tc>
        <w:tc>
          <w:tcPr>
            <w:tcW w:w="1074" w:type="dxa"/>
            <w:tcBorders>
              <w:top w:val="nil"/>
              <w:left w:val="nil"/>
              <w:bottom w:val="single" w:sz="4" w:space="0" w:color="auto"/>
              <w:right w:val="single" w:sz="4" w:space="0" w:color="auto"/>
            </w:tcBorders>
            <w:shd w:val="clear" w:color="auto" w:fill="auto"/>
            <w:vAlign w:val="center"/>
            <w:hideMark/>
          </w:tcPr>
          <w:p w14:paraId="713DF206" w14:textId="77777777" w:rsidR="004A4490" w:rsidRPr="004A4490" w:rsidRDefault="004A4490" w:rsidP="004A4490">
            <w:pPr>
              <w:spacing w:after="0" w:line="240" w:lineRule="auto"/>
              <w:jc w:val="center"/>
              <w:rPr>
                <w:rFonts w:ascii="Calibri" w:hAnsi="Calibri" w:cs="Calibri"/>
                <w:color w:val="000000"/>
                <w:sz w:val="16"/>
                <w:szCs w:val="16"/>
                <w:lang w:val="es-CL"/>
              </w:rPr>
            </w:pPr>
            <w:proofErr w:type="spellStart"/>
            <w:r w:rsidRPr="004A4490">
              <w:rPr>
                <w:rFonts w:ascii="Calibri" w:hAnsi="Calibri" w:cs="Calibri"/>
                <w:color w:val="000000"/>
                <w:sz w:val="16"/>
                <w:szCs w:val="16"/>
                <w:lang w:val="es-CL"/>
              </w:rPr>
              <w:t>Yrjö</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Engeström</w:t>
            </w:r>
            <w:proofErr w:type="spellEnd"/>
          </w:p>
        </w:tc>
        <w:tc>
          <w:tcPr>
            <w:tcW w:w="1143" w:type="dxa"/>
            <w:tcBorders>
              <w:top w:val="nil"/>
              <w:left w:val="nil"/>
              <w:bottom w:val="single" w:sz="4" w:space="0" w:color="auto"/>
              <w:right w:val="single" w:sz="4" w:space="0" w:color="auto"/>
            </w:tcBorders>
            <w:shd w:val="clear" w:color="auto" w:fill="auto"/>
            <w:vAlign w:val="center"/>
            <w:hideMark/>
          </w:tcPr>
          <w:p w14:paraId="707ACE4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Estados Unidos,2000</w:t>
            </w:r>
          </w:p>
        </w:tc>
        <w:tc>
          <w:tcPr>
            <w:tcW w:w="2822" w:type="dxa"/>
            <w:tcBorders>
              <w:top w:val="nil"/>
              <w:left w:val="nil"/>
              <w:bottom w:val="single" w:sz="4" w:space="0" w:color="auto"/>
              <w:right w:val="single" w:sz="4" w:space="0" w:color="auto"/>
            </w:tcBorders>
            <w:shd w:val="clear" w:color="auto" w:fill="auto"/>
            <w:vAlign w:val="center"/>
            <w:hideMark/>
          </w:tcPr>
          <w:p w14:paraId="324894F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El texto busca examinar cómo la teoría de la actividad aborda la formación del conocimiento a través de la interacción social, especialmente en el contexto organizacional. </w:t>
            </w:r>
            <w:proofErr w:type="spellStart"/>
            <w:r w:rsidRPr="004A4490">
              <w:rPr>
                <w:rFonts w:ascii="Calibri" w:hAnsi="Calibri" w:cs="Calibri"/>
                <w:color w:val="000000"/>
                <w:sz w:val="16"/>
                <w:szCs w:val="16"/>
                <w:lang w:val="es-CL"/>
              </w:rPr>
              <w:t>Engeström</w:t>
            </w:r>
            <w:proofErr w:type="spellEnd"/>
            <w:r w:rsidRPr="004A4490">
              <w:rPr>
                <w:rFonts w:ascii="Calibri" w:hAnsi="Calibri" w:cs="Calibri"/>
                <w:color w:val="000000"/>
                <w:sz w:val="16"/>
                <w:szCs w:val="16"/>
                <w:lang w:val="es-CL"/>
              </w:rPr>
              <w:t xml:space="preserve"> también discute las metodologías empleadas por </w:t>
            </w:r>
            <w:proofErr w:type="spellStart"/>
            <w:r w:rsidRPr="004A4490">
              <w:rPr>
                <w:rFonts w:ascii="Calibri" w:hAnsi="Calibri" w:cs="Calibri"/>
                <w:color w:val="000000"/>
                <w:sz w:val="16"/>
                <w:szCs w:val="16"/>
                <w:lang w:val="es-CL"/>
              </w:rPr>
              <w:t>Blackler</w:t>
            </w:r>
            <w:proofErr w:type="spellEnd"/>
            <w:r w:rsidRPr="004A4490">
              <w:rPr>
                <w:rFonts w:ascii="Calibri" w:hAnsi="Calibri" w:cs="Calibri"/>
                <w:color w:val="000000"/>
                <w:sz w:val="16"/>
                <w:szCs w:val="16"/>
                <w:lang w:val="es-CL"/>
              </w:rPr>
              <w:t xml:space="preserve"> et al. y ofrece su interpretación, ilustrada con la historia de los cuatro árbitros.</w:t>
            </w:r>
          </w:p>
        </w:tc>
        <w:tc>
          <w:tcPr>
            <w:tcW w:w="1134" w:type="dxa"/>
            <w:tcBorders>
              <w:top w:val="nil"/>
              <w:left w:val="nil"/>
              <w:bottom w:val="single" w:sz="4" w:space="0" w:color="auto"/>
              <w:right w:val="single" w:sz="4" w:space="0" w:color="auto"/>
            </w:tcBorders>
            <w:shd w:val="clear" w:color="auto" w:fill="auto"/>
            <w:vAlign w:val="center"/>
            <w:hideMark/>
          </w:tcPr>
          <w:p w14:paraId="2587CED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6616619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En su texto, </w:t>
            </w:r>
            <w:proofErr w:type="spellStart"/>
            <w:r w:rsidRPr="004A4490">
              <w:rPr>
                <w:rFonts w:ascii="Calibri" w:hAnsi="Calibri" w:cs="Calibri"/>
                <w:color w:val="000000"/>
                <w:sz w:val="16"/>
                <w:szCs w:val="16"/>
                <w:lang w:val="es-CL"/>
              </w:rPr>
              <w:t>Yrjö</w:t>
            </w:r>
            <w:proofErr w:type="spellEnd"/>
            <w:r w:rsidRPr="004A4490">
              <w:rPr>
                <w:rFonts w:ascii="Calibri" w:hAnsi="Calibri" w:cs="Calibri"/>
                <w:color w:val="000000"/>
                <w:sz w:val="16"/>
                <w:szCs w:val="16"/>
                <w:lang w:val="es-CL"/>
              </w:rPr>
              <w:t xml:space="preserve"> </w:t>
            </w:r>
            <w:proofErr w:type="spellStart"/>
            <w:r w:rsidRPr="004A4490">
              <w:rPr>
                <w:rFonts w:ascii="Calibri" w:hAnsi="Calibri" w:cs="Calibri"/>
                <w:color w:val="000000"/>
                <w:sz w:val="16"/>
                <w:szCs w:val="16"/>
                <w:lang w:val="es-CL"/>
              </w:rPr>
              <w:t>Engeström</w:t>
            </w:r>
            <w:proofErr w:type="spellEnd"/>
            <w:r w:rsidRPr="004A4490">
              <w:rPr>
                <w:rFonts w:ascii="Calibri" w:hAnsi="Calibri" w:cs="Calibri"/>
                <w:color w:val="000000"/>
                <w:sz w:val="16"/>
                <w:szCs w:val="16"/>
                <w:lang w:val="es-CL"/>
              </w:rPr>
              <w:t xml:space="preserve"> realiza un análisis teórico y crítico de la teoría de la actividad, centrado en su aplicación a la construcción social del conocimiento en entornos organizacionales. Aunque no presenta resultados empíricos específicos, </w:t>
            </w:r>
            <w:proofErr w:type="spellStart"/>
            <w:r w:rsidRPr="004A4490">
              <w:rPr>
                <w:rFonts w:ascii="Calibri" w:hAnsi="Calibri" w:cs="Calibri"/>
                <w:color w:val="000000"/>
                <w:sz w:val="16"/>
                <w:szCs w:val="16"/>
                <w:lang w:val="es-CL"/>
              </w:rPr>
              <w:t>Engeström</w:t>
            </w:r>
            <w:proofErr w:type="spellEnd"/>
            <w:r w:rsidRPr="004A4490">
              <w:rPr>
                <w:rFonts w:ascii="Calibri" w:hAnsi="Calibri" w:cs="Calibri"/>
                <w:color w:val="000000"/>
                <w:sz w:val="16"/>
                <w:szCs w:val="16"/>
                <w:lang w:val="es-CL"/>
              </w:rPr>
              <w:t xml:space="preserve"> ofrece interpretaciones detalladas sobre la epistemología de esta teoría y discute cuestiones metodológicas en relación con el trabajo de </w:t>
            </w:r>
            <w:proofErr w:type="spellStart"/>
            <w:r w:rsidRPr="004A4490">
              <w:rPr>
                <w:rFonts w:ascii="Calibri" w:hAnsi="Calibri" w:cs="Calibri"/>
                <w:color w:val="000000"/>
                <w:sz w:val="16"/>
                <w:szCs w:val="16"/>
                <w:lang w:val="es-CL"/>
              </w:rPr>
              <w:t>Blackler</w:t>
            </w:r>
            <w:proofErr w:type="spellEnd"/>
            <w:r w:rsidRPr="004A4490">
              <w:rPr>
                <w:rFonts w:ascii="Calibri" w:hAnsi="Calibri" w:cs="Calibri"/>
                <w:color w:val="000000"/>
                <w:sz w:val="16"/>
                <w:szCs w:val="16"/>
                <w:lang w:val="es-CL"/>
              </w:rPr>
              <w:t xml:space="preserve"> et al. A través de la metáfora de los cuatro árbitros, explora conceptos clave y propone nuevas perspectivas sobre la naturaleza del conocimiento dentro de las organizaciones.</w:t>
            </w:r>
          </w:p>
        </w:tc>
      </w:tr>
      <w:tr w:rsidR="004A4490" w:rsidRPr="004A4490" w14:paraId="32E9C201"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5370ADE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11</w:t>
            </w:r>
          </w:p>
        </w:tc>
        <w:tc>
          <w:tcPr>
            <w:tcW w:w="1074" w:type="dxa"/>
            <w:tcBorders>
              <w:top w:val="nil"/>
              <w:left w:val="nil"/>
              <w:bottom w:val="single" w:sz="4" w:space="0" w:color="auto"/>
              <w:right w:val="single" w:sz="4" w:space="0" w:color="auto"/>
            </w:tcBorders>
            <w:shd w:val="clear" w:color="auto" w:fill="auto"/>
            <w:vAlign w:val="center"/>
            <w:hideMark/>
          </w:tcPr>
          <w:p w14:paraId="24CD17C5" w14:textId="77777777" w:rsidR="004A4490" w:rsidRPr="004A4490" w:rsidRDefault="004A4490" w:rsidP="004A4490">
            <w:pPr>
              <w:spacing w:after="0" w:line="240" w:lineRule="auto"/>
              <w:jc w:val="center"/>
              <w:rPr>
                <w:rFonts w:ascii="Calibri" w:hAnsi="Calibri" w:cs="Calibri"/>
                <w:color w:val="000000"/>
                <w:sz w:val="16"/>
                <w:szCs w:val="16"/>
                <w:lang w:val="en-US"/>
              </w:rPr>
            </w:pPr>
            <w:r w:rsidRPr="004A4490">
              <w:rPr>
                <w:rFonts w:ascii="Calibri" w:hAnsi="Calibri" w:cs="Calibri"/>
                <w:color w:val="000000"/>
                <w:sz w:val="16"/>
                <w:szCs w:val="16"/>
                <w:lang w:val="en-US"/>
              </w:rPr>
              <w:t>Michael Fullan y Andy Hargreaves.</w:t>
            </w:r>
          </w:p>
        </w:tc>
        <w:tc>
          <w:tcPr>
            <w:tcW w:w="1143" w:type="dxa"/>
            <w:tcBorders>
              <w:top w:val="nil"/>
              <w:left w:val="nil"/>
              <w:bottom w:val="single" w:sz="4" w:space="0" w:color="auto"/>
              <w:right w:val="single" w:sz="4" w:space="0" w:color="auto"/>
            </w:tcBorders>
            <w:shd w:val="clear" w:color="auto" w:fill="auto"/>
            <w:vAlign w:val="center"/>
            <w:hideMark/>
          </w:tcPr>
          <w:p w14:paraId="6B159CA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Estados Unidos, 1996</w:t>
            </w:r>
          </w:p>
        </w:tc>
        <w:tc>
          <w:tcPr>
            <w:tcW w:w="2822" w:type="dxa"/>
            <w:tcBorders>
              <w:top w:val="nil"/>
              <w:left w:val="nil"/>
              <w:bottom w:val="single" w:sz="4" w:space="0" w:color="auto"/>
              <w:right w:val="single" w:sz="4" w:space="0" w:color="auto"/>
            </w:tcBorders>
            <w:shd w:val="clear" w:color="auto" w:fill="auto"/>
            <w:vAlign w:val="center"/>
            <w:hideMark/>
          </w:tcPr>
          <w:p w14:paraId="3727CCC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principal del documento es abordar los desafíos que enfrentan los educadores en el nuevo siglo, centrándose en el desarrollo de la profesionalidad interactiva en las escuelas. Además, explora cómo directores y maestros pueden colaborar para mejorar la calidad educativa, destacando las dinámicas entre la escuela y el sistema educativo desde la perspectiva del maestro.</w:t>
            </w:r>
          </w:p>
        </w:tc>
        <w:tc>
          <w:tcPr>
            <w:tcW w:w="1134" w:type="dxa"/>
            <w:tcBorders>
              <w:top w:val="nil"/>
              <w:left w:val="nil"/>
              <w:bottom w:val="single" w:sz="4" w:space="0" w:color="auto"/>
              <w:right w:val="single" w:sz="4" w:space="0" w:color="auto"/>
            </w:tcBorders>
            <w:shd w:val="clear" w:color="auto" w:fill="auto"/>
            <w:vAlign w:val="center"/>
            <w:hideMark/>
          </w:tcPr>
          <w:p w14:paraId="0CE87A0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4D9D9F0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documento destaca desafíos clave para educadores modernos: desarrollar la profesionalidad interactiva y capacitar a maestros y directores como agentes de cambio. Enfatiza mejorar condiciones laborales y sociales para promover colaboración y desarrollo profesional. Destaca la necesidad de involucrar a educadores en mejoras escolares para lograr éxito educativo. En resumen, enfatiza la importancia de promover la interacción profesional, colaboración y desarrollo continuo entre educadores como fundamentales para mejorar el sistema educativo.</w:t>
            </w:r>
          </w:p>
        </w:tc>
      </w:tr>
      <w:tr w:rsidR="004A4490" w:rsidRPr="004A4490" w14:paraId="675F6DE6"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4CC475A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12</w:t>
            </w:r>
          </w:p>
        </w:tc>
        <w:tc>
          <w:tcPr>
            <w:tcW w:w="1074" w:type="dxa"/>
            <w:tcBorders>
              <w:top w:val="nil"/>
              <w:left w:val="nil"/>
              <w:bottom w:val="single" w:sz="4" w:space="0" w:color="auto"/>
              <w:right w:val="single" w:sz="4" w:space="0" w:color="auto"/>
            </w:tcBorders>
            <w:shd w:val="clear" w:color="auto" w:fill="auto"/>
            <w:vAlign w:val="center"/>
            <w:hideMark/>
          </w:tcPr>
          <w:p w14:paraId="27E1967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Ingrid García Carreño</w:t>
            </w:r>
          </w:p>
        </w:tc>
        <w:tc>
          <w:tcPr>
            <w:tcW w:w="1143" w:type="dxa"/>
            <w:tcBorders>
              <w:top w:val="nil"/>
              <w:left w:val="nil"/>
              <w:bottom w:val="single" w:sz="4" w:space="0" w:color="auto"/>
              <w:right w:val="single" w:sz="4" w:space="0" w:color="auto"/>
            </w:tcBorders>
            <w:shd w:val="clear" w:color="auto" w:fill="auto"/>
            <w:vAlign w:val="center"/>
            <w:hideMark/>
          </w:tcPr>
          <w:p w14:paraId="1455A86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Portugal,2022</w:t>
            </w:r>
          </w:p>
        </w:tc>
        <w:tc>
          <w:tcPr>
            <w:tcW w:w="2822" w:type="dxa"/>
            <w:tcBorders>
              <w:top w:val="nil"/>
              <w:left w:val="nil"/>
              <w:bottom w:val="single" w:sz="4" w:space="0" w:color="auto"/>
              <w:right w:val="single" w:sz="4" w:space="0" w:color="auto"/>
            </w:tcBorders>
            <w:shd w:val="clear" w:color="auto" w:fill="auto"/>
            <w:vAlign w:val="center"/>
            <w:hideMark/>
          </w:tcPr>
          <w:p w14:paraId="3529223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propósito del estudio es ampliar el conocimiento sobre el liderazgo directivo en las escuelas, examinando su función crucial en la dinamización, eficacia y mejora educativa. La pregunta central indaga sobre las diversas manifestaciones del liderazgo directivo en distintos contextos escolares, y cómo variables como género, edad, experiencia laboral y acceso a roles directivos impactan en estas manifestaciones.</w:t>
            </w:r>
          </w:p>
        </w:tc>
        <w:tc>
          <w:tcPr>
            <w:tcW w:w="1134" w:type="dxa"/>
            <w:tcBorders>
              <w:top w:val="nil"/>
              <w:left w:val="nil"/>
              <w:bottom w:val="single" w:sz="4" w:space="0" w:color="auto"/>
              <w:right w:val="single" w:sz="4" w:space="0" w:color="auto"/>
            </w:tcBorders>
            <w:shd w:val="clear" w:color="auto" w:fill="auto"/>
            <w:vAlign w:val="center"/>
            <w:hideMark/>
          </w:tcPr>
          <w:p w14:paraId="0613ADA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3BF955D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comparativo de liderazgo distribuido entre dos grupos directivos muestra que el grupo 1 (directores) tiene significativamente más resultados altos y muy altos que el grupo 2 (jefes de control de estudio), que exhibe una mayor dispersión con más resultados en la categoría media. La prueba de rangos con signo de Wilcoxon confirma una diferencia significativa, indicando un mejor desempeño del grupo 1 en liderazgo distribuido. Específicamente, el grupo 1 obtuvo un 14% muy altos, 52% altos y 5% medios, mientras que el grupo 2 registró un 8% muy altos, 33% altos y 19% medios.</w:t>
            </w:r>
          </w:p>
        </w:tc>
      </w:tr>
      <w:tr w:rsidR="004A4490" w:rsidRPr="004A4490" w14:paraId="077A905A"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53080B5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13</w:t>
            </w:r>
          </w:p>
        </w:tc>
        <w:tc>
          <w:tcPr>
            <w:tcW w:w="1074" w:type="dxa"/>
            <w:tcBorders>
              <w:top w:val="nil"/>
              <w:left w:val="nil"/>
              <w:bottom w:val="single" w:sz="4" w:space="0" w:color="auto"/>
              <w:right w:val="single" w:sz="4" w:space="0" w:color="auto"/>
            </w:tcBorders>
            <w:shd w:val="clear" w:color="auto" w:fill="auto"/>
            <w:vAlign w:val="center"/>
            <w:hideMark/>
          </w:tcPr>
          <w:p w14:paraId="76A8BD7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Alma Harris y John </w:t>
            </w:r>
            <w:proofErr w:type="spellStart"/>
            <w:r w:rsidRPr="004A4490">
              <w:rPr>
                <w:rFonts w:ascii="Calibri" w:hAnsi="Calibri" w:cs="Calibri"/>
                <w:color w:val="000000"/>
                <w:sz w:val="16"/>
                <w:szCs w:val="16"/>
                <w:lang w:val="es-CL"/>
              </w:rPr>
              <w:t>DeFlaminis</w:t>
            </w:r>
            <w:proofErr w:type="spellEnd"/>
          </w:p>
        </w:tc>
        <w:tc>
          <w:tcPr>
            <w:tcW w:w="1143" w:type="dxa"/>
            <w:tcBorders>
              <w:top w:val="nil"/>
              <w:left w:val="nil"/>
              <w:bottom w:val="single" w:sz="4" w:space="0" w:color="auto"/>
              <w:right w:val="single" w:sz="4" w:space="0" w:color="auto"/>
            </w:tcBorders>
            <w:shd w:val="clear" w:color="auto" w:fill="auto"/>
            <w:vAlign w:val="center"/>
            <w:hideMark/>
          </w:tcPr>
          <w:p w14:paraId="4279271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Malasia, 2016</w:t>
            </w:r>
          </w:p>
        </w:tc>
        <w:tc>
          <w:tcPr>
            <w:tcW w:w="2822" w:type="dxa"/>
            <w:tcBorders>
              <w:top w:val="nil"/>
              <w:left w:val="nil"/>
              <w:bottom w:val="single" w:sz="4" w:space="0" w:color="auto"/>
              <w:right w:val="single" w:sz="4" w:space="0" w:color="auto"/>
            </w:tcBorders>
            <w:shd w:val="clear" w:color="auto" w:fill="auto"/>
            <w:vAlign w:val="center"/>
            <w:hideMark/>
          </w:tcPr>
          <w:p w14:paraId="3CDC90D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artículo se centra en examinar el liderazgo distribuido en la práctica, utilizando evidencia empírica de un proyecto a gran escala en los EE. UU. Busca explorar el conocimiento existente sobre el liderazgo distribuido, cuestionar algunas afirmaciones y suposiciones recientes en la literatura, abordar conceptos erróneos persistentes asociados con el liderazgo distribuido.</w:t>
            </w:r>
          </w:p>
        </w:tc>
        <w:tc>
          <w:tcPr>
            <w:tcW w:w="1134" w:type="dxa"/>
            <w:tcBorders>
              <w:top w:val="nil"/>
              <w:left w:val="nil"/>
              <w:bottom w:val="single" w:sz="4" w:space="0" w:color="auto"/>
              <w:right w:val="single" w:sz="4" w:space="0" w:color="auto"/>
            </w:tcBorders>
            <w:shd w:val="clear" w:color="auto" w:fill="auto"/>
            <w:vAlign w:val="center"/>
            <w:hideMark/>
          </w:tcPr>
          <w:p w14:paraId="74AE586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5F81893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artículo demuestra que el liderazgo distribuido tiene un impacto positivo, evidenciado por diferencias significativas en el funcionamiento del equipo de liderazgo, la percepción de eficacia de los líderes escolares, niveles de confianza entre los miembros y con el director, satisfacción de los maestros y oportunidades de aprendizaje, comparado con escuelas de control.</w:t>
            </w:r>
          </w:p>
        </w:tc>
      </w:tr>
      <w:tr w:rsidR="004A4490" w:rsidRPr="004A4490" w14:paraId="23D04C22"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0400801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14</w:t>
            </w:r>
          </w:p>
        </w:tc>
        <w:tc>
          <w:tcPr>
            <w:tcW w:w="1074" w:type="dxa"/>
            <w:tcBorders>
              <w:top w:val="nil"/>
              <w:left w:val="nil"/>
              <w:bottom w:val="single" w:sz="4" w:space="0" w:color="auto"/>
              <w:right w:val="single" w:sz="4" w:space="0" w:color="auto"/>
            </w:tcBorders>
            <w:shd w:val="clear" w:color="auto" w:fill="auto"/>
            <w:vAlign w:val="center"/>
            <w:hideMark/>
          </w:tcPr>
          <w:p w14:paraId="223F09C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Kenneth </w:t>
            </w:r>
            <w:proofErr w:type="spellStart"/>
            <w:r w:rsidRPr="004A4490">
              <w:rPr>
                <w:rFonts w:ascii="Calibri" w:hAnsi="Calibri" w:cs="Calibri"/>
                <w:color w:val="000000"/>
                <w:sz w:val="16"/>
                <w:szCs w:val="16"/>
                <w:lang w:val="es-CL"/>
              </w:rPr>
              <w:t>Leithwood</w:t>
            </w:r>
            <w:proofErr w:type="spellEnd"/>
            <w:r w:rsidRPr="004A4490">
              <w:rPr>
                <w:rFonts w:ascii="Calibri" w:hAnsi="Calibri" w:cs="Calibri"/>
                <w:color w:val="000000"/>
                <w:sz w:val="16"/>
                <w:szCs w:val="16"/>
                <w:lang w:val="es-CL"/>
              </w:rPr>
              <w:t xml:space="preserve"> </w:t>
            </w:r>
          </w:p>
        </w:tc>
        <w:tc>
          <w:tcPr>
            <w:tcW w:w="1143" w:type="dxa"/>
            <w:tcBorders>
              <w:top w:val="nil"/>
              <w:left w:val="nil"/>
              <w:bottom w:val="single" w:sz="4" w:space="0" w:color="auto"/>
              <w:right w:val="single" w:sz="4" w:space="0" w:color="auto"/>
            </w:tcBorders>
            <w:shd w:val="clear" w:color="auto" w:fill="auto"/>
            <w:vAlign w:val="center"/>
            <w:hideMark/>
          </w:tcPr>
          <w:p w14:paraId="6767418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Chile, 2009</w:t>
            </w:r>
          </w:p>
        </w:tc>
        <w:tc>
          <w:tcPr>
            <w:tcW w:w="2822" w:type="dxa"/>
            <w:tcBorders>
              <w:top w:val="nil"/>
              <w:left w:val="nil"/>
              <w:bottom w:val="single" w:sz="4" w:space="0" w:color="auto"/>
              <w:right w:val="single" w:sz="4" w:space="0" w:color="auto"/>
            </w:tcBorders>
            <w:shd w:val="clear" w:color="auto" w:fill="auto"/>
            <w:vAlign w:val="center"/>
            <w:hideMark/>
          </w:tcPr>
          <w:p w14:paraId="7F49CC4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propósito del estudio fue identificar los elementos implicados en la resolución de problemas y los atributos que contribuyen a su efectividad en relación con cada uno de esos elementos.</w:t>
            </w:r>
          </w:p>
        </w:tc>
        <w:tc>
          <w:tcPr>
            <w:tcW w:w="1134" w:type="dxa"/>
            <w:tcBorders>
              <w:top w:val="nil"/>
              <w:left w:val="nil"/>
              <w:bottom w:val="single" w:sz="4" w:space="0" w:color="auto"/>
              <w:right w:val="single" w:sz="4" w:space="0" w:color="auto"/>
            </w:tcBorders>
            <w:shd w:val="clear" w:color="auto" w:fill="auto"/>
            <w:vAlign w:val="center"/>
            <w:hideMark/>
          </w:tcPr>
          <w:p w14:paraId="4D2DCF4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7174AAF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encontró los elementos involucrados en resolver problemas y los atributos que los hacen efectivos.  Además, aunque los elementos como "estados emocionales" y "principios" o "valores" parecen relevantes, no se obtuvo información clara sobre sus características específicas y su función exacta.</w:t>
            </w:r>
          </w:p>
        </w:tc>
      </w:tr>
      <w:tr w:rsidR="004A4490" w:rsidRPr="004A4490" w14:paraId="3F675478"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09056C0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15</w:t>
            </w:r>
          </w:p>
        </w:tc>
        <w:tc>
          <w:tcPr>
            <w:tcW w:w="1074" w:type="dxa"/>
            <w:tcBorders>
              <w:top w:val="nil"/>
              <w:left w:val="nil"/>
              <w:bottom w:val="single" w:sz="4" w:space="0" w:color="auto"/>
              <w:right w:val="single" w:sz="4" w:space="0" w:color="auto"/>
            </w:tcBorders>
            <w:shd w:val="clear" w:color="auto" w:fill="auto"/>
            <w:vAlign w:val="center"/>
            <w:hideMark/>
          </w:tcPr>
          <w:p w14:paraId="300DFA72" w14:textId="77777777" w:rsidR="004A4490" w:rsidRPr="004A4490" w:rsidRDefault="004A4490" w:rsidP="004A4490">
            <w:pPr>
              <w:spacing w:after="0" w:line="240" w:lineRule="auto"/>
              <w:jc w:val="center"/>
              <w:rPr>
                <w:rFonts w:ascii="Calibri" w:hAnsi="Calibri" w:cs="Calibri"/>
                <w:color w:val="000000"/>
                <w:sz w:val="16"/>
                <w:szCs w:val="16"/>
                <w:lang w:val="en-US"/>
              </w:rPr>
            </w:pPr>
            <w:r w:rsidRPr="004A4490">
              <w:rPr>
                <w:rFonts w:ascii="Calibri" w:hAnsi="Calibri" w:cs="Calibri"/>
                <w:color w:val="000000"/>
                <w:sz w:val="16"/>
                <w:szCs w:val="16"/>
                <w:lang w:val="en-US"/>
              </w:rPr>
              <w:t xml:space="preserve">Blair </w:t>
            </w:r>
            <w:proofErr w:type="spellStart"/>
            <w:r w:rsidRPr="004A4490">
              <w:rPr>
                <w:rFonts w:ascii="Calibri" w:hAnsi="Calibri" w:cs="Calibri"/>
                <w:color w:val="000000"/>
                <w:sz w:val="16"/>
                <w:szCs w:val="16"/>
                <w:lang w:val="en-US"/>
              </w:rPr>
              <w:t>Mascall</w:t>
            </w:r>
            <w:proofErr w:type="spellEnd"/>
            <w:r w:rsidRPr="004A4490">
              <w:rPr>
                <w:rFonts w:ascii="Calibri" w:hAnsi="Calibri" w:cs="Calibri"/>
                <w:color w:val="000000"/>
                <w:sz w:val="16"/>
                <w:szCs w:val="16"/>
                <w:lang w:val="en-US"/>
              </w:rPr>
              <w:t xml:space="preserve">, Kenneth </w:t>
            </w:r>
            <w:proofErr w:type="spellStart"/>
            <w:r w:rsidRPr="004A4490">
              <w:rPr>
                <w:rFonts w:ascii="Calibri" w:hAnsi="Calibri" w:cs="Calibri"/>
                <w:color w:val="000000"/>
                <w:sz w:val="16"/>
                <w:szCs w:val="16"/>
                <w:lang w:val="en-US"/>
              </w:rPr>
              <w:t>Leithwood</w:t>
            </w:r>
            <w:proofErr w:type="spellEnd"/>
            <w:r w:rsidRPr="004A4490">
              <w:rPr>
                <w:rFonts w:ascii="Calibri" w:hAnsi="Calibri" w:cs="Calibri"/>
                <w:color w:val="000000"/>
                <w:sz w:val="16"/>
                <w:szCs w:val="16"/>
                <w:lang w:val="en-US"/>
              </w:rPr>
              <w:t xml:space="preserve">, </w:t>
            </w:r>
            <w:proofErr w:type="spellStart"/>
            <w:r w:rsidRPr="004A4490">
              <w:rPr>
                <w:rFonts w:ascii="Calibri" w:hAnsi="Calibri" w:cs="Calibri"/>
                <w:color w:val="000000"/>
                <w:sz w:val="16"/>
                <w:szCs w:val="16"/>
                <w:lang w:val="en-US"/>
              </w:rPr>
              <w:t>Tiiu</w:t>
            </w:r>
            <w:proofErr w:type="spellEnd"/>
            <w:r w:rsidRPr="004A4490">
              <w:rPr>
                <w:rFonts w:ascii="Calibri" w:hAnsi="Calibri" w:cs="Calibri"/>
                <w:color w:val="000000"/>
                <w:sz w:val="16"/>
                <w:szCs w:val="16"/>
                <w:lang w:val="en-US"/>
              </w:rPr>
              <w:t xml:space="preserve"> Straus, Robin Sacks </w:t>
            </w:r>
          </w:p>
        </w:tc>
        <w:tc>
          <w:tcPr>
            <w:tcW w:w="1143" w:type="dxa"/>
            <w:tcBorders>
              <w:top w:val="nil"/>
              <w:left w:val="nil"/>
              <w:bottom w:val="single" w:sz="4" w:space="0" w:color="auto"/>
              <w:right w:val="single" w:sz="4" w:space="0" w:color="auto"/>
            </w:tcBorders>
            <w:shd w:val="clear" w:color="auto" w:fill="auto"/>
            <w:vAlign w:val="center"/>
            <w:hideMark/>
          </w:tcPr>
          <w:p w14:paraId="234DC035" w14:textId="77777777" w:rsidR="004A4490" w:rsidRPr="004A4490" w:rsidRDefault="004A4490" w:rsidP="004A4490">
            <w:pPr>
              <w:spacing w:after="0" w:line="240" w:lineRule="auto"/>
              <w:jc w:val="center"/>
              <w:rPr>
                <w:rFonts w:ascii="Calibri" w:hAnsi="Calibri" w:cs="Calibri"/>
                <w:color w:val="000000"/>
                <w:sz w:val="16"/>
                <w:szCs w:val="16"/>
                <w:lang w:val="es-CL"/>
              </w:rPr>
            </w:pPr>
            <w:proofErr w:type="spellStart"/>
            <w:r w:rsidRPr="004A4490">
              <w:rPr>
                <w:rFonts w:ascii="Calibri" w:hAnsi="Calibri" w:cs="Calibri"/>
                <w:color w:val="000000"/>
                <w:sz w:val="16"/>
                <w:szCs w:val="16"/>
                <w:lang w:val="es-CL"/>
              </w:rPr>
              <w:t>Canada</w:t>
            </w:r>
            <w:proofErr w:type="spellEnd"/>
            <w:r w:rsidRPr="004A4490">
              <w:rPr>
                <w:rFonts w:ascii="Calibri" w:hAnsi="Calibri" w:cs="Calibri"/>
                <w:color w:val="000000"/>
                <w:sz w:val="16"/>
                <w:szCs w:val="16"/>
                <w:lang w:val="es-CL"/>
              </w:rPr>
              <w:t>, 2008</w:t>
            </w:r>
          </w:p>
        </w:tc>
        <w:tc>
          <w:tcPr>
            <w:tcW w:w="2822" w:type="dxa"/>
            <w:tcBorders>
              <w:top w:val="nil"/>
              <w:left w:val="nil"/>
              <w:bottom w:val="single" w:sz="4" w:space="0" w:color="auto"/>
              <w:right w:val="single" w:sz="4" w:space="0" w:color="auto"/>
            </w:tcBorders>
            <w:shd w:val="clear" w:color="auto" w:fill="auto"/>
            <w:vAlign w:val="center"/>
            <w:hideMark/>
          </w:tcPr>
          <w:p w14:paraId="78D36E1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 la investigación es probar la hipótesis de que el optimismo académico de los profesores está positivamente asociado con patrones de distribución de liderazgo planificados en el ámbito escolar. La pregunta de investigación se centra en determinar si existe una relación entre el optimismo académico de los profesores y los diversos patrones de distribución de liderazgo en las escuelas, especialmente si el optimismo académico se correlaciona positivamente con la distribución planificada del liderazgo.</w:t>
            </w:r>
          </w:p>
        </w:tc>
        <w:tc>
          <w:tcPr>
            <w:tcW w:w="1134" w:type="dxa"/>
            <w:tcBorders>
              <w:top w:val="nil"/>
              <w:left w:val="nil"/>
              <w:bottom w:val="single" w:sz="4" w:space="0" w:color="auto"/>
              <w:right w:val="single" w:sz="4" w:space="0" w:color="auto"/>
            </w:tcBorders>
            <w:shd w:val="clear" w:color="auto" w:fill="auto"/>
            <w:vAlign w:val="center"/>
            <w:hideMark/>
          </w:tcPr>
          <w:p w14:paraId="62337B7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6C13671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Los resultados revelaron que los profesores con altos niveles de optimismo académico mostraron una asociación positiva y significativa con estrategias de distribución de liderazgo que estaban planificadas. Por otro lado, aquellos con bajos niveles de optimismo académico estaban más vinculados con enfoques de distribución de liderazgo que no estaban planificados ni alineados con objetivos claros.</w:t>
            </w:r>
          </w:p>
        </w:tc>
      </w:tr>
      <w:tr w:rsidR="004A4490" w:rsidRPr="004A4490" w14:paraId="4FD7A726"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7A205B8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16</w:t>
            </w:r>
          </w:p>
        </w:tc>
        <w:tc>
          <w:tcPr>
            <w:tcW w:w="1074" w:type="dxa"/>
            <w:tcBorders>
              <w:top w:val="nil"/>
              <w:left w:val="nil"/>
              <w:bottom w:val="single" w:sz="4" w:space="0" w:color="auto"/>
              <w:right w:val="single" w:sz="4" w:space="0" w:color="auto"/>
            </w:tcBorders>
            <w:shd w:val="clear" w:color="auto" w:fill="auto"/>
            <w:vAlign w:val="center"/>
            <w:hideMark/>
          </w:tcPr>
          <w:p w14:paraId="46644560" w14:textId="77777777" w:rsidR="004A4490" w:rsidRPr="004A4490" w:rsidRDefault="004A4490" w:rsidP="004A4490">
            <w:pPr>
              <w:spacing w:after="0" w:line="240" w:lineRule="auto"/>
              <w:jc w:val="center"/>
              <w:rPr>
                <w:rFonts w:ascii="Calibri" w:hAnsi="Calibri" w:cs="Calibri"/>
                <w:color w:val="000000"/>
                <w:sz w:val="16"/>
                <w:szCs w:val="16"/>
                <w:lang w:val="es-CL"/>
              </w:rPr>
            </w:pPr>
            <w:proofErr w:type="spellStart"/>
            <w:r w:rsidRPr="004A4490">
              <w:rPr>
                <w:rFonts w:ascii="Calibri" w:hAnsi="Calibri" w:cs="Calibri"/>
                <w:color w:val="000000"/>
                <w:sz w:val="16"/>
                <w:szCs w:val="16"/>
                <w:lang w:val="es-CL"/>
              </w:rPr>
              <w:t>Óscar</w:t>
            </w:r>
            <w:proofErr w:type="spellEnd"/>
            <w:r w:rsidRPr="004A4490">
              <w:rPr>
                <w:rFonts w:ascii="Calibri" w:hAnsi="Calibri" w:cs="Calibri"/>
                <w:color w:val="000000"/>
                <w:sz w:val="16"/>
                <w:szCs w:val="16"/>
                <w:lang w:val="es-CL"/>
              </w:rPr>
              <w:t xml:space="preserve"> Maureira, Sergio Garay, Pablo </w:t>
            </w:r>
            <w:proofErr w:type="spellStart"/>
            <w:r w:rsidRPr="004A4490">
              <w:rPr>
                <w:rFonts w:ascii="Calibri" w:hAnsi="Calibri" w:cs="Calibri"/>
                <w:color w:val="000000"/>
                <w:sz w:val="16"/>
                <w:szCs w:val="16"/>
                <w:lang w:val="es-CL"/>
              </w:rPr>
              <w:t>López</w:t>
            </w:r>
            <w:proofErr w:type="spellEnd"/>
          </w:p>
        </w:tc>
        <w:tc>
          <w:tcPr>
            <w:tcW w:w="1143" w:type="dxa"/>
            <w:tcBorders>
              <w:top w:val="nil"/>
              <w:left w:val="nil"/>
              <w:bottom w:val="single" w:sz="4" w:space="0" w:color="auto"/>
              <w:right w:val="single" w:sz="4" w:space="0" w:color="auto"/>
            </w:tcBorders>
            <w:shd w:val="clear" w:color="auto" w:fill="auto"/>
            <w:vAlign w:val="center"/>
            <w:hideMark/>
          </w:tcPr>
          <w:p w14:paraId="0FC64D1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Chile, 2015</w:t>
            </w:r>
          </w:p>
        </w:tc>
        <w:tc>
          <w:tcPr>
            <w:tcW w:w="2822" w:type="dxa"/>
            <w:tcBorders>
              <w:top w:val="nil"/>
              <w:left w:val="nil"/>
              <w:bottom w:val="single" w:sz="4" w:space="0" w:color="auto"/>
              <w:right w:val="single" w:sz="4" w:space="0" w:color="auto"/>
            </w:tcBorders>
            <w:shd w:val="clear" w:color="auto" w:fill="auto"/>
            <w:vAlign w:val="center"/>
            <w:hideMark/>
          </w:tcPr>
          <w:p w14:paraId="4589383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La pregunta central de investigación indaga sobre la reconfiguración del liderazgo educativo en contextos iberoamericanos y las características identificadas en este proceso, así como el enfoque emergente como motor de mejora escolar sostenible. El objetivo es explorar cómo los estudios de liderazgo distribuido destacan las características esenciales y su influencia en la mejora continua de las escuelas.</w:t>
            </w:r>
          </w:p>
        </w:tc>
        <w:tc>
          <w:tcPr>
            <w:tcW w:w="1134" w:type="dxa"/>
            <w:tcBorders>
              <w:top w:val="nil"/>
              <w:left w:val="nil"/>
              <w:bottom w:val="single" w:sz="4" w:space="0" w:color="auto"/>
              <w:right w:val="single" w:sz="4" w:space="0" w:color="auto"/>
            </w:tcBorders>
            <w:shd w:val="clear" w:color="auto" w:fill="auto"/>
            <w:vAlign w:val="center"/>
            <w:hideMark/>
          </w:tcPr>
          <w:p w14:paraId="3C3D5D6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1936368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Los resultados destacan la importancia de considerar la participación activa de diversos actores en la organización educativa para fomentar la innovación y mejorar la efectividad escolar. Específicamente, destacan el liderazgo distribuido como clave en este proceso. Se enfatiza la importancia del liderazgo instruccional y organizativo, así como del enfoque transformacional, para influir positivamente en los procesos y resultados educativos.</w:t>
            </w:r>
          </w:p>
        </w:tc>
      </w:tr>
      <w:tr w:rsidR="004A4490" w:rsidRPr="004A4490" w14:paraId="265EA943"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1F34342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17</w:t>
            </w:r>
          </w:p>
        </w:tc>
        <w:tc>
          <w:tcPr>
            <w:tcW w:w="1074" w:type="dxa"/>
            <w:tcBorders>
              <w:top w:val="nil"/>
              <w:left w:val="nil"/>
              <w:bottom w:val="single" w:sz="4" w:space="0" w:color="auto"/>
              <w:right w:val="single" w:sz="4" w:space="0" w:color="auto"/>
            </w:tcBorders>
            <w:shd w:val="clear" w:color="auto" w:fill="auto"/>
            <w:vAlign w:val="center"/>
            <w:hideMark/>
          </w:tcPr>
          <w:p w14:paraId="30C24DE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Muhammad </w:t>
            </w:r>
            <w:proofErr w:type="spellStart"/>
            <w:r w:rsidRPr="004A4490">
              <w:rPr>
                <w:rFonts w:ascii="Calibri" w:hAnsi="Calibri" w:cs="Calibri"/>
                <w:color w:val="000000"/>
                <w:sz w:val="16"/>
                <w:szCs w:val="16"/>
                <w:lang w:val="es-CL"/>
              </w:rPr>
              <w:t>Nadeem</w:t>
            </w:r>
            <w:proofErr w:type="spellEnd"/>
            <w:r w:rsidRPr="004A4490">
              <w:rPr>
                <w:rFonts w:ascii="Calibri" w:hAnsi="Calibri" w:cs="Calibri"/>
                <w:color w:val="000000"/>
                <w:sz w:val="16"/>
                <w:szCs w:val="16"/>
                <w:lang w:val="es-CL"/>
              </w:rPr>
              <w:t xml:space="preserve"> </w:t>
            </w:r>
          </w:p>
        </w:tc>
        <w:tc>
          <w:tcPr>
            <w:tcW w:w="1143" w:type="dxa"/>
            <w:tcBorders>
              <w:top w:val="nil"/>
              <w:left w:val="nil"/>
              <w:bottom w:val="single" w:sz="4" w:space="0" w:color="auto"/>
              <w:right w:val="single" w:sz="4" w:space="0" w:color="auto"/>
            </w:tcBorders>
            <w:shd w:val="clear" w:color="auto" w:fill="auto"/>
            <w:vAlign w:val="center"/>
            <w:hideMark/>
          </w:tcPr>
          <w:p w14:paraId="29329F0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Nueva Zelanda, 2024</w:t>
            </w:r>
          </w:p>
        </w:tc>
        <w:tc>
          <w:tcPr>
            <w:tcW w:w="2822" w:type="dxa"/>
            <w:tcBorders>
              <w:top w:val="nil"/>
              <w:left w:val="nil"/>
              <w:bottom w:val="single" w:sz="4" w:space="0" w:color="auto"/>
              <w:right w:val="single" w:sz="4" w:space="0" w:color="auto"/>
            </w:tcBorders>
            <w:shd w:val="clear" w:color="auto" w:fill="auto"/>
            <w:vAlign w:val="center"/>
            <w:hideMark/>
          </w:tcPr>
          <w:p w14:paraId="160BDE2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se enfoca en investigar el liderazgo distribuido en el ámbito educativo, examinando sus bases teóricas, evolución y su influencia en la continuidad del liderazgo educativo. Cuestionando cómo ha evolucionado el concepto de liderazgo distribuido en la educación y qué efectos tiene en la promoción de un liderazgo educativo duradero en diferentes contextos.</w:t>
            </w:r>
          </w:p>
        </w:tc>
        <w:tc>
          <w:tcPr>
            <w:tcW w:w="1134" w:type="dxa"/>
            <w:tcBorders>
              <w:top w:val="nil"/>
              <w:left w:val="nil"/>
              <w:bottom w:val="single" w:sz="4" w:space="0" w:color="auto"/>
              <w:right w:val="single" w:sz="4" w:space="0" w:color="auto"/>
            </w:tcBorders>
            <w:shd w:val="clear" w:color="auto" w:fill="auto"/>
            <w:vAlign w:val="center"/>
            <w:hideMark/>
          </w:tcPr>
          <w:p w14:paraId="60558B3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cualitativa</w:t>
            </w:r>
          </w:p>
        </w:tc>
        <w:tc>
          <w:tcPr>
            <w:tcW w:w="4419" w:type="dxa"/>
            <w:tcBorders>
              <w:top w:val="nil"/>
              <w:left w:val="nil"/>
              <w:bottom w:val="single" w:sz="4" w:space="0" w:color="auto"/>
              <w:right w:val="single" w:sz="4" w:space="0" w:color="auto"/>
            </w:tcBorders>
            <w:shd w:val="clear" w:color="auto" w:fill="auto"/>
            <w:vAlign w:val="center"/>
            <w:hideMark/>
          </w:tcPr>
          <w:p w14:paraId="4CCB17D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Los resultados de la investigación subrayan la importancia del liderazgo distribuido en la educación como un enfoque efectivo para promover la sostenibilidad del liderazgo educativo. Se destacan la evolución y los fundamentos teóricos de este tipo de liderazgo, así como su impacto positivo en la mejora de la calidad educativa y en el desarrollo profesional de los docentes.</w:t>
            </w:r>
          </w:p>
        </w:tc>
      </w:tr>
      <w:tr w:rsidR="004A4490" w:rsidRPr="004A4490" w14:paraId="69E4DE8E"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1890497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18</w:t>
            </w:r>
          </w:p>
        </w:tc>
        <w:tc>
          <w:tcPr>
            <w:tcW w:w="1074" w:type="dxa"/>
            <w:tcBorders>
              <w:top w:val="nil"/>
              <w:left w:val="nil"/>
              <w:bottom w:val="single" w:sz="4" w:space="0" w:color="auto"/>
              <w:right w:val="single" w:sz="4" w:space="0" w:color="auto"/>
            </w:tcBorders>
            <w:shd w:val="clear" w:color="auto" w:fill="auto"/>
            <w:vAlign w:val="center"/>
            <w:hideMark/>
          </w:tcPr>
          <w:p w14:paraId="725FBAD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Juan Pablo </w:t>
            </w:r>
            <w:proofErr w:type="spellStart"/>
            <w:r w:rsidRPr="004A4490">
              <w:rPr>
                <w:rFonts w:ascii="Calibri" w:hAnsi="Calibri" w:cs="Calibri"/>
                <w:color w:val="000000"/>
                <w:sz w:val="16"/>
                <w:szCs w:val="16"/>
                <w:lang w:val="es-CL"/>
              </w:rPr>
              <w:t>Queupil</w:t>
            </w:r>
            <w:proofErr w:type="spellEnd"/>
            <w:r w:rsidRPr="004A4490">
              <w:rPr>
                <w:rFonts w:ascii="Calibri" w:hAnsi="Calibri" w:cs="Calibri"/>
                <w:color w:val="000000"/>
                <w:sz w:val="16"/>
                <w:szCs w:val="16"/>
                <w:lang w:val="es-CL"/>
              </w:rPr>
              <w:t xml:space="preserve">, Carolina Cuéllar, Catalina Cuenca, Javiera </w:t>
            </w:r>
            <w:proofErr w:type="spellStart"/>
            <w:r w:rsidRPr="004A4490">
              <w:rPr>
                <w:rFonts w:ascii="Calibri" w:hAnsi="Calibri" w:cs="Calibri"/>
                <w:color w:val="000000"/>
                <w:sz w:val="16"/>
                <w:szCs w:val="16"/>
                <w:lang w:val="es-CL"/>
              </w:rPr>
              <w:t>Ravest</w:t>
            </w:r>
            <w:proofErr w:type="spellEnd"/>
            <w:r w:rsidRPr="004A4490">
              <w:rPr>
                <w:rFonts w:ascii="Calibri" w:hAnsi="Calibri" w:cs="Calibri"/>
                <w:color w:val="000000"/>
                <w:sz w:val="16"/>
                <w:szCs w:val="16"/>
                <w:lang w:val="es-CL"/>
              </w:rPr>
              <w:t>, Carla Guíñez</w:t>
            </w:r>
          </w:p>
        </w:tc>
        <w:tc>
          <w:tcPr>
            <w:tcW w:w="1143" w:type="dxa"/>
            <w:tcBorders>
              <w:top w:val="nil"/>
              <w:left w:val="nil"/>
              <w:bottom w:val="single" w:sz="4" w:space="0" w:color="auto"/>
              <w:right w:val="single" w:sz="4" w:space="0" w:color="auto"/>
            </w:tcBorders>
            <w:shd w:val="clear" w:color="auto" w:fill="auto"/>
            <w:vAlign w:val="center"/>
            <w:hideMark/>
          </w:tcPr>
          <w:p w14:paraId="5D909F8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Chile, 2021</w:t>
            </w:r>
          </w:p>
        </w:tc>
        <w:tc>
          <w:tcPr>
            <w:tcW w:w="2822" w:type="dxa"/>
            <w:tcBorders>
              <w:top w:val="nil"/>
              <w:left w:val="nil"/>
              <w:bottom w:val="single" w:sz="4" w:space="0" w:color="auto"/>
              <w:right w:val="single" w:sz="4" w:space="0" w:color="auto"/>
            </w:tcBorders>
            <w:shd w:val="clear" w:color="auto" w:fill="auto"/>
            <w:vAlign w:val="center"/>
            <w:hideMark/>
          </w:tcPr>
          <w:p w14:paraId="1045DA63"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busca enriquecer la evidencia sobre el liderazgo educativo en Chile, examinando roles y patrones en un contexto de mejora escolar. Utiliza el Análisis de Redes Sociales (ARS)para estudiar interacciones colaborativas entre docentes y directivos, enfocándose en roles, género y otros atributos. La pregunta central es cómo detectar y visualizar el liderazgo entre actores educativos en establecimientos chilenos que han mejorado educativamente, y qué roles y patrones de liderazgo emergen en estas interacciones colaborativas mediante ARS.</w:t>
            </w:r>
          </w:p>
        </w:tc>
        <w:tc>
          <w:tcPr>
            <w:tcW w:w="1134" w:type="dxa"/>
            <w:tcBorders>
              <w:top w:val="nil"/>
              <w:left w:val="nil"/>
              <w:bottom w:val="single" w:sz="4" w:space="0" w:color="auto"/>
              <w:right w:val="single" w:sz="4" w:space="0" w:color="auto"/>
            </w:tcBorders>
            <w:shd w:val="clear" w:color="auto" w:fill="auto"/>
            <w:vAlign w:val="center"/>
            <w:hideMark/>
          </w:tcPr>
          <w:p w14:paraId="62D7CC99"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0BD0F21C"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Se evidenció que el liderazgo en la mejora escolar tiene un impacto indirecto en el aprendizaje de los estudiantes a través de prácticas centradas en el currículo y la pedagogía. Además, el liderazgo transformacional impulsa cambios significativos mediante prácticas colaborativas y distribuidas, donde directivos y docentes comparten roles pedagógicos. Durante la pandemia, se intensificó la colaboración y la distribución del liderazgo en escuelas chilenas, facilitando acciones colectivas y organizacionales. En resumen, la colaboración continua entre todos los actores educativos es crucial para fortalecer las instituciones educativas.</w:t>
            </w:r>
          </w:p>
        </w:tc>
      </w:tr>
      <w:tr w:rsidR="004A4490" w:rsidRPr="004A4490" w14:paraId="67F8DBB8" w14:textId="77777777" w:rsidTr="004A4490">
        <w:trPr>
          <w:trHeight w:val="278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0C3AEB3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19</w:t>
            </w:r>
          </w:p>
        </w:tc>
        <w:tc>
          <w:tcPr>
            <w:tcW w:w="1074" w:type="dxa"/>
            <w:tcBorders>
              <w:top w:val="nil"/>
              <w:left w:val="nil"/>
              <w:bottom w:val="single" w:sz="4" w:space="0" w:color="auto"/>
              <w:right w:val="single" w:sz="4" w:space="0" w:color="auto"/>
            </w:tcBorders>
            <w:shd w:val="clear" w:color="auto" w:fill="auto"/>
            <w:vAlign w:val="center"/>
            <w:hideMark/>
          </w:tcPr>
          <w:p w14:paraId="4B5F747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Viviane M.J. Robinson</w:t>
            </w:r>
          </w:p>
        </w:tc>
        <w:tc>
          <w:tcPr>
            <w:tcW w:w="1143" w:type="dxa"/>
            <w:tcBorders>
              <w:top w:val="nil"/>
              <w:left w:val="nil"/>
              <w:bottom w:val="single" w:sz="4" w:space="0" w:color="auto"/>
              <w:right w:val="single" w:sz="4" w:space="0" w:color="auto"/>
            </w:tcBorders>
            <w:shd w:val="clear" w:color="auto" w:fill="auto"/>
            <w:vAlign w:val="center"/>
            <w:hideMark/>
          </w:tcPr>
          <w:p w14:paraId="2803523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Nueva Zelanda,2008</w:t>
            </w:r>
          </w:p>
        </w:tc>
        <w:tc>
          <w:tcPr>
            <w:tcW w:w="2822" w:type="dxa"/>
            <w:tcBorders>
              <w:top w:val="nil"/>
              <w:left w:val="nil"/>
              <w:bottom w:val="single" w:sz="4" w:space="0" w:color="auto"/>
              <w:right w:val="single" w:sz="4" w:space="0" w:color="auto"/>
            </w:tcBorders>
            <w:shd w:val="clear" w:color="auto" w:fill="auto"/>
            <w:vAlign w:val="center"/>
            <w:hideMark/>
          </w:tcPr>
          <w:p w14:paraId="227509A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tiene como objetivo evaluar el impacto de diferentes roles de liderazgo en los logros académicos y sociales de los estudiantes. Se busca distinguir cuáles roles son más efectivos para mejorar los resultados estudiantiles y se basa en evidencia previa para entender cómo tipos específicos de liderazgo influyen en estos resultados.</w:t>
            </w:r>
          </w:p>
        </w:tc>
        <w:tc>
          <w:tcPr>
            <w:tcW w:w="1134" w:type="dxa"/>
            <w:tcBorders>
              <w:top w:val="nil"/>
              <w:left w:val="nil"/>
              <w:bottom w:val="single" w:sz="4" w:space="0" w:color="auto"/>
              <w:right w:val="single" w:sz="4" w:space="0" w:color="auto"/>
            </w:tcBorders>
            <w:shd w:val="clear" w:color="auto" w:fill="auto"/>
            <w:vAlign w:val="center"/>
            <w:hideMark/>
          </w:tcPr>
          <w:p w14:paraId="7F001C1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42418E3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estudio explora la relación entre liderazgo distribuido y resultados educativos. Los hallazgos indican que, mientras el liderazgo transformacional afecta moderadamente las actitudes y la satisfacción de los profesores, su impacto en el logro académico no es transcendental. Se enfatiza la necesidad de más investigación empírica para discernir las cualidades específicas del liderazgo que realmente inciden en los resultados estudiantiles.</w:t>
            </w:r>
          </w:p>
        </w:tc>
      </w:tr>
      <w:tr w:rsidR="004A4490" w:rsidRPr="004A4490" w14:paraId="515D3153" w14:textId="77777777" w:rsidTr="004A4490">
        <w:trPr>
          <w:trHeight w:val="28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51120D9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20</w:t>
            </w:r>
          </w:p>
        </w:tc>
        <w:tc>
          <w:tcPr>
            <w:tcW w:w="1074" w:type="dxa"/>
            <w:tcBorders>
              <w:top w:val="nil"/>
              <w:left w:val="nil"/>
              <w:bottom w:val="single" w:sz="4" w:space="0" w:color="auto"/>
              <w:right w:val="single" w:sz="4" w:space="0" w:color="auto"/>
            </w:tcBorders>
            <w:shd w:val="clear" w:color="auto" w:fill="auto"/>
            <w:vAlign w:val="center"/>
            <w:hideMark/>
          </w:tcPr>
          <w:p w14:paraId="3CA03B56" w14:textId="77777777" w:rsidR="004A4490" w:rsidRPr="004A4490" w:rsidRDefault="004A4490" w:rsidP="004A4490">
            <w:pPr>
              <w:spacing w:after="0" w:line="240" w:lineRule="auto"/>
              <w:jc w:val="center"/>
              <w:rPr>
                <w:rFonts w:ascii="Calibri" w:hAnsi="Calibri" w:cs="Calibri"/>
                <w:color w:val="000000"/>
                <w:sz w:val="16"/>
                <w:szCs w:val="16"/>
                <w:lang w:val="en-US"/>
              </w:rPr>
            </w:pPr>
            <w:r w:rsidRPr="004A4490">
              <w:rPr>
                <w:rFonts w:ascii="Calibri" w:hAnsi="Calibri" w:cs="Calibri"/>
                <w:color w:val="000000"/>
                <w:sz w:val="16"/>
                <w:szCs w:val="16"/>
                <w:lang w:val="en-US"/>
              </w:rPr>
              <w:t>James P. Spillane, Richard Halverson y John B. Diamond</w:t>
            </w:r>
          </w:p>
        </w:tc>
        <w:tc>
          <w:tcPr>
            <w:tcW w:w="1143" w:type="dxa"/>
            <w:tcBorders>
              <w:top w:val="nil"/>
              <w:left w:val="nil"/>
              <w:bottom w:val="single" w:sz="4" w:space="0" w:color="auto"/>
              <w:right w:val="single" w:sz="4" w:space="0" w:color="auto"/>
            </w:tcBorders>
            <w:shd w:val="clear" w:color="auto" w:fill="auto"/>
            <w:vAlign w:val="center"/>
            <w:hideMark/>
          </w:tcPr>
          <w:p w14:paraId="6A113824"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Estados Unidos,2005</w:t>
            </w:r>
          </w:p>
        </w:tc>
        <w:tc>
          <w:tcPr>
            <w:tcW w:w="2822" w:type="dxa"/>
            <w:tcBorders>
              <w:top w:val="nil"/>
              <w:left w:val="nil"/>
              <w:bottom w:val="single" w:sz="4" w:space="0" w:color="auto"/>
              <w:right w:val="single" w:sz="4" w:space="0" w:color="auto"/>
            </w:tcBorders>
            <w:shd w:val="clear" w:color="auto" w:fill="auto"/>
            <w:vAlign w:val="center"/>
            <w:hideMark/>
          </w:tcPr>
          <w:p w14:paraId="31A3BE7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del estudio es investigar las conexiones entre las responsabilidades amplias y las acciones específicas del liderazgo escolar, examinando cómo estas se relacionan con la enseñanza y los procesos de cambio educativo.</w:t>
            </w:r>
          </w:p>
        </w:tc>
        <w:tc>
          <w:tcPr>
            <w:tcW w:w="1134" w:type="dxa"/>
            <w:tcBorders>
              <w:top w:val="nil"/>
              <w:left w:val="nil"/>
              <w:bottom w:val="single" w:sz="4" w:space="0" w:color="auto"/>
              <w:right w:val="single" w:sz="4" w:space="0" w:color="auto"/>
            </w:tcBorders>
            <w:shd w:val="clear" w:color="auto" w:fill="auto"/>
            <w:vAlign w:val="center"/>
            <w:hideMark/>
          </w:tcPr>
          <w:p w14:paraId="71CF42C2"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3740F0A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En la investigación realizada en la Escuela Primaria Carson, se observó que la administración utiliza los resultados de pruebas estandarizadas y el análisis detallado del rendimiento estudiantil para dirigir los esfuerzos de mejora educativa hacia las necesidades de aprendizaje identificadas. Este enfoque incluye el desarrollo profesional de los maestros y la implementación de innovaciones pedagógicas, mediante actividades interdependientes como la planificación y administración de pruebas, análisis de datos, identificación de necesidades educativas y difusión de estrategias efectivas. Este enfoque detallado en tareas específicas proporciona un marco integral para evaluar y mejorar las prácticas de liderazgo educativo en la escuela.</w:t>
            </w:r>
          </w:p>
        </w:tc>
      </w:tr>
      <w:tr w:rsidR="004A4490" w:rsidRPr="004A4490" w14:paraId="36B013DA" w14:textId="77777777" w:rsidTr="004A4490">
        <w:trPr>
          <w:trHeight w:val="28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7F3A244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21</w:t>
            </w:r>
          </w:p>
        </w:tc>
        <w:tc>
          <w:tcPr>
            <w:tcW w:w="1074" w:type="dxa"/>
            <w:tcBorders>
              <w:top w:val="nil"/>
              <w:left w:val="nil"/>
              <w:bottom w:val="single" w:sz="4" w:space="0" w:color="auto"/>
              <w:right w:val="single" w:sz="4" w:space="0" w:color="auto"/>
            </w:tcBorders>
            <w:shd w:val="clear" w:color="auto" w:fill="auto"/>
            <w:vAlign w:val="center"/>
            <w:hideMark/>
          </w:tcPr>
          <w:p w14:paraId="748DA90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James P. </w:t>
            </w:r>
            <w:proofErr w:type="spellStart"/>
            <w:r w:rsidRPr="004A4490">
              <w:rPr>
                <w:rFonts w:ascii="Calibri" w:hAnsi="Calibri" w:cs="Calibri"/>
                <w:color w:val="000000"/>
                <w:sz w:val="16"/>
                <w:szCs w:val="16"/>
                <w:lang w:val="es-CL"/>
              </w:rPr>
              <w:t>Spillane</w:t>
            </w:r>
            <w:proofErr w:type="spellEnd"/>
          </w:p>
        </w:tc>
        <w:tc>
          <w:tcPr>
            <w:tcW w:w="1143" w:type="dxa"/>
            <w:tcBorders>
              <w:top w:val="nil"/>
              <w:left w:val="nil"/>
              <w:bottom w:val="single" w:sz="4" w:space="0" w:color="auto"/>
              <w:right w:val="single" w:sz="4" w:space="0" w:color="auto"/>
            </w:tcBorders>
            <w:shd w:val="clear" w:color="auto" w:fill="auto"/>
            <w:vAlign w:val="center"/>
            <w:hideMark/>
          </w:tcPr>
          <w:p w14:paraId="799B5706"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Estados Unidos,2005</w:t>
            </w:r>
          </w:p>
        </w:tc>
        <w:tc>
          <w:tcPr>
            <w:tcW w:w="2822" w:type="dxa"/>
            <w:tcBorders>
              <w:top w:val="nil"/>
              <w:left w:val="nil"/>
              <w:bottom w:val="single" w:sz="4" w:space="0" w:color="auto"/>
              <w:right w:val="single" w:sz="4" w:space="0" w:color="auto"/>
            </w:tcBorders>
            <w:shd w:val="clear" w:color="auto" w:fill="auto"/>
            <w:vAlign w:val="center"/>
            <w:hideMark/>
          </w:tcPr>
          <w:p w14:paraId="5766726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El objetivo de la investigación sobre liderazgo distribuido, liderada por James P. </w:t>
            </w:r>
            <w:proofErr w:type="spellStart"/>
            <w:r w:rsidRPr="004A4490">
              <w:rPr>
                <w:rFonts w:ascii="Calibri" w:hAnsi="Calibri" w:cs="Calibri"/>
                <w:color w:val="000000"/>
                <w:sz w:val="16"/>
                <w:szCs w:val="16"/>
                <w:lang w:val="es-CL"/>
              </w:rPr>
              <w:t>Spillane</w:t>
            </w:r>
            <w:proofErr w:type="spellEnd"/>
            <w:r w:rsidRPr="004A4490">
              <w:rPr>
                <w:rFonts w:ascii="Calibri" w:hAnsi="Calibri" w:cs="Calibri"/>
                <w:color w:val="000000"/>
                <w:sz w:val="16"/>
                <w:szCs w:val="16"/>
                <w:lang w:val="es-CL"/>
              </w:rPr>
              <w:t>, es entender cómo se distribuye el liderazgo en las escuelas y cómo diferentes actores dentro de la organización escolar contribuyen al liderazgo y la toma de decisiones.</w:t>
            </w:r>
          </w:p>
        </w:tc>
        <w:tc>
          <w:tcPr>
            <w:tcW w:w="1134" w:type="dxa"/>
            <w:tcBorders>
              <w:top w:val="nil"/>
              <w:left w:val="nil"/>
              <w:bottom w:val="single" w:sz="4" w:space="0" w:color="auto"/>
              <w:right w:val="single" w:sz="4" w:space="0" w:color="auto"/>
            </w:tcBorders>
            <w:shd w:val="clear" w:color="auto" w:fill="auto"/>
            <w:vAlign w:val="center"/>
            <w:hideMark/>
          </w:tcPr>
          <w:p w14:paraId="103F783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6DF3A28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Según lo abordado en el documento, el liderazgo distribuido se define como un sistema de práctica compuesto por una interacción de componentes: líderes, seguidores y situación. Estos elementos deben ser comprendidos en conjunto, ya que el sistema va más allá de la suma de sus partes o prácticas </w:t>
            </w:r>
            <w:proofErr w:type="spellStart"/>
            <w:r w:rsidRPr="004A4490">
              <w:rPr>
                <w:rFonts w:ascii="Calibri" w:hAnsi="Calibri" w:cs="Calibri"/>
                <w:color w:val="000000"/>
                <w:sz w:val="16"/>
                <w:szCs w:val="16"/>
                <w:lang w:val="es-CL"/>
              </w:rPr>
              <w:t>individuales.También</w:t>
            </w:r>
            <w:proofErr w:type="spellEnd"/>
            <w:r w:rsidRPr="004A4490">
              <w:rPr>
                <w:rFonts w:ascii="Calibri" w:hAnsi="Calibri" w:cs="Calibri"/>
                <w:color w:val="000000"/>
                <w:sz w:val="16"/>
                <w:szCs w:val="16"/>
                <w:lang w:val="es-CL"/>
              </w:rPr>
              <w:t xml:space="preserve"> se establece que, la popularidad del liderazgo distribuido radica en su capacidad para redefinir enfoques conocidos, aunque algunos críticos cuestionan si realmente introduce novedades o si simplemente reinterpretan conceptos ya existentes.</w:t>
            </w:r>
          </w:p>
        </w:tc>
      </w:tr>
      <w:tr w:rsidR="004A4490" w:rsidRPr="004A4490" w14:paraId="6181656F" w14:textId="77777777" w:rsidTr="004A4490">
        <w:trPr>
          <w:trHeight w:val="28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1BF66C3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22</w:t>
            </w:r>
          </w:p>
        </w:tc>
        <w:tc>
          <w:tcPr>
            <w:tcW w:w="1074" w:type="dxa"/>
            <w:tcBorders>
              <w:top w:val="nil"/>
              <w:left w:val="nil"/>
              <w:bottom w:val="single" w:sz="4" w:space="0" w:color="auto"/>
              <w:right w:val="single" w:sz="4" w:space="0" w:color="auto"/>
            </w:tcBorders>
            <w:shd w:val="clear" w:color="auto" w:fill="auto"/>
            <w:vAlign w:val="center"/>
            <w:hideMark/>
          </w:tcPr>
          <w:p w14:paraId="57A126A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Ministerio de Educación y Formación Profesional de España</w:t>
            </w:r>
          </w:p>
        </w:tc>
        <w:tc>
          <w:tcPr>
            <w:tcW w:w="1143" w:type="dxa"/>
            <w:tcBorders>
              <w:top w:val="nil"/>
              <w:left w:val="nil"/>
              <w:bottom w:val="single" w:sz="4" w:space="0" w:color="auto"/>
              <w:right w:val="single" w:sz="4" w:space="0" w:color="auto"/>
            </w:tcBorders>
            <w:shd w:val="clear" w:color="auto" w:fill="auto"/>
            <w:vAlign w:val="center"/>
            <w:hideMark/>
          </w:tcPr>
          <w:p w14:paraId="5C55D8B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España,2020</w:t>
            </w:r>
          </w:p>
        </w:tc>
        <w:tc>
          <w:tcPr>
            <w:tcW w:w="2822" w:type="dxa"/>
            <w:tcBorders>
              <w:top w:val="nil"/>
              <w:left w:val="nil"/>
              <w:bottom w:val="single" w:sz="4" w:space="0" w:color="auto"/>
              <w:right w:val="single" w:sz="4" w:space="0" w:color="auto"/>
            </w:tcBorders>
            <w:shd w:val="clear" w:color="auto" w:fill="auto"/>
            <w:vAlign w:val="center"/>
            <w:hideMark/>
          </w:tcPr>
          <w:p w14:paraId="6468002E"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objetivo del estudio TALIS 2018 es evaluar y comparar aspectos relativos a contextos, procesos y resultados en centros educativos, aulas y a nivel individual, basándose en percepciones personales de docentes y directores.</w:t>
            </w:r>
          </w:p>
        </w:tc>
        <w:tc>
          <w:tcPr>
            <w:tcW w:w="1134" w:type="dxa"/>
            <w:tcBorders>
              <w:top w:val="nil"/>
              <w:left w:val="nil"/>
              <w:bottom w:val="single" w:sz="4" w:space="0" w:color="auto"/>
              <w:right w:val="single" w:sz="4" w:space="0" w:color="auto"/>
            </w:tcBorders>
            <w:shd w:val="clear" w:color="auto" w:fill="auto"/>
            <w:vAlign w:val="center"/>
            <w:hideMark/>
          </w:tcPr>
          <w:p w14:paraId="04DBCFC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7FBF1B25"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Las conclusiones del primer volumen de TALIS 2018 destacan las prácticas educativas de los docentes y trazan un perfil demográfico del profesorado y las direcciones de los centros en España. Además, abordan aspectos relativos a la formación inicial de docentes y directores, así como su participación en programas de desarrollo profesional. </w:t>
            </w:r>
          </w:p>
        </w:tc>
      </w:tr>
      <w:tr w:rsidR="004A4490" w:rsidRPr="004A4490" w14:paraId="37EB8D06" w14:textId="77777777" w:rsidTr="004A4490">
        <w:trPr>
          <w:trHeight w:val="28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3C1D2B1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23</w:t>
            </w:r>
          </w:p>
        </w:tc>
        <w:tc>
          <w:tcPr>
            <w:tcW w:w="1074" w:type="dxa"/>
            <w:tcBorders>
              <w:top w:val="nil"/>
              <w:left w:val="nil"/>
              <w:bottom w:val="single" w:sz="4" w:space="0" w:color="auto"/>
              <w:right w:val="single" w:sz="4" w:space="0" w:color="auto"/>
            </w:tcBorders>
            <w:shd w:val="clear" w:color="auto" w:fill="auto"/>
            <w:vAlign w:val="center"/>
            <w:hideMark/>
          </w:tcPr>
          <w:p w14:paraId="4609F98D"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Ramón Tirado </w:t>
            </w:r>
            <w:proofErr w:type="spellStart"/>
            <w:r w:rsidRPr="004A4490">
              <w:rPr>
                <w:rFonts w:ascii="Calibri" w:hAnsi="Calibri" w:cs="Calibri"/>
                <w:color w:val="000000"/>
                <w:sz w:val="16"/>
                <w:szCs w:val="16"/>
                <w:lang w:val="es-CL"/>
              </w:rPr>
              <w:t>Morueta</w:t>
            </w:r>
            <w:proofErr w:type="spellEnd"/>
            <w:r w:rsidRPr="004A4490">
              <w:rPr>
                <w:rFonts w:ascii="Calibri" w:hAnsi="Calibri" w:cs="Calibri"/>
                <w:color w:val="000000"/>
                <w:sz w:val="16"/>
                <w:szCs w:val="16"/>
                <w:lang w:val="es-CL"/>
              </w:rPr>
              <w:br/>
              <w:t>Sara Conde Vélez</w:t>
            </w:r>
          </w:p>
        </w:tc>
        <w:tc>
          <w:tcPr>
            <w:tcW w:w="1143" w:type="dxa"/>
            <w:tcBorders>
              <w:top w:val="nil"/>
              <w:left w:val="nil"/>
              <w:bottom w:val="single" w:sz="4" w:space="0" w:color="auto"/>
              <w:right w:val="single" w:sz="4" w:space="0" w:color="auto"/>
            </w:tcBorders>
            <w:shd w:val="clear" w:color="auto" w:fill="auto"/>
            <w:vAlign w:val="center"/>
            <w:hideMark/>
          </w:tcPr>
          <w:p w14:paraId="07B76FEA"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España,2016</w:t>
            </w:r>
          </w:p>
        </w:tc>
        <w:tc>
          <w:tcPr>
            <w:tcW w:w="2822" w:type="dxa"/>
            <w:tcBorders>
              <w:top w:val="nil"/>
              <w:left w:val="nil"/>
              <w:bottom w:val="single" w:sz="4" w:space="0" w:color="auto"/>
              <w:right w:val="single" w:sz="4" w:space="0" w:color="auto"/>
            </w:tcBorders>
            <w:shd w:val="clear" w:color="auto" w:fill="auto"/>
            <w:vAlign w:val="center"/>
            <w:hideMark/>
          </w:tcPr>
          <w:p w14:paraId="234D27B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propósito de la investigación es examinar cómo el liderazgo cooperativo afecta las estrategias preventivas, validar su impacto positivo en la disminución de comportamientos problemáticos, y determinar cómo la naturaleza específica de estas acciones preventivas incide en la reducción de los problemas de convivencia.</w:t>
            </w:r>
          </w:p>
        </w:tc>
        <w:tc>
          <w:tcPr>
            <w:tcW w:w="1134" w:type="dxa"/>
            <w:tcBorders>
              <w:top w:val="nil"/>
              <w:left w:val="nil"/>
              <w:bottom w:val="single" w:sz="4" w:space="0" w:color="auto"/>
              <w:right w:val="single" w:sz="4" w:space="0" w:color="auto"/>
            </w:tcBorders>
            <w:shd w:val="clear" w:color="auto" w:fill="auto"/>
            <w:vAlign w:val="center"/>
            <w:hideMark/>
          </w:tcPr>
          <w:p w14:paraId="61FA85A7"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Metodología cuantitativa </w:t>
            </w:r>
          </w:p>
        </w:tc>
        <w:tc>
          <w:tcPr>
            <w:tcW w:w="4419" w:type="dxa"/>
            <w:tcBorders>
              <w:top w:val="nil"/>
              <w:left w:val="nil"/>
              <w:bottom w:val="single" w:sz="4" w:space="0" w:color="auto"/>
              <w:right w:val="single" w:sz="4" w:space="0" w:color="auto"/>
            </w:tcBorders>
            <w:shd w:val="clear" w:color="auto" w:fill="auto"/>
            <w:vAlign w:val="center"/>
            <w:hideMark/>
          </w:tcPr>
          <w:p w14:paraId="62E64B8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artículo concluye que el liderazgo cooperativo tiene una influencia positiva sobre las medidas preventivas, explicando un 12% de la dispersión. Las medidas preventivas, a su vez, tienen una influencia directa y significativa sobre la reducción de problemas de convivencia, especialmente la "educación en el conflicto" que muestra un impacto significativo. El modelo explica un 35% de la dispersión en la reducción de problemas de convivencia.</w:t>
            </w:r>
          </w:p>
        </w:tc>
      </w:tr>
      <w:tr w:rsidR="004A4490" w:rsidRPr="004A4490" w14:paraId="5B4BB36F" w14:textId="77777777" w:rsidTr="004A4490">
        <w:trPr>
          <w:trHeight w:val="2800"/>
        </w:trPr>
        <w:tc>
          <w:tcPr>
            <w:tcW w:w="768" w:type="dxa"/>
            <w:tcBorders>
              <w:top w:val="nil"/>
              <w:left w:val="single" w:sz="4" w:space="0" w:color="auto"/>
              <w:bottom w:val="single" w:sz="4" w:space="0" w:color="auto"/>
              <w:right w:val="single" w:sz="4" w:space="0" w:color="auto"/>
            </w:tcBorders>
            <w:shd w:val="clear" w:color="auto" w:fill="auto"/>
            <w:vAlign w:val="center"/>
            <w:hideMark/>
          </w:tcPr>
          <w:p w14:paraId="628DEE01"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lastRenderedPageBreak/>
              <w:t>24</w:t>
            </w:r>
          </w:p>
        </w:tc>
        <w:tc>
          <w:tcPr>
            <w:tcW w:w="1074" w:type="dxa"/>
            <w:tcBorders>
              <w:top w:val="nil"/>
              <w:left w:val="nil"/>
              <w:bottom w:val="single" w:sz="4" w:space="0" w:color="auto"/>
              <w:right w:val="single" w:sz="4" w:space="0" w:color="auto"/>
            </w:tcBorders>
            <w:shd w:val="clear" w:color="auto" w:fill="auto"/>
            <w:noWrap/>
            <w:vAlign w:val="center"/>
            <w:hideMark/>
          </w:tcPr>
          <w:p w14:paraId="79F0797F"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 xml:space="preserve">Cecilia </w:t>
            </w:r>
            <w:proofErr w:type="spellStart"/>
            <w:r w:rsidRPr="004A4490">
              <w:rPr>
                <w:rFonts w:ascii="Calibri" w:hAnsi="Calibri" w:cs="Calibri"/>
                <w:color w:val="000000"/>
                <w:sz w:val="16"/>
                <w:szCs w:val="16"/>
                <w:lang w:val="es-CL"/>
              </w:rPr>
              <w:t>Banz</w:t>
            </w:r>
            <w:proofErr w:type="spellEnd"/>
          </w:p>
        </w:tc>
        <w:tc>
          <w:tcPr>
            <w:tcW w:w="1143" w:type="dxa"/>
            <w:tcBorders>
              <w:top w:val="nil"/>
              <w:left w:val="nil"/>
              <w:bottom w:val="single" w:sz="4" w:space="0" w:color="auto"/>
              <w:right w:val="single" w:sz="4" w:space="0" w:color="auto"/>
            </w:tcBorders>
            <w:shd w:val="clear" w:color="auto" w:fill="auto"/>
            <w:noWrap/>
            <w:vAlign w:val="center"/>
            <w:hideMark/>
          </w:tcPr>
          <w:p w14:paraId="1971F4E0"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Chile,2005</w:t>
            </w:r>
          </w:p>
        </w:tc>
        <w:tc>
          <w:tcPr>
            <w:tcW w:w="2822" w:type="dxa"/>
            <w:tcBorders>
              <w:top w:val="nil"/>
              <w:left w:val="nil"/>
              <w:bottom w:val="single" w:sz="4" w:space="0" w:color="auto"/>
              <w:right w:val="single" w:sz="4" w:space="0" w:color="auto"/>
            </w:tcBorders>
            <w:shd w:val="clear" w:color="auto" w:fill="auto"/>
            <w:vAlign w:val="center"/>
            <w:hideMark/>
          </w:tcPr>
          <w:p w14:paraId="43CBF30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El propósito del "Primer estudio nacional de convivencia escolar", llevado a cabo por el Ministerio de Educación de Chile y la Oficina Regional de Educación para América Latina y el Caribe de la UNESCO en 2005, consistió en recolectar y evaluar las percepciones de estudiantes y profesores acerca del ambiente escolar y las relaciones interpersonales en las escuelas.</w:t>
            </w:r>
          </w:p>
        </w:tc>
        <w:tc>
          <w:tcPr>
            <w:tcW w:w="1134" w:type="dxa"/>
            <w:tcBorders>
              <w:top w:val="nil"/>
              <w:left w:val="nil"/>
              <w:bottom w:val="single" w:sz="4" w:space="0" w:color="auto"/>
              <w:right w:val="single" w:sz="4" w:space="0" w:color="auto"/>
            </w:tcBorders>
            <w:shd w:val="clear" w:color="auto" w:fill="auto"/>
            <w:vAlign w:val="center"/>
            <w:hideMark/>
          </w:tcPr>
          <w:p w14:paraId="0237B348"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Metodología mixta</w:t>
            </w:r>
          </w:p>
        </w:tc>
        <w:tc>
          <w:tcPr>
            <w:tcW w:w="4419" w:type="dxa"/>
            <w:tcBorders>
              <w:top w:val="nil"/>
              <w:left w:val="nil"/>
              <w:bottom w:val="single" w:sz="4" w:space="0" w:color="auto"/>
              <w:right w:val="single" w:sz="4" w:space="0" w:color="auto"/>
            </w:tcBorders>
            <w:shd w:val="clear" w:color="auto" w:fill="auto"/>
            <w:vAlign w:val="center"/>
            <w:hideMark/>
          </w:tcPr>
          <w:p w14:paraId="2DE5932B" w14:textId="77777777" w:rsidR="004A4490" w:rsidRPr="004A4490" w:rsidRDefault="004A4490" w:rsidP="004A4490">
            <w:pPr>
              <w:spacing w:after="0" w:line="240" w:lineRule="auto"/>
              <w:jc w:val="center"/>
              <w:rPr>
                <w:rFonts w:ascii="Calibri" w:hAnsi="Calibri" w:cs="Calibri"/>
                <w:color w:val="000000"/>
                <w:sz w:val="16"/>
                <w:szCs w:val="16"/>
                <w:lang w:val="es-CL"/>
              </w:rPr>
            </w:pPr>
            <w:r w:rsidRPr="004A4490">
              <w:rPr>
                <w:rFonts w:ascii="Calibri" w:hAnsi="Calibri" w:cs="Calibri"/>
                <w:color w:val="000000"/>
                <w:sz w:val="16"/>
                <w:szCs w:val="16"/>
                <w:lang w:val="es-CL"/>
              </w:rPr>
              <w:t>En el año 2005, el Ministerio de Educación de Chile y la Oficina Regional de Educación para América Latina y el Caribe de la UNESCO llevaron a cabo el "Primer estudio nacional de convivencia escolar". Su propósito fue recopilar y analizar las percepciones de estudiantes y docentes sobre el ambiente escolar. El estudio, realizado por el Instituto de Evaluación y Asesoramiento Educativo (Idea Chile), proporcionó un análisis detallado de las experiencias y opiniones de los participantes respecto a la convivencia en las escuelas. Además, identificó áreas de mejora y ofreció recomendaciones para políticas educativas más efectivas.</w:t>
            </w:r>
          </w:p>
        </w:tc>
      </w:tr>
    </w:tbl>
    <w:p w14:paraId="7D989E2B" w14:textId="77777777" w:rsidR="004A4490" w:rsidRPr="004A4490" w:rsidRDefault="004A4490" w:rsidP="004A4490">
      <w:pPr>
        <w:rPr>
          <w:lang w:val="es-CL"/>
        </w:rPr>
      </w:pPr>
    </w:p>
    <w:p w14:paraId="1862701D" w14:textId="77777777" w:rsidR="004A4490" w:rsidRPr="004A4490" w:rsidRDefault="004A4490" w:rsidP="004A4490">
      <w:pPr>
        <w:rPr>
          <w:rFonts w:eastAsia="Calibri"/>
        </w:rPr>
      </w:pPr>
    </w:p>
    <w:p w14:paraId="0000026A" w14:textId="77777777" w:rsidR="00217842" w:rsidRDefault="00217842">
      <w:pPr>
        <w:pBdr>
          <w:top w:val="nil"/>
          <w:left w:val="nil"/>
          <w:bottom w:val="nil"/>
          <w:right w:val="nil"/>
          <w:between w:val="nil"/>
        </w:pBdr>
        <w:spacing w:after="200"/>
        <w:rPr>
          <w:rFonts w:ascii="Calibri" w:eastAsia="Calibri" w:hAnsi="Calibri" w:cs="Calibri"/>
          <w:sz w:val="24"/>
          <w:szCs w:val="24"/>
        </w:rPr>
      </w:pPr>
    </w:p>
    <w:p w14:paraId="0000026B" w14:textId="77777777" w:rsidR="00217842" w:rsidRDefault="00217842">
      <w:pPr>
        <w:pBdr>
          <w:top w:val="nil"/>
          <w:left w:val="nil"/>
          <w:bottom w:val="nil"/>
          <w:right w:val="nil"/>
          <w:between w:val="nil"/>
        </w:pBdr>
        <w:spacing w:after="200"/>
        <w:rPr>
          <w:rFonts w:ascii="Calibri" w:eastAsia="Calibri" w:hAnsi="Calibri" w:cs="Calibri"/>
          <w:sz w:val="24"/>
          <w:szCs w:val="24"/>
        </w:rPr>
      </w:pPr>
    </w:p>
    <w:p w14:paraId="0000026C" w14:textId="77777777" w:rsidR="00217842" w:rsidRDefault="00217842">
      <w:pPr>
        <w:pBdr>
          <w:top w:val="nil"/>
          <w:left w:val="nil"/>
          <w:bottom w:val="nil"/>
          <w:right w:val="nil"/>
          <w:between w:val="nil"/>
        </w:pBdr>
        <w:spacing w:after="200"/>
        <w:rPr>
          <w:rFonts w:ascii="Calibri" w:eastAsia="Calibri" w:hAnsi="Calibri" w:cs="Calibri"/>
          <w:sz w:val="24"/>
          <w:szCs w:val="24"/>
        </w:rPr>
      </w:pPr>
    </w:p>
    <w:p w14:paraId="0000026D" w14:textId="77777777" w:rsidR="00217842" w:rsidRDefault="00217842">
      <w:pPr>
        <w:pBdr>
          <w:top w:val="nil"/>
          <w:left w:val="nil"/>
          <w:bottom w:val="nil"/>
          <w:right w:val="nil"/>
          <w:between w:val="nil"/>
        </w:pBdr>
        <w:spacing w:after="200"/>
        <w:rPr>
          <w:rFonts w:ascii="Calibri" w:eastAsia="Calibri" w:hAnsi="Calibri" w:cs="Calibri"/>
          <w:sz w:val="24"/>
          <w:szCs w:val="24"/>
        </w:rPr>
      </w:pPr>
    </w:p>
    <w:p w14:paraId="0000026E" w14:textId="77777777" w:rsidR="00217842" w:rsidRDefault="00217842">
      <w:pPr>
        <w:pBdr>
          <w:top w:val="nil"/>
          <w:left w:val="nil"/>
          <w:bottom w:val="nil"/>
          <w:right w:val="nil"/>
          <w:between w:val="nil"/>
        </w:pBdr>
        <w:spacing w:after="200"/>
        <w:rPr>
          <w:rFonts w:ascii="Calibri" w:eastAsia="Calibri" w:hAnsi="Calibri" w:cs="Calibri"/>
          <w:sz w:val="24"/>
          <w:szCs w:val="24"/>
        </w:rPr>
      </w:pPr>
    </w:p>
    <w:p w14:paraId="0000026F" w14:textId="77777777" w:rsidR="00217842" w:rsidRDefault="00217842">
      <w:pPr>
        <w:pBdr>
          <w:top w:val="nil"/>
          <w:left w:val="nil"/>
          <w:bottom w:val="nil"/>
          <w:right w:val="nil"/>
          <w:between w:val="nil"/>
        </w:pBdr>
        <w:spacing w:after="200"/>
        <w:rPr>
          <w:rFonts w:ascii="Calibri" w:eastAsia="Calibri" w:hAnsi="Calibri" w:cs="Calibri"/>
          <w:sz w:val="24"/>
          <w:szCs w:val="24"/>
        </w:rPr>
      </w:pPr>
    </w:p>
    <w:sectPr w:rsidR="00217842" w:rsidSect="000E5B89">
      <w:headerReference w:type="default" r:id="rId25"/>
      <w:footerReference w:type="even" r:id="rId26"/>
      <w:footerReference w:type="default" r:id="rId27"/>
      <w:pgSz w:w="11906" w:h="16838"/>
      <w:pgMar w:top="1417" w:right="1701" w:bottom="1417" w:left="1701"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C2983" w14:textId="77777777" w:rsidR="00205E29" w:rsidRDefault="00205E29">
      <w:pPr>
        <w:spacing w:after="0" w:line="240" w:lineRule="auto"/>
      </w:pPr>
      <w:r>
        <w:separator/>
      </w:r>
    </w:p>
  </w:endnote>
  <w:endnote w:type="continuationSeparator" w:id="0">
    <w:p w14:paraId="5CF2F386" w14:textId="77777777" w:rsidR="00205E29" w:rsidRDefault="00205E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yriadPro">
    <w:altName w:val="Cambria"/>
    <w:panose1 w:val="020B06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rlito">
    <w:altName w:val="Calibri"/>
    <w:panose1 w:val="020B0604020202020204"/>
    <w:charset w:val="00"/>
    <w:family w:val="swiss"/>
    <w:pitch w:val="variable"/>
  </w:font>
  <w:font w:name="Calibri">
    <w:panose1 w:val="020F0502020204030204"/>
    <w:charset w:val="00"/>
    <w:family w:val="swiss"/>
    <w:pitch w:val="variable"/>
    <w:sig w:usb0="E4002EFF" w:usb1="C200247B" w:usb2="00000009" w:usb3="00000000" w:csb0="000001FF" w:csb1="00000000"/>
  </w:font>
  <w:font w:name="Noto Sans Symbols">
    <w:altName w:val="Calibri"/>
    <w:panose1 w:val="020B0604020202020204"/>
    <w:charset w:val="00"/>
    <w:family w:val="auto"/>
    <w:pitch w:val="default"/>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894034817"/>
      <w:docPartObj>
        <w:docPartGallery w:val="Page Numbers (Bottom of Page)"/>
        <w:docPartUnique/>
      </w:docPartObj>
    </w:sdtPr>
    <w:sdtContent>
      <w:p w14:paraId="27818EEC" w14:textId="3EE3E325" w:rsidR="000E5B89" w:rsidRDefault="000E5B89" w:rsidP="00D924F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1540707057"/>
      <w:docPartObj>
        <w:docPartGallery w:val="Page Numbers (Bottom of Page)"/>
        <w:docPartUnique/>
      </w:docPartObj>
    </w:sdtPr>
    <w:sdtContent>
      <w:p w14:paraId="1E665E85" w14:textId="6169ABA6" w:rsidR="000E5B89" w:rsidRDefault="000E5B89" w:rsidP="000E5B89">
        <w:pPr>
          <w:pStyle w:val="Piedepgina"/>
          <w:framePr w:wrap="none" w:vAnchor="text" w:hAnchor="margin" w:xAlign="right" w:y="1"/>
          <w:ind w:right="360"/>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390560FB" w14:textId="77777777" w:rsidR="000E5B89" w:rsidRDefault="000E5B89" w:rsidP="000E5B8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979224392"/>
      <w:docPartObj>
        <w:docPartGallery w:val="Page Numbers (Bottom of Page)"/>
        <w:docPartUnique/>
      </w:docPartObj>
    </w:sdtPr>
    <w:sdtContent>
      <w:p w14:paraId="45CE7736" w14:textId="4BEAE2E5" w:rsidR="000E5B89" w:rsidRDefault="000E5B89" w:rsidP="00D924F9">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5CBF7747" w14:textId="77777777" w:rsidR="000E5B89" w:rsidRDefault="000E5B89" w:rsidP="000E5B89">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E5FEB0" w14:textId="77777777" w:rsidR="00205E29" w:rsidRDefault="00205E29">
      <w:pPr>
        <w:spacing w:after="0" w:line="240" w:lineRule="auto"/>
      </w:pPr>
      <w:r>
        <w:separator/>
      </w:r>
    </w:p>
  </w:footnote>
  <w:footnote w:type="continuationSeparator" w:id="0">
    <w:p w14:paraId="69D30B4E" w14:textId="77777777" w:rsidR="00205E29" w:rsidRDefault="00205E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70" w14:textId="77777777" w:rsidR="00217842" w:rsidRDefault="00217842">
    <w:pPr>
      <w:rPr>
        <w:b/>
      </w:rPr>
    </w:pPr>
  </w:p>
  <w:p w14:paraId="00000271" w14:textId="77777777" w:rsidR="00217842" w:rsidRDefault="00217842">
    <w:pP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E0B95"/>
    <w:multiLevelType w:val="hybridMultilevel"/>
    <w:tmpl w:val="174407C4"/>
    <w:lvl w:ilvl="0" w:tplc="080A0015">
      <w:start w:val="3"/>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6146CC5"/>
    <w:multiLevelType w:val="hybridMultilevel"/>
    <w:tmpl w:val="971A5D98"/>
    <w:lvl w:ilvl="0" w:tplc="AF001636">
      <w:start w:val="3"/>
      <w:numFmt w:val="bullet"/>
      <w:lvlText w:val="-"/>
      <w:lvlJc w:val="left"/>
      <w:pPr>
        <w:ind w:left="720" w:hanging="360"/>
      </w:pPr>
      <w:rPr>
        <w:rFonts w:ascii="Segoe UI" w:eastAsia="Times New Roman" w:hAnsi="Segoe UI" w:cs="Segoe UI" w:hint="default"/>
        <w:color w:val="0D0D0D"/>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D1108C1"/>
    <w:multiLevelType w:val="hybridMultilevel"/>
    <w:tmpl w:val="0484AD6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DAE1162"/>
    <w:multiLevelType w:val="multilevel"/>
    <w:tmpl w:val="1C4874A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 w15:restartNumberingAfterBreak="0">
    <w:nsid w:val="11D54780"/>
    <w:multiLevelType w:val="multilevel"/>
    <w:tmpl w:val="CC823AE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lowerLetter"/>
      <w:lvlText w:val="%7)"/>
      <w:lvlJc w:val="left"/>
      <w:pPr>
        <w:ind w:left="5400" w:hanging="360"/>
      </w:pPr>
      <w:rPr>
        <w:rFonts w:hint="default"/>
      </w:r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152C7FC2"/>
    <w:multiLevelType w:val="hybridMultilevel"/>
    <w:tmpl w:val="FFA63B7E"/>
    <w:lvl w:ilvl="0" w:tplc="29F87448">
      <w:numFmt w:val="bullet"/>
      <w:lvlText w:val="•"/>
      <w:lvlJc w:val="left"/>
      <w:pPr>
        <w:ind w:left="720" w:hanging="360"/>
      </w:pPr>
      <w:rPr>
        <w:rFonts w:ascii="Arial" w:eastAsia="Arial" w:hAnsi="Arial" w:cs="Arial" w:hint="default"/>
        <w:w w:val="142"/>
        <w:sz w:val="20"/>
        <w:szCs w:val="20"/>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C0F2E4E"/>
    <w:multiLevelType w:val="multilevel"/>
    <w:tmpl w:val="567E795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1F8024FC"/>
    <w:multiLevelType w:val="multilevel"/>
    <w:tmpl w:val="CE82CA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0D0139A"/>
    <w:multiLevelType w:val="multilevel"/>
    <w:tmpl w:val="7E74CEF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15:restartNumberingAfterBreak="0">
    <w:nsid w:val="21C96054"/>
    <w:multiLevelType w:val="hybridMultilevel"/>
    <w:tmpl w:val="688EAC6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1DC1A94"/>
    <w:multiLevelType w:val="multilevel"/>
    <w:tmpl w:val="B8B8F9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2B4E65"/>
    <w:multiLevelType w:val="multilevel"/>
    <w:tmpl w:val="89D42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3D56DE3"/>
    <w:multiLevelType w:val="hybridMultilevel"/>
    <w:tmpl w:val="6658A074"/>
    <w:lvl w:ilvl="0" w:tplc="330CD4EE">
      <w:start w:val="1"/>
      <w:numFmt w:val="lowerLetter"/>
      <w:lvlText w:val="%1)"/>
      <w:lvlJc w:val="left"/>
      <w:pPr>
        <w:ind w:left="720" w:hanging="360"/>
      </w:pPr>
      <w:rPr>
        <w:rFonts w:ascii="MyriadPro" w:hAnsi="MyriadPro" w:hint="default"/>
        <w:color w:val="07070C"/>
        <w:sz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4F90AB8"/>
    <w:multiLevelType w:val="multilevel"/>
    <w:tmpl w:val="CE82CA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772705B"/>
    <w:multiLevelType w:val="hybridMultilevel"/>
    <w:tmpl w:val="63A638D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80D235A"/>
    <w:multiLevelType w:val="hybridMultilevel"/>
    <w:tmpl w:val="F18C1CF8"/>
    <w:lvl w:ilvl="0" w:tplc="1F906210">
      <w:start w:val="1"/>
      <w:numFmt w:val="decimal"/>
      <w:lvlText w:val="%1."/>
      <w:lvlJc w:val="left"/>
      <w:pPr>
        <w:ind w:left="720" w:hanging="360"/>
      </w:pPr>
      <w:rPr>
        <w:rFonts w:asciiTheme="minorHAnsi" w:eastAsia="Times New Roman" w:hAnsiTheme="minorHAnsi" w:cstheme="minorHAnsi" w:hint="default"/>
        <w:color w:val="0D0D0D"/>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9A02BAF"/>
    <w:multiLevelType w:val="hybridMultilevel"/>
    <w:tmpl w:val="36DCE02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A3A3950"/>
    <w:multiLevelType w:val="hybridMultilevel"/>
    <w:tmpl w:val="CE38C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2EBB67CE"/>
    <w:multiLevelType w:val="multilevel"/>
    <w:tmpl w:val="3DB4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0492A6F"/>
    <w:multiLevelType w:val="hybridMultilevel"/>
    <w:tmpl w:val="2CC4C5FE"/>
    <w:lvl w:ilvl="0" w:tplc="0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10F4BDE"/>
    <w:multiLevelType w:val="multilevel"/>
    <w:tmpl w:val="82CC39F8"/>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3212C5C"/>
    <w:multiLevelType w:val="multilevel"/>
    <w:tmpl w:val="CE82CA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36FE65AF"/>
    <w:multiLevelType w:val="hybridMultilevel"/>
    <w:tmpl w:val="70002AA8"/>
    <w:lvl w:ilvl="0" w:tplc="04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3AC544C6"/>
    <w:multiLevelType w:val="hybridMultilevel"/>
    <w:tmpl w:val="4022C3AC"/>
    <w:lvl w:ilvl="0" w:tplc="1276AFA8">
      <w:start w:val="1"/>
      <w:numFmt w:val="decimal"/>
      <w:lvlText w:val="%1."/>
      <w:lvlJc w:val="left"/>
      <w:pPr>
        <w:ind w:left="462" w:hanging="360"/>
      </w:pPr>
      <w:rPr>
        <w:rFonts w:ascii="Carlito" w:eastAsia="Carlito" w:hAnsi="Carlito" w:cs="Carlito"/>
        <w:spacing w:val="-11"/>
        <w:w w:val="100"/>
        <w:sz w:val="18"/>
        <w:szCs w:val="18"/>
        <w:lang w:val="es-ES" w:eastAsia="en-US" w:bidi="ar-SA"/>
      </w:rPr>
    </w:lvl>
    <w:lvl w:ilvl="1" w:tplc="7118491E">
      <w:numFmt w:val="bullet"/>
      <w:lvlText w:val="•"/>
      <w:lvlJc w:val="left"/>
      <w:pPr>
        <w:ind w:left="716" w:hanging="360"/>
      </w:pPr>
      <w:rPr>
        <w:rFonts w:hint="default"/>
        <w:lang w:val="es-ES" w:eastAsia="en-US" w:bidi="ar-SA"/>
      </w:rPr>
    </w:lvl>
    <w:lvl w:ilvl="2" w:tplc="975877CE">
      <w:numFmt w:val="bullet"/>
      <w:lvlText w:val="•"/>
      <w:lvlJc w:val="left"/>
      <w:pPr>
        <w:ind w:left="972" w:hanging="360"/>
      </w:pPr>
      <w:rPr>
        <w:rFonts w:hint="default"/>
        <w:lang w:val="es-ES" w:eastAsia="en-US" w:bidi="ar-SA"/>
      </w:rPr>
    </w:lvl>
    <w:lvl w:ilvl="3" w:tplc="AB30C8A8">
      <w:numFmt w:val="bullet"/>
      <w:lvlText w:val="•"/>
      <w:lvlJc w:val="left"/>
      <w:pPr>
        <w:ind w:left="1228" w:hanging="360"/>
      </w:pPr>
      <w:rPr>
        <w:rFonts w:hint="default"/>
        <w:lang w:val="es-ES" w:eastAsia="en-US" w:bidi="ar-SA"/>
      </w:rPr>
    </w:lvl>
    <w:lvl w:ilvl="4" w:tplc="6B0ACCE2">
      <w:numFmt w:val="bullet"/>
      <w:lvlText w:val="•"/>
      <w:lvlJc w:val="left"/>
      <w:pPr>
        <w:ind w:left="1484" w:hanging="360"/>
      </w:pPr>
      <w:rPr>
        <w:rFonts w:hint="default"/>
        <w:lang w:val="es-ES" w:eastAsia="en-US" w:bidi="ar-SA"/>
      </w:rPr>
    </w:lvl>
    <w:lvl w:ilvl="5" w:tplc="A5AA09BE">
      <w:numFmt w:val="bullet"/>
      <w:lvlText w:val="•"/>
      <w:lvlJc w:val="left"/>
      <w:pPr>
        <w:ind w:left="1740" w:hanging="360"/>
      </w:pPr>
      <w:rPr>
        <w:rFonts w:hint="default"/>
        <w:lang w:val="es-ES" w:eastAsia="en-US" w:bidi="ar-SA"/>
      </w:rPr>
    </w:lvl>
    <w:lvl w:ilvl="6" w:tplc="00B219D8">
      <w:numFmt w:val="bullet"/>
      <w:lvlText w:val="•"/>
      <w:lvlJc w:val="left"/>
      <w:pPr>
        <w:ind w:left="1996" w:hanging="360"/>
      </w:pPr>
      <w:rPr>
        <w:rFonts w:hint="default"/>
        <w:lang w:val="es-ES" w:eastAsia="en-US" w:bidi="ar-SA"/>
      </w:rPr>
    </w:lvl>
    <w:lvl w:ilvl="7" w:tplc="BC8AA6B0">
      <w:numFmt w:val="bullet"/>
      <w:lvlText w:val="•"/>
      <w:lvlJc w:val="left"/>
      <w:pPr>
        <w:ind w:left="2252" w:hanging="360"/>
      </w:pPr>
      <w:rPr>
        <w:rFonts w:hint="default"/>
        <w:lang w:val="es-ES" w:eastAsia="en-US" w:bidi="ar-SA"/>
      </w:rPr>
    </w:lvl>
    <w:lvl w:ilvl="8" w:tplc="33A6B426">
      <w:numFmt w:val="bullet"/>
      <w:lvlText w:val="•"/>
      <w:lvlJc w:val="left"/>
      <w:pPr>
        <w:ind w:left="2508" w:hanging="360"/>
      </w:pPr>
      <w:rPr>
        <w:rFonts w:hint="default"/>
        <w:lang w:val="es-ES" w:eastAsia="en-US" w:bidi="ar-SA"/>
      </w:rPr>
    </w:lvl>
  </w:abstractNum>
  <w:abstractNum w:abstractNumId="24" w15:restartNumberingAfterBreak="0">
    <w:nsid w:val="3BCD6FF0"/>
    <w:multiLevelType w:val="multilevel"/>
    <w:tmpl w:val="206AF2C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5" w15:restartNumberingAfterBreak="0">
    <w:nsid w:val="3D1503F6"/>
    <w:multiLevelType w:val="multilevel"/>
    <w:tmpl w:val="3AB0EA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E713187"/>
    <w:multiLevelType w:val="hybridMultilevel"/>
    <w:tmpl w:val="4F48CF4C"/>
    <w:lvl w:ilvl="0" w:tplc="11FE8A40">
      <w:start w:val="1"/>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085643F"/>
    <w:multiLevelType w:val="multilevel"/>
    <w:tmpl w:val="3F667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0BD5222"/>
    <w:multiLevelType w:val="multilevel"/>
    <w:tmpl w:val="6402289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9" w15:restartNumberingAfterBreak="0">
    <w:nsid w:val="41855806"/>
    <w:multiLevelType w:val="hybridMultilevel"/>
    <w:tmpl w:val="43AA1E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43C81587"/>
    <w:multiLevelType w:val="hybridMultilevel"/>
    <w:tmpl w:val="15A820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44844A30"/>
    <w:multiLevelType w:val="multilevel"/>
    <w:tmpl w:val="ABFC54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rPr>
        <w:rFonts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lowerLetter"/>
      <w:lvlText w:val="%7)"/>
      <w:lvlJc w:val="left"/>
      <w:pPr>
        <w:ind w:left="5040" w:hanging="360"/>
      </w:pPr>
      <w:rPr>
        <w:rFonts w:asciiTheme="majorHAnsi" w:eastAsia="Times New Roman" w:hAnsiTheme="majorHAnsi" w:cstheme="majorHAnsi"/>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5A46E50"/>
    <w:multiLevelType w:val="multilevel"/>
    <w:tmpl w:val="9AC88BD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3" w15:restartNumberingAfterBreak="0">
    <w:nsid w:val="4A641D4D"/>
    <w:multiLevelType w:val="multilevel"/>
    <w:tmpl w:val="E068798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AD63BBC"/>
    <w:multiLevelType w:val="multilevel"/>
    <w:tmpl w:val="D0D63A5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5" w15:restartNumberingAfterBreak="0">
    <w:nsid w:val="4DA732AB"/>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ED226DD"/>
    <w:multiLevelType w:val="hybridMultilevel"/>
    <w:tmpl w:val="04547AA8"/>
    <w:lvl w:ilvl="0" w:tplc="7CB6F31C">
      <w:start w:val="1"/>
      <w:numFmt w:val="bullet"/>
      <w:lvlText w:val="-"/>
      <w:lvlJc w:val="left"/>
      <w:pPr>
        <w:ind w:left="410" w:hanging="360"/>
      </w:pPr>
      <w:rPr>
        <w:rFonts w:ascii="Times New Roman" w:eastAsia="Times New Roman" w:hAnsi="Times New Roman" w:cs="Times New Roman" w:hint="default"/>
      </w:rPr>
    </w:lvl>
    <w:lvl w:ilvl="1" w:tplc="080A0003" w:tentative="1">
      <w:start w:val="1"/>
      <w:numFmt w:val="bullet"/>
      <w:lvlText w:val="o"/>
      <w:lvlJc w:val="left"/>
      <w:pPr>
        <w:ind w:left="1130" w:hanging="360"/>
      </w:pPr>
      <w:rPr>
        <w:rFonts w:ascii="Courier New" w:hAnsi="Courier New" w:cs="Courier New" w:hint="default"/>
      </w:rPr>
    </w:lvl>
    <w:lvl w:ilvl="2" w:tplc="080A0005" w:tentative="1">
      <w:start w:val="1"/>
      <w:numFmt w:val="bullet"/>
      <w:lvlText w:val=""/>
      <w:lvlJc w:val="left"/>
      <w:pPr>
        <w:ind w:left="1850" w:hanging="360"/>
      </w:pPr>
      <w:rPr>
        <w:rFonts w:ascii="Wingdings" w:hAnsi="Wingdings" w:hint="default"/>
      </w:rPr>
    </w:lvl>
    <w:lvl w:ilvl="3" w:tplc="080A0001" w:tentative="1">
      <w:start w:val="1"/>
      <w:numFmt w:val="bullet"/>
      <w:lvlText w:val=""/>
      <w:lvlJc w:val="left"/>
      <w:pPr>
        <w:ind w:left="2570" w:hanging="360"/>
      </w:pPr>
      <w:rPr>
        <w:rFonts w:ascii="Symbol" w:hAnsi="Symbol" w:hint="default"/>
      </w:rPr>
    </w:lvl>
    <w:lvl w:ilvl="4" w:tplc="080A0003" w:tentative="1">
      <w:start w:val="1"/>
      <w:numFmt w:val="bullet"/>
      <w:lvlText w:val="o"/>
      <w:lvlJc w:val="left"/>
      <w:pPr>
        <w:ind w:left="3290" w:hanging="360"/>
      </w:pPr>
      <w:rPr>
        <w:rFonts w:ascii="Courier New" w:hAnsi="Courier New" w:cs="Courier New" w:hint="default"/>
      </w:rPr>
    </w:lvl>
    <w:lvl w:ilvl="5" w:tplc="080A0005" w:tentative="1">
      <w:start w:val="1"/>
      <w:numFmt w:val="bullet"/>
      <w:lvlText w:val=""/>
      <w:lvlJc w:val="left"/>
      <w:pPr>
        <w:ind w:left="4010" w:hanging="360"/>
      </w:pPr>
      <w:rPr>
        <w:rFonts w:ascii="Wingdings" w:hAnsi="Wingdings" w:hint="default"/>
      </w:rPr>
    </w:lvl>
    <w:lvl w:ilvl="6" w:tplc="080A0001" w:tentative="1">
      <w:start w:val="1"/>
      <w:numFmt w:val="bullet"/>
      <w:lvlText w:val=""/>
      <w:lvlJc w:val="left"/>
      <w:pPr>
        <w:ind w:left="4730" w:hanging="360"/>
      </w:pPr>
      <w:rPr>
        <w:rFonts w:ascii="Symbol" w:hAnsi="Symbol" w:hint="default"/>
      </w:rPr>
    </w:lvl>
    <w:lvl w:ilvl="7" w:tplc="080A0003" w:tentative="1">
      <w:start w:val="1"/>
      <w:numFmt w:val="bullet"/>
      <w:lvlText w:val="o"/>
      <w:lvlJc w:val="left"/>
      <w:pPr>
        <w:ind w:left="5450" w:hanging="360"/>
      </w:pPr>
      <w:rPr>
        <w:rFonts w:ascii="Courier New" w:hAnsi="Courier New" w:cs="Courier New" w:hint="default"/>
      </w:rPr>
    </w:lvl>
    <w:lvl w:ilvl="8" w:tplc="080A0005" w:tentative="1">
      <w:start w:val="1"/>
      <w:numFmt w:val="bullet"/>
      <w:lvlText w:val=""/>
      <w:lvlJc w:val="left"/>
      <w:pPr>
        <w:ind w:left="6170" w:hanging="360"/>
      </w:pPr>
      <w:rPr>
        <w:rFonts w:ascii="Wingdings" w:hAnsi="Wingdings" w:hint="default"/>
      </w:rPr>
    </w:lvl>
  </w:abstractNum>
  <w:abstractNum w:abstractNumId="37" w15:restartNumberingAfterBreak="0">
    <w:nsid w:val="4FAD637B"/>
    <w:multiLevelType w:val="hybridMultilevel"/>
    <w:tmpl w:val="A6824A2E"/>
    <w:lvl w:ilvl="0" w:tplc="70BC483C">
      <w:start w:val="1"/>
      <w:numFmt w:val="lowerLetter"/>
      <w:lvlText w:val="%1)"/>
      <w:lvlJc w:val="left"/>
      <w:pPr>
        <w:ind w:left="720" w:hanging="360"/>
      </w:pPr>
      <w:rPr>
        <w:rFonts w:ascii="Calibri" w:eastAsia="Calibri" w:hAnsi="Calibri" w:cs="Calibri"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51365984"/>
    <w:multiLevelType w:val="multilevel"/>
    <w:tmpl w:val="CF4E9C3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9" w15:restartNumberingAfterBreak="0">
    <w:nsid w:val="51892CC6"/>
    <w:multiLevelType w:val="multilevel"/>
    <w:tmpl w:val="B36CE064"/>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15:restartNumberingAfterBreak="0">
    <w:nsid w:val="52D46627"/>
    <w:multiLevelType w:val="multilevel"/>
    <w:tmpl w:val="CE82CA7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53871B4D"/>
    <w:multiLevelType w:val="multilevel"/>
    <w:tmpl w:val="218AF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C045719"/>
    <w:multiLevelType w:val="multilevel"/>
    <w:tmpl w:val="4D74F0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5D2F1A03"/>
    <w:multiLevelType w:val="multilevel"/>
    <w:tmpl w:val="1B5E624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4" w15:restartNumberingAfterBreak="0">
    <w:nsid w:val="5E984823"/>
    <w:multiLevelType w:val="hybridMultilevel"/>
    <w:tmpl w:val="2BD4D6A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15:restartNumberingAfterBreak="0">
    <w:nsid w:val="61346357"/>
    <w:multiLevelType w:val="multilevel"/>
    <w:tmpl w:val="ABFC54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rPr>
        <w:rFonts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lowerLetter"/>
      <w:lvlText w:val="%7)"/>
      <w:lvlJc w:val="left"/>
      <w:pPr>
        <w:ind w:left="5040" w:hanging="360"/>
      </w:pPr>
      <w:rPr>
        <w:rFonts w:asciiTheme="majorHAnsi" w:eastAsia="Times New Roman" w:hAnsiTheme="majorHAnsi" w:cstheme="majorHAnsi"/>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67A90234"/>
    <w:multiLevelType w:val="multilevel"/>
    <w:tmpl w:val="6530812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7" w15:restartNumberingAfterBreak="0">
    <w:nsid w:val="68F712C2"/>
    <w:multiLevelType w:val="multilevel"/>
    <w:tmpl w:val="8C168A8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6908363F"/>
    <w:multiLevelType w:val="multilevel"/>
    <w:tmpl w:val="76DC422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9" w15:restartNumberingAfterBreak="0">
    <w:nsid w:val="6D900C94"/>
    <w:multiLevelType w:val="multilevel"/>
    <w:tmpl w:val="955EC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F2A7246"/>
    <w:multiLevelType w:val="multilevel"/>
    <w:tmpl w:val="83967D4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1" w15:restartNumberingAfterBreak="0">
    <w:nsid w:val="70594976"/>
    <w:multiLevelType w:val="multilevel"/>
    <w:tmpl w:val="0FDE377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2" w15:restartNumberingAfterBreak="0">
    <w:nsid w:val="72F740EE"/>
    <w:multiLevelType w:val="hybridMultilevel"/>
    <w:tmpl w:val="7B5C0206"/>
    <w:lvl w:ilvl="0" w:tplc="040A000F">
      <w:start w:val="2"/>
      <w:numFmt w:val="decimal"/>
      <w:lvlText w:val="%1."/>
      <w:lvlJc w:val="left"/>
      <w:pPr>
        <w:ind w:left="720" w:hanging="360"/>
      </w:pPr>
      <w:rPr>
        <w:rFonts w:hint="default"/>
      </w:rPr>
    </w:lvl>
    <w:lvl w:ilvl="1" w:tplc="E604CC78">
      <w:start w:val="1"/>
      <w:numFmt w:val="upperLetter"/>
      <w:lvlText w:val="%2)"/>
      <w:lvlJc w:val="left"/>
      <w:pPr>
        <w:ind w:left="1440" w:hanging="360"/>
      </w:pPr>
      <w:rPr>
        <w:rFonts w:hint="default"/>
      </w:rPr>
    </w:lvl>
    <w:lvl w:ilvl="2" w:tplc="080A001B" w:tentative="1">
      <w:start w:val="1"/>
      <w:numFmt w:val="lowerRoman"/>
      <w:lvlText w:val="%3."/>
      <w:lvlJc w:val="right"/>
      <w:pPr>
        <w:ind w:left="2160" w:hanging="180"/>
      </w:pPr>
    </w:lvl>
    <w:lvl w:ilvl="3" w:tplc="D308893E">
      <w:start w:val="1"/>
      <w:numFmt w:val="lowerLetter"/>
      <w:lvlText w:val="%4)"/>
      <w:lvlJc w:val="left"/>
      <w:pPr>
        <w:ind w:left="2880" w:hanging="360"/>
      </w:pPr>
      <w:rPr>
        <w:rFonts w:asciiTheme="majorHAnsi" w:eastAsia="Times New Roman" w:hAnsiTheme="majorHAnsi" w:cstheme="majorHAnsi"/>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74012BDE"/>
    <w:multiLevelType w:val="multilevel"/>
    <w:tmpl w:val="3E5A5160"/>
    <w:lvl w:ilvl="0">
      <w:start w:val="2"/>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rPr>
        <w:rFonts w:hint="default"/>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743279C1"/>
    <w:multiLevelType w:val="hybridMultilevel"/>
    <w:tmpl w:val="EB385F6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75482BB6"/>
    <w:multiLevelType w:val="hybridMultilevel"/>
    <w:tmpl w:val="840AE6E4"/>
    <w:lvl w:ilvl="0" w:tplc="00DC6FD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76CA74D0"/>
    <w:multiLevelType w:val="multilevel"/>
    <w:tmpl w:val="1DB29DC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7" w15:restartNumberingAfterBreak="0">
    <w:nsid w:val="79B60AF6"/>
    <w:multiLevelType w:val="hybridMultilevel"/>
    <w:tmpl w:val="4B2E784E"/>
    <w:lvl w:ilvl="0" w:tplc="29BA3D4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79EB0D8A"/>
    <w:multiLevelType w:val="hybridMultilevel"/>
    <w:tmpl w:val="79FC57DE"/>
    <w:lvl w:ilvl="0" w:tplc="04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7A63038A"/>
    <w:multiLevelType w:val="hybridMultilevel"/>
    <w:tmpl w:val="A5588EE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7B0E22DD"/>
    <w:multiLevelType w:val="hybridMultilevel"/>
    <w:tmpl w:val="D08AD23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362366411">
    <w:abstractNumId w:val="42"/>
  </w:num>
  <w:num w:numId="2" w16cid:durableId="753669137">
    <w:abstractNumId w:val="38"/>
  </w:num>
  <w:num w:numId="3" w16cid:durableId="1454400225">
    <w:abstractNumId w:val="24"/>
  </w:num>
  <w:num w:numId="4" w16cid:durableId="424574802">
    <w:abstractNumId w:val="56"/>
  </w:num>
  <w:num w:numId="5" w16cid:durableId="1629430644">
    <w:abstractNumId w:val="3"/>
  </w:num>
  <w:num w:numId="6" w16cid:durableId="796921322">
    <w:abstractNumId w:val="8"/>
  </w:num>
  <w:num w:numId="7" w16cid:durableId="1474756997">
    <w:abstractNumId w:val="32"/>
  </w:num>
  <w:num w:numId="8" w16cid:durableId="1293710216">
    <w:abstractNumId w:val="53"/>
  </w:num>
  <w:num w:numId="9" w16cid:durableId="580218271">
    <w:abstractNumId w:val="43"/>
  </w:num>
  <w:num w:numId="10" w16cid:durableId="298220588">
    <w:abstractNumId w:val="47"/>
  </w:num>
  <w:num w:numId="11" w16cid:durableId="416173158">
    <w:abstractNumId w:val="33"/>
  </w:num>
  <w:num w:numId="12" w16cid:durableId="303775879">
    <w:abstractNumId w:val="25"/>
  </w:num>
  <w:num w:numId="13" w16cid:durableId="685905818">
    <w:abstractNumId w:val="34"/>
  </w:num>
  <w:num w:numId="14" w16cid:durableId="1538733078">
    <w:abstractNumId w:val="45"/>
  </w:num>
  <w:num w:numId="15" w16cid:durableId="1776172299">
    <w:abstractNumId w:val="4"/>
  </w:num>
  <w:num w:numId="16" w16cid:durableId="2038502852">
    <w:abstractNumId w:val="39"/>
  </w:num>
  <w:num w:numId="17" w16cid:durableId="549071982">
    <w:abstractNumId w:val="46"/>
  </w:num>
  <w:num w:numId="18" w16cid:durableId="1503931704">
    <w:abstractNumId w:val="28"/>
  </w:num>
  <w:num w:numId="19" w16cid:durableId="654261031">
    <w:abstractNumId w:val="51"/>
  </w:num>
  <w:num w:numId="20" w16cid:durableId="895431587">
    <w:abstractNumId w:val="6"/>
  </w:num>
  <w:num w:numId="21" w16cid:durableId="1095900056">
    <w:abstractNumId w:val="48"/>
  </w:num>
  <w:num w:numId="22" w16cid:durableId="1485195611">
    <w:abstractNumId w:val="50"/>
  </w:num>
  <w:num w:numId="23" w16cid:durableId="783310876">
    <w:abstractNumId w:val="26"/>
  </w:num>
  <w:num w:numId="24" w16cid:durableId="321854680">
    <w:abstractNumId w:val="23"/>
  </w:num>
  <w:num w:numId="25" w16cid:durableId="1980918374">
    <w:abstractNumId w:val="2"/>
  </w:num>
  <w:num w:numId="26" w16cid:durableId="1880166182">
    <w:abstractNumId w:val="27"/>
  </w:num>
  <w:num w:numId="27" w16cid:durableId="541863799">
    <w:abstractNumId w:val="30"/>
  </w:num>
  <w:num w:numId="28" w16cid:durableId="756709845">
    <w:abstractNumId w:val="54"/>
  </w:num>
  <w:num w:numId="29" w16cid:durableId="753358409">
    <w:abstractNumId w:val="11"/>
  </w:num>
  <w:num w:numId="30" w16cid:durableId="1037512362">
    <w:abstractNumId w:val="15"/>
  </w:num>
  <w:num w:numId="31" w16cid:durableId="358163924">
    <w:abstractNumId w:val="49"/>
  </w:num>
  <w:num w:numId="32" w16cid:durableId="1292860320">
    <w:abstractNumId w:val="17"/>
  </w:num>
  <w:num w:numId="33" w16cid:durableId="1652057658">
    <w:abstractNumId w:val="14"/>
  </w:num>
  <w:num w:numId="34" w16cid:durableId="1853451031">
    <w:abstractNumId w:val="18"/>
  </w:num>
  <w:num w:numId="35" w16cid:durableId="626551715">
    <w:abstractNumId w:val="1"/>
  </w:num>
  <w:num w:numId="36" w16cid:durableId="1787963032">
    <w:abstractNumId w:val="41"/>
  </w:num>
  <w:num w:numId="37" w16cid:durableId="626012068">
    <w:abstractNumId w:val="20"/>
  </w:num>
  <w:num w:numId="38" w16cid:durableId="1029798913">
    <w:abstractNumId w:val="59"/>
  </w:num>
  <w:num w:numId="39" w16cid:durableId="1899590968">
    <w:abstractNumId w:val="36"/>
  </w:num>
  <w:num w:numId="40" w16cid:durableId="1665860100">
    <w:abstractNumId w:val="55"/>
  </w:num>
  <w:num w:numId="41" w16cid:durableId="1858617533">
    <w:abstractNumId w:val="13"/>
  </w:num>
  <w:num w:numId="42" w16cid:durableId="1783576274">
    <w:abstractNumId w:val="35"/>
  </w:num>
  <w:num w:numId="43" w16cid:durableId="231896672">
    <w:abstractNumId w:val="7"/>
  </w:num>
  <w:num w:numId="44" w16cid:durableId="758714827">
    <w:abstractNumId w:val="40"/>
  </w:num>
  <w:num w:numId="45" w16cid:durableId="2057579598">
    <w:abstractNumId w:val="21"/>
  </w:num>
  <w:num w:numId="46" w16cid:durableId="2094859501">
    <w:abstractNumId w:val="16"/>
  </w:num>
  <w:num w:numId="47" w16cid:durableId="907224670">
    <w:abstractNumId w:val="44"/>
  </w:num>
  <w:num w:numId="48" w16cid:durableId="1540821557">
    <w:abstractNumId w:val="37"/>
  </w:num>
  <w:num w:numId="49" w16cid:durableId="230773295">
    <w:abstractNumId w:val="12"/>
  </w:num>
  <w:num w:numId="50" w16cid:durableId="1409769979">
    <w:abstractNumId w:val="9"/>
  </w:num>
  <w:num w:numId="51" w16cid:durableId="9190238">
    <w:abstractNumId w:val="29"/>
  </w:num>
  <w:num w:numId="52" w16cid:durableId="684792983">
    <w:abstractNumId w:val="5"/>
  </w:num>
  <w:num w:numId="53" w16cid:durableId="836649016">
    <w:abstractNumId w:val="60"/>
  </w:num>
  <w:num w:numId="54" w16cid:durableId="825246476">
    <w:abstractNumId w:val="10"/>
  </w:num>
  <w:num w:numId="55" w16cid:durableId="166943659">
    <w:abstractNumId w:val="0"/>
  </w:num>
  <w:num w:numId="56" w16cid:durableId="1868056175">
    <w:abstractNumId w:val="31"/>
  </w:num>
  <w:num w:numId="57" w16cid:durableId="84695730">
    <w:abstractNumId w:val="19"/>
  </w:num>
  <w:num w:numId="58" w16cid:durableId="1590508295">
    <w:abstractNumId w:val="52"/>
  </w:num>
  <w:num w:numId="59" w16cid:durableId="1474982754">
    <w:abstractNumId w:val="22"/>
  </w:num>
  <w:num w:numId="60" w16cid:durableId="628709924">
    <w:abstractNumId w:val="58"/>
  </w:num>
  <w:num w:numId="61" w16cid:durableId="353387618">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842"/>
    <w:rsid w:val="00001D2D"/>
    <w:rsid w:val="000166A8"/>
    <w:rsid w:val="00032473"/>
    <w:rsid w:val="00032E70"/>
    <w:rsid w:val="000664C8"/>
    <w:rsid w:val="00074D69"/>
    <w:rsid w:val="00076FCA"/>
    <w:rsid w:val="00077575"/>
    <w:rsid w:val="000862A1"/>
    <w:rsid w:val="00093E30"/>
    <w:rsid w:val="000C0CD8"/>
    <w:rsid w:val="000C2CF6"/>
    <w:rsid w:val="000D0213"/>
    <w:rsid w:val="000E062C"/>
    <w:rsid w:val="000E1DE7"/>
    <w:rsid w:val="000E5B89"/>
    <w:rsid w:val="0011131F"/>
    <w:rsid w:val="00121003"/>
    <w:rsid w:val="001351D3"/>
    <w:rsid w:val="001A13CE"/>
    <w:rsid w:val="001B693F"/>
    <w:rsid w:val="001C37A7"/>
    <w:rsid w:val="001F3B90"/>
    <w:rsid w:val="00205E29"/>
    <w:rsid w:val="002161C6"/>
    <w:rsid w:val="00217842"/>
    <w:rsid w:val="0022529F"/>
    <w:rsid w:val="002258D3"/>
    <w:rsid w:val="00225AF7"/>
    <w:rsid w:val="00246A58"/>
    <w:rsid w:val="00260DE1"/>
    <w:rsid w:val="002637E6"/>
    <w:rsid w:val="00275EA0"/>
    <w:rsid w:val="00284B66"/>
    <w:rsid w:val="00286B1E"/>
    <w:rsid w:val="00287937"/>
    <w:rsid w:val="002B4BCB"/>
    <w:rsid w:val="002B7BD2"/>
    <w:rsid w:val="002E065C"/>
    <w:rsid w:val="00302CE9"/>
    <w:rsid w:val="00314BF6"/>
    <w:rsid w:val="00335AC2"/>
    <w:rsid w:val="00344573"/>
    <w:rsid w:val="0034713B"/>
    <w:rsid w:val="003474D2"/>
    <w:rsid w:val="00362777"/>
    <w:rsid w:val="0037126E"/>
    <w:rsid w:val="003750D4"/>
    <w:rsid w:val="0038027D"/>
    <w:rsid w:val="00387B99"/>
    <w:rsid w:val="00390EC2"/>
    <w:rsid w:val="003B4795"/>
    <w:rsid w:val="003C0DE3"/>
    <w:rsid w:val="003C7F56"/>
    <w:rsid w:val="003D45FD"/>
    <w:rsid w:val="003E1C0F"/>
    <w:rsid w:val="003E7B86"/>
    <w:rsid w:val="00406721"/>
    <w:rsid w:val="004130CB"/>
    <w:rsid w:val="0041460E"/>
    <w:rsid w:val="00416CB6"/>
    <w:rsid w:val="0045205C"/>
    <w:rsid w:val="0045664C"/>
    <w:rsid w:val="0047495B"/>
    <w:rsid w:val="0049681D"/>
    <w:rsid w:val="004A4490"/>
    <w:rsid w:val="004D00E8"/>
    <w:rsid w:val="004D2C31"/>
    <w:rsid w:val="004D6216"/>
    <w:rsid w:val="004D7369"/>
    <w:rsid w:val="004E2089"/>
    <w:rsid w:val="005039A0"/>
    <w:rsid w:val="00512A2A"/>
    <w:rsid w:val="00513667"/>
    <w:rsid w:val="00517ABF"/>
    <w:rsid w:val="005200A7"/>
    <w:rsid w:val="005232E7"/>
    <w:rsid w:val="00534058"/>
    <w:rsid w:val="005506D5"/>
    <w:rsid w:val="005520B6"/>
    <w:rsid w:val="00557809"/>
    <w:rsid w:val="00570999"/>
    <w:rsid w:val="0057169D"/>
    <w:rsid w:val="0059071C"/>
    <w:rsid w:val="005929D6"/>
    <w:rsid w:val="00596911"/>
    <w:rsid w:val="005A5A2E"/>
    <w:rsid w:val="005C66F4"/>
    <w:rsid w:val="005D5AE4"/>
    <w:rsid w:val="005E47BD"/>
    <w:rsid w:val="005F47FD"/>
    <w:rsid w:val="0060074A"/>
    <w:rsid w:val="00601E1A"/>
    <w:rsid w:val="006369E8"/>
    <w:rsid w:val="00640169"/>
    <w:rsid w:val="00641CB5"/>
    <w:rsid w:val="006434CF"/>
    <w:rsid w:val="0068334F"/>
    <w:rsid w:val="00685AFB"/>
    <w:rsid w:val="0069004E"/>
    <w:rsid w:val="006B1650"/>
    <w:rsid w:val="006C081C"/>
    <w:rsid w:val="006C411D"/>
    <w:rsid w:val="006D2551"/>
    <w:rsid w:val="006E47F1"/>
    <w:rsid w:val="006E57E7"/>
    <w:rsid w:val="006F087E"/>
    <w:rsid w:val="00702DB7"/>
    <w:rsid w:val="00714C6E"/>
    <w:rsid w:val="00733C95"/>
    <w:rsid w:val="0073440D"/>
    <w:rsid w:val="00741A2A"/>
    <w:rsid w:val="00746DD3"/>
    <w:rsid w:val="0075666D"/>
    <w:rsid w:val="0076269B"/>
    <w:rsid w:val="00780D3C"/>
    <w:rsid w:val="007827D1"/>
    <w:rsid w:val="007828E7"/>
    <w:rsid w:val="0078535C"/>
    <w:rsid w:val="007871D1"/>
    <w:rsid w:val="00787F45"/>
    <w:rsid w:val="007953E1"/>
    <w:rsid w:val="007A222D"/>
    <w:rsid w:val="007A665D"/>
    <w:rsid w:val="007B4961"/>
    <w:rsid w:val="007D1AAF"/>
    <w:rsid w:val="007E2428"/>
    <w:rsid w:val="007E7039"/>
    <w:rsid w:val="007F6661"/>
    <w:rsid w:val="00807DD7"/>
    <w:rsid w:val="00814622"/>
    <w:rsid w:val="00827F2A"/>
    <w:rsid w:val="00833FAD"/>
    <w:rsid w:val="00845FFB"/>
    <w:rsid w:val="00857BFC"/>
    <w:rsid w:val="00867025"/>
    <w:rsid w:val="00871375"/>
    <w:rsid w:val="00872364"/>
    <w:rsid w:val="0087676F"/>
    <w:rsid w:val="008A7AEA"/>
    <w:rsid w:val="008C395D"/>
    <w:rsid w:val="008C41E0"/>
    <w:rsid w:val="008C55A2"/>
    <w:rsid w:val="008D4567"/>
    <w:rsid w:val="008D7A84"/>
    <w:rsid w:val="009158EB"/>
    <w:rsid w:val="0092200C"/>
    <w:rsid w:val="009244DB"/>
    <w:rsid w:val="00930E2F"/>
    <w:rsid w:val="00944349"/>
    <w:rsid w:val="00946C79"/>
    <w:rsid w:val="0095252A"/>
    <w:rsid w:val="00952955"/>
    <w:rsid w:val="0096376E"/>
    <w:rsid w:val="009A185C"/>
    <w:rsid w:val="009A206A"/>
    <w:rsid w:val="009B01BB"/>
    <w:rsid w:val="009B0F71"/>
    <w:rsid w:val="009B39C3"/>
    <w:rsid w:val="009D01FD"/>
    <w:rsid w:val="009E5706"/>
    <w:rsid w:val="00A05A5A"/>
    <w:rsid w:val="00A112EA"/>
    <w:rsid w:val="00A144FB"/>
    <w:rsid w:val="00A274A0"/>
    <w:rsid w:val="00A3078E"/>
    <w:rsid w:val="00A533A0"/>
    <w:rsid w:val="00A64318"/>
    <w:rsid w:val="00A85428"/>
    <w:rsid w:val="00A85C32"/>
    <w:rsid w:val="00A909D5"/>
    <w:rsid w:val="00A90AAC"/>
    <w:rsid w:val="00A9297F"/>
    <w:rsid w:val="00AA494F"/>
    <w:rsid w:val="00AB24F5"/>
    <w:rsid w:val="00AB3499"/>
    <w:rsid w:val="00AC30E5"/>
    <w:rsid w:val="00AC33D1"/>
    <w:rsid w:val="00AC3E21"/>
    <w:rsid w:val="00AC65F0"/>
    <w:rsid w:val="00AE0654"/>
    <w:rsid w:val="00AE0CE8"/>
    <w:rsid w:val="00B15350"/>
    <w:rsid w:val="00B30FBB"/>
    <w:rsid w:val="00B55B0B"/>
    <w:rsid w:val="00B62F73"/>
    <w:rsid w:val="00B73BD4"/>
    <w:rsid w:val="00B92693"/>
    <w:rsid w:val="00BA1E4F"/>
    <w:rsid w:val="00BB1169"/>
    <w:rsid w:val="00BB123C"/>
    <w:rsid w:val="00BB364F"/>
    <w:rsid w:val="00BE03E5"/>
    <w:rsid w:val="00BE7D26"/>
    <w:rsid w:val="00C07FF8"/>
    <w:rsid w:val="00C10136"/>
    <w:rsid w:val="00C13E90"/>
    <w:rsid w:val="00C21AF0"/>
    <w:rsid w:val="00C27118"/>
    <w:rsid w:val="00C32E45"/>
    <w:rsid w:val="00C33757"/>
    <w:rsid w:val="00C33DFE"/>
    <w:rsid w:val="00C45679"/>
    <w:rsid w:val="00C50730"/>
    <w:rsid w:val="00C82418"/>
    <w:rsid w:val="00C84BCE"/>
    <w:rsid w:val="00C929B0"/>
    <w:rsid w:val="00CA1F12"/>
    <w:rsid w:val="00CA621C"/>
    <w:rsid w:val="00CB293A"/>
    <w:rsid w:val="00CE2DB2"/>
    <w:rsid w:val="00D00EEB"/>
    <w:rsid w:val="00D01FF4"/>
    <w:rsid w:val="00D059D5"/>
    <w:rsid w:val="00D06099"/>
    <w:rsid w:val="00D11E93"/>
    <w:rsid w:val="00D25832"/>
    <w:rsid w:val="00D26E38"/>
    <w:rsid w:val="00D34F7F"/>
    <w:rsid w:val="00D355EF"/>
    <w:rsid w:val="00D46A63"/>
    <w:rsid w:val="00D64121"/>
    <w:rsid w:val="00D66FDD"/>
    <w:rsid w:val="00D85133"/>
    <w:rsid w:val="00D8664F"/>
    <w:rsid w:val="00D96F09"/>
    <w:rsid w:val="00DA6AB8"/>
    <w:rsid w:val="00DC71B1"/>
    <w:rsid w:val="00DD3494"/>
    <w:rsid w:val="00DD513B"/>
    <w:rsid w:val="00DE5F3E"/>
    <w:rsid w:val="00E0174D"/>
    <w:rsid w:val="00E01A95"/>
    <w:rsid w:val="00E0277E"/>
    <w:rsid w:val="00E04304"/>
    <w:rsid w:val="00E2483D"/>
    <w:rsid w:val="00E33F89"/>
    <w:rsid w:val="00E4309C"/>
    <w:rsid w:val="00E436F9"/>
    <w:rsid w:val="00E544B2"/>
    <w:rsid w:val="00E56E59"/>
    <w:rsid w:val="00E610AE"/>
    <w:rsid w:val="00E63DF3"/>
    <w:rsid w:val="00E74453"/>
    <w:rsid w:val="00E841A8"/>
    <w:rsid w:val="00E955A2"/>
    <w:rsid w:val="00E966E2"/>
    <w:rsid w:val="00EA1F5E"/>
    <w:rsid w:val="00EB0E9B"/>
    <w:rsid w:val="00EB579E"/>
    <w:rsid w:val="00ED4021"/>
    <w:rsid w:val="00EE4DDB"/>
    <w:rsid w:val="00EF277B"/>
    <w:rsid w:val="00F020FC"/>
    <w:rsid w:val="00F26657"/>
    <w:rsid w:val="00F50C89"/>
    <w:rsid w:val="00F71E28"/>
    <w:rsid w:val="00F7500C"/>
    <w:rsid w:val="00F83C6E"/>
    <w:rsid w:val="00F84604"/>
    <w:rsid w:val="00FA5693"/>
    <w:rsid w:val="00FB5521"/>
    <w:rsid w:val="00FB7647"/>
    <w:rsid w:val="00FC2085"/>
    <w:rsid w:val="00FD1A41"/>
    <w:rsid w:val="00FE7DF0"/>
    <w:rsid w:val="00FF7D38"/>
    <w:rsid w:val="35390DC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D7934"/>
  <w15:docId w15:val="{CCFD824D-C5C9-6A42-91C1-BFC27A73F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s-419" w:eastAsia="es-MX" w:bidi="ar-SA"/>
      </w:rPr>
    </w:rPrDefault>
    <w:pPrDefault>
      <w:pPr>
        <w:spacing w:after="16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F3E"/>
  </w:style>
  <w:style w:type="paragraph" w:styleId="Ttulo1">
    <w:name w:val="heading 1"/>
    <w:basedOn w:val="Normal"/>
    <w:next w:val="Normal"/>
    <w:uiPriority w:val="9"/>
    <w:qFormat/>
    <w:pPr>
      <w:keepNext/>
      <w:keepLines/>
      <w:spacing w:before="240" w:after="0"/>
      <w:outlineLvl w:val="0"/>
    </w:pPr>
    <w:rPr>
      <w:rFonts w:ascii="Calibri" w:eastAsia="Calibri" w:hAnsi="Calibri" w:cs="Calibri"/>
      <w:color w:val="2F5496"/>
      <w:sz w:val="32"/>
      <w:szCs w:val="32"/>
    </w:rPr>
  </w:style>
  <w:style w:type="paragraph" w:styleId="Ttulo2">
    <w:name w:val="heading 2"/>
    <w:basedOn w:val="Normal"/>
    <w:next w:val="Normal"/>
    <w:uiPriority w:val="9"/>
    <w:unhideWhenUsed/>
    <w:qFormat/>
    <w:pPr>
      <w:keepNext/>
      <w:keepLines/>
      <w:spacing w:after="0"/>
      <w:outlineLvl w:val="1"/>
    </w:pPr>
    <w:rPr>
      <w:b/>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unhideWhenUsed/>
    <w:qFormat/>
    <w:pPr>
      <w:keepNext/>
      <w:keepLines/>
      <w:spacing w:before="240" w:after="40"/>
      <w:outlineLvl w:val="3"/>
    </w:pPr>
    <w:rPr>
      <w:b/>
      <w:sz w:val="24"/>
      <w:szCs w:val="24"/>
    </w:rPr>
  </w:style>
  <w:style w:type="paragraph" w:styleId="Ttulo5">
    <w:name w:val="heading 5"/>
    <w:basedOn w:val="Normal"/>
    <w:next w:val="Normal"/>
    <w:uiPriority w:val="9"/>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spacing w:after="0" w:line="240" w:lineRule="auto"/>
    </w:pPr>
    <w:rPr>
      <w:rFonts w:ascii="Calibri" w:eastAsia="Calibri" w:hAnsi="Calibri" w:cs="Calibri"/>
      <w:sz w:val="56"/>
      <w:szCs w:val="56"/>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tblPr>
      <w:tblStyleRowBandSize w:val="1"/>
      <w:tblStyleColBandSize w:val="1"/>
      <w:tblCellMar>
        <w:left w:w="108" w:type="dxa"/>
        <w:right w:w="108" w:type="dxa"/>
      </w:tblCellMar>
    </w:tblPr>
  </w:style>
  <w:style w:type="table" w:customStyle="1" w:styleId="a0">
    <w:basedOn w:val="NormalTable0"/>
    <w:pPr>
      <w:spacing w:after="0" w:line="240" w:lineRule="auto"/>
    </w:pPr>
    <w:tblPr>
      <w:tblStyleRowBandSize w:val="1"/>
      <w:tblStyleColBandSize w:val="1"/>
      <w:tblCellMar>
        <w:left w:w="108" w:type="dxa"/>
        <w:right w:w="108" w:type="dxa"/>
      </w:tblCellMar>
    </w:tblPr>
  </w:style>
  <w:style w:type="table" w:customStyle="1" w:styleId="a1">
    <w:basedOn w:val="NormalTable0"/>
    <w:pPr>
      <w:spacing w:after="0" w:line="240" w:lineRule="auto"/>
    </w:pPr>
    <w:tblPr>
      <w:tblStyleRowBandSize w:val="1"/>
      <w:tblStyleColBandSize w:val="1"/>
      <w:tblCellMar>
        <w:left w:w="108" w:type="dxa"/>
        <w:right w:w="108" w:type="dxa"/>
      </w:tblCellMar>
    </w:tblPr>
  </w:style>
  <w:style w:type="table" w:customStyle="1" w:styleId="a2">
    <w:basedOn w:val="NormalTable0"/>
    <w:pPr>
      <w:spacing w:after="0" w:line="240" w:lineRule="auto"/>
    </w:pPr>
    <w:tblPr>
      <w:tblStyleRowBandSize w:val="1"/>
      <w:tblStyleColBandSize w:val="1"/>
      <w:tblCellMar>
        <w:left w:w="108" w:type="dxa"/>
        <w:right w:w="108" w:type="dxa"/>
      </w:tblCellMar>
    </w:tblPr>
  </w:style>
  <w:style w:type="table" w:customStyle="1" w:styleId="a3">
    <w:basedOn w:val="NormalTable0"/>
    <w:tblPr>
      <w:tblStyleRowBandSize w:val="1"/>
      <w:tblStyleColBandSize w:val="1"/>
      <w:tblCellMar>
        <w:top w:w="15" w:type="dxa"/>
        <w:left w:w="15" w:type="dxa"/>
        <w:bottom w:w="15" w:type="dxa"/>
        <w:right w:w="15" w:type="dxa"/>
      </w:tblCellMar>
    </w:tblPr>
  </w:style>
  <w:style w:type="table" w:customStyle="1" w:styleId="a4">
    <w:basedOn w:val="NormalTable0"/>
    <w:tblPr>
      <w:tblStyleRowBandSize w:val="1"/>
      <w:tblStyleColBandSize w:val="1"/>
      <w:tblCellMar>
        <w:top w:w="15" w:type="dxa"/>
        <w:left w:w="15" w:type="dxa"/>
        <w:bottom w:w="15" w:type="dxa"/>
        <w:right w:w="15" w:type="dxa"/>
      </w:tblCellMar>
    </w:tblPr>
  </w:style>
  <w:style w:type="table" w:customStyle="1" w:styleId="a5">
    <w:basedOn w:val="NormalTable0"/>
    <w:tblPr>
      <w:tblStyleRowBandSize w:val="1"/>
      <w:tblStyleColBandSize w:val="1"/>
      <w:tblCellMar>
        <w:left w:w="115" w:type="dxa"/>
        <w:right w:w="115" w:type="dxa"/>
      </w:tblCellMar>
    </w:tblPr>
  </w:style>
  <w:style w:type="table" w:customStyle="1" w:styleId="a6">
    <w:basedOn w:val="NormalTable0"/>
    <w:tblPr>
      <w:tblStyleRowBandSize w:val="1"/>
      <w:tblStyleColBandSize w:val="1"/>
      <w:tblCellMar>
        <w:left w:w="115" w:type="dxa"/>
        <w:right w:w="115" w:type="dxa"/>
      </w:tblCellMar>
    </w:tblPr>
  </w:style>
  <w:style w:type="table" w:customStyle="1" w:styleId="a7">
    <w:basedOn w:val="NormalTable0"/>
    <w:tblPr>
      <w:tblStyleRowBandSize w:val="1"/>
      <w:tblStyleColBandSize w:val="1"/>
      <w:tblCellMar>
        <w:left w:w="115" w:type="dxa"/>
        <w:right w:w="115" w:type="dxa"/>
      </w:tblCellMar>
    </w:tblPr>
  </w:style>
  <w:style w:type="table" w:customStyle="1" w:styleId="a8">
    <w:basedOn w:val="NormalTable0"/>
    <w:tblPr>
      <w:tblStyleRowBandSize w:val="1"/>
      <w:tblStyleColBandSize w:val="1"/>
      <w:tblCellMar>
        <w:left w:w="115" w:type="dxa"/>
        <w:right w:w="115" w:type="dxa"/>
      </w:tblCellMar>
    </w:tblPr>
  </w:style>
  <w:style w:type="table" w:customStyle="1" w:styleId="a9">
    <w:basedOn w:val="NormalTable0"/>
    <w:tblPr>
      <w:tblStyleRowBandSize w:val="1"/>
      <w:tblStyleColBandSize w:val="1"/>
      <w:tblCellMar>
        <w:left w:w="115" w:type="dxa"/>
        <w:right w:w="115" w:type="dxa"/>
      </w:tblCellMar>
    </w:tblPr>
  </w:style>
  <w:style w:type="table" w:customStyle="1" w:styleId="aa">
    <w:basedOn w:val="NormalTable0"/>
    <w:tblPr>
      <w:tblStyleRowBandSize w:val="1"/>
      <w:tblStyleColBandSize w:val="1"/>
      <w:tblCellMar>
        <w:left w:w="115" w:type="dxa"/>
        <w:right w:w="115" w:type="dxa"/>
      </w:tblCellMar>
    </w:tblPr>
  </w:style>
  <w:style w:type="table" w:customStyle="1" w:styleId="ab">
    <w:basedOn w:val="NormalTable0"/>
    <w:tblPr>
      <w:tblStyleRowBandSize w:val="1"/>
      <w:tblStyleColBandSize w:val="1"/>
      <w:tblCellMar>
        <w:left w:w="115" w:type="dxa"/>
        <w:right w:w="115" w:type="dxa"/>
      </w:tblCellMar>
    </w:tblPr>
  </w:style>
  <w:style w:type="table" w:customStyle="1" w:styleId="ac">
    <w:basedOn w:val="NormalTable0"/>
    <w:tblPr>
      <w:tblStyleRowBandSize w:val="1"/>
      <w:tblStyleColBandSize w:val="1"/>
      <w:tblCellMar>
        <w:left w:w="115" w:type="dxa"/>
        <w:right w:w="115" w:type="dxa"/>
      </w:tblCellMar>
    </w:tblPr>
  </w:style>
  <w:style w:type="table" w:customStyle="1" w:styleId="ad">
    <w:basedOn w:val="NormalTable0"/>
    <w:tblPr>
      <w:tblStyleRowBandSize w:val="1"/>
      <w:tblStyleColBandSize w:val="1"/>
      <w:tblCellMar>
        <w:left w:w="115" w:type="dxa"/>
        <w:right w:w="115" w:type="dxa"/>
      </w:tblCellMar>
    </w:tblPr>
  </w:style>
  <w:style w:type="table" w:customStyle="1" w:styleId="ae">
    <w:basedOn w:val="NormalTable0"/>
    <w:tblPr>
      <w:tblStyleRowBandSize w:val="1"/>
      <w:tblStyleColBandSize w:val="1"/>
      <w:tblCellMar>
        <w:left w:w="115" w:type="dxa"/>
        <w:right w:w="115" w:type="dxa"/>
      </w:tblCellMar>
    </w:tblPr>
  </w:style>
  <w:style w:type="table" w:customStyle="1" w:styleId="af">
    <w:basedOn w:val="NormalTable0"/>
    <w:tblPr>
      <w:tblStyleRowBandSize w:val="1"/>
      <w:tblStyleColBandSize w:val="1"/>
      <w:tblCellMar>
        <w:left w:w="115" w:type="dxa"/>
        <w:right w:w="115" w:type="dxa"/>
      </w:tblCellMar>
    </w:tblPr>
  </w:style>
  <w:style w:type="table" w:customStyle="1" w:styleId="af0">
    <w:basedOn w:val="NormalTable0"/>
    <w:tblPr>
      <w:tblStyleRowBandSize w:val="1"/>
      <w:tblStyleColBandSize w:val="1"/>
      <w:tblCellMar>
        <w:left w:w="115" w:type="dxa"/>
        <w:right w:w="115" w:type="dxa"/>
      </w:tblCellMar>
    </w:tblPr>
  </w:style>
  <w:style w:type="table" w:customStyle="1" w:styleId="af1">
    <w:basedOn w:val="NormalTable0"/>
    <w:tblPr>
      <w:tblStyleRowBandSize w:val="1"/>
      <w:tblStyleColBandSize w:val="1"/>
      <w:tblCellMar>
        <w:left w:w="115" w:type="dxa"/>
        <w:right w:w="115" w:type="dxa"/>
      </w:tblCellMar>
    </w:tblPr>
  </w:style>
  <w:style w:type="table" w:customStyle="1" w:styleId="af2">
    <w:basedOn w:val="NormalTable0"/>
    <w:tblPr>
      <w:tblStyleRowBandSize w:val="1"/>
      <w:tblStyleColBandSize w:val="1"/>
      <w:tblCellMar>
        <w:left w:w="115" w:type="dxa"/>
        <w:right w:w="115"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AA494F"/>
    <w:pPr>
      <w:ind w:left="720"/>
      <w:contextualSpacing/>
    </w:pPr>
  </w:style>
  <w:style w:type="paragraph" w:styleId="NormalWeb">
    <w:name w:val="Normal (Web)"/>
    <w:basedOn w:val="Normal"/>
    <w:uiPriority w:val="99"/>
    <w:unhideWhenUsed/>
    <w:rsid w:val="002E065C"/>
    <w:pPr>
      <w:spacing w:before="100" w:beforeAutospacing="1" w:after="100" w:afterAutospacing="1" w:line="240" w:lineRule="auto"/>
      <w:jc w:val="left"/>
    </w:pPr>
    <w:rPr>
      <w:sz w:val="24"/>
      <w:szCs w:val="24"/>
      <w:lang w:val="es-CL"/>
    </w:rPr>
  </w:style>
  <w:style w:type="paragraph" w:styleId="Asuntodelcomentario">
    <w:name w:val="annotation subject"/>
    <w:basedOn w:val="Textocomentario"/>
    <w:next w:val="Textocomentario"/>
    <w:link w:val="AsuntodelcomentarioCar"/>
    <w:uiPriority w:val="99"/>
    <w:semiHidden/>
    <w:unhideWhenUsed/>
    <w:rsid w:val="00B15350"/>
    <w:rPr>
      <w:b/>
      <w:bCs/>
    </w:rPr>
  </w:style>
  <w:style w:type="character" w:customStyle="1" w:styleId="AsuntodelcomentarioCar">
    <w:name w:val="Asunto del comentario Car"/>
    <w:basedOn w:val="TextocomentarioCar"/>
    <w:link w:val="Asuntodelcomentario"/>
    <w:uiPriority w:val="99"/>
    <w:semiHidden/>
    <w:rsid w:val="00B15350"/>
    <w:rPr>
      <w:b/>
      <w:bCs/>
      <w:sz w:val="20"/>
      <w:szCs w:val="20"/>
    </w:rPr>
  </w:style>
  <w:style w:type="paragraph" w:styleId="z-Principiodelformulario">
    <w:name w:val="HTML Top of Form"/>
    <w:basedOn w:val="Normal"/>
    <w:next w:val="Normal"/>
    <w:link w:val="z-PrincipiodelformularioCar"/>
    <w:hidden/>
    <w:uiPriority w:val="99"/>
    <w:semiHidden/>
    <w:unhideWhenUsed/>
    <w:rsid w:val="0011131F"/>
    <w:pPr>
      <w:pBdr>
        <w:bottom w:val="single" w:sz="6" w:space="1" w:color="auto"/>
      </w:pBdr>
      <w:spacing w:after="0" w:line="240" w:lineRule="auto"/>
      <w:jc w:val="center"/>
    </w:pPr>
    <w:rPr>
      <w:rFonts w:ascii="Arial" w:hAnsi="Arial" w:cs="Arial"/>
      <w:vanish/>
      <w:sz w:val="16"/>
      <w:szCs w:val="16"/>
      <w:lang w:val="es-CL"/>
    </w:rPr>
  </w:style>
  <w:style w:type="character" w:customStyle="1" w:styleId="z-PrincipiodelformularioCar">
    <w:name w:val="z-Principio del formulario Car"/>
    <w:basedOn w:val="Fuentedeprrafopredeter"/>
    <w:link w:val="z-Principiodelformulario"/>
    <w:uiPriority w:val="99"/>
    <w:semiHidden/>
    <w:rsid w:val="0011131F"/>
    <w:rPr>
      <w:rFonts w:ascii="Arial" w:hAnsi="Arial" w:cs="Arial"/>
      <w:vanish/>
      <w:sz w:val="16"/>
      <w:szCs w:val="16"/>
      <w:lang w:val="es-CL"/>
    </w:rPr>
  </w:style>
  <w:style w:type="paragraph" w:styleId="z-Finaldelformulario">
    <w:name w:val="HTML Bottom of Form"/>
    <w:basedOn w:val="Normal"/>
    <w:next w:val="Normal"/>
    <w:link w:val="z-FinaldelformularioCar"/>
    <w:hidden/>
    <w:uiPriority w:val="99"/>
    <w:semiHidden/>
    <w:unhideWhenUsed/>
    <w:rsid w:val="0011131F"/>
    <w:pPr>
      <w:pBdr>
        <w:top w:val="single" w:sz="6" w:space="1" w:color="auto"/>
      </w:pBdr>
      <w:spacing w:after="0" w:line="240" w:lineRule="auto"/>
      <w:jc w:val="center"/>
    </w:pPr>
    <w:rPr>
      <w:rFonts w:ascii="Arial" w:hAnsi="Arial" w:cs="Arial"/>
      <w:vanish/>
      <w:sz w:val="16"/>
      <w:szCs w:val="16"/>
      <w:lang w:val="es-CL"/>
    </w:rPr>
  </w:style>
  <w:style w:type="character" w:customStyle="1" w:styleId="z-FinaldelformularioCar">
    <w:name w:val="z-Final del formulario Car"/>
    <w:basedOn w:val="Fuentedeprrafopredeter"/>
    <w:link w:val="z-Finaldelformulario"/>
    <w:uiPriority w:val="99"/>
    <w:semiHidden/>
    <w:rsid w:val="0011131F"/>
    <w:rPr>
      <w:rFonts w:ascii="Arial" w:hAnsi="Arial" w:cs="Arial"/>
      <w:vanish/>
      <w:sz w:val="16"/>
      <w:szCs w:val="16"/>
      <w:lang w:val="es-CL"/>
    </w:rPr>
  </w:style>
  <w:style w:type="paragraph" w:styleId="Encabezado">
    <w:name w:val="header"/>
    <w:basedOn w:val="Normal"/>
    <w:link w:val="EncabezadoCar"/>
    <w:uiPriority w:val="99"/>
    <w:unhideWhenUsed/>
    <w:rsid w:val="000E5B8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E5B89"/>
  </w:style>
  <w:style w:type="paragraph" w:styleId="Piedepgina">
    <w:name w:val="footer"/>
    <w:basedOn w:val="Normal"/>
    <w:link w:val="PiedepginaCar"/>
    <w:uiPriority w:val="99"/>
    <w:unhideWhenUsed/>
    <w:rsid w:val="000E5B8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E5B89"/>
  </w:style>
  <w:style w:type="character" w:styleId="Nmerodepgina">
    <w:name w:val="page number"/>
    <w:basedOn w:val="Fuentedeprrafopredeter"/>
    <w:uiPriority w:val="99"/>
    <w:semiHidden/>
    <w:unhideWhenUsed/>
    <w:rsid w:val="000E5B89"/>
  </w:style>
  <w:style w:type="paragraph" w:styleId="TtuloTDC">
    <w:name w:val="TOC Heading"/>
    <w:basedOn w:val="Ttulo1"/>
    <w:next w:val="Normal"/>
    <w:uiPriority w:val="39"/>
    <w:unhideWhenUsed/>
    <w:qFormat/>
    <w:rsid w:val="00952955"/>
    <w:pPr>
      <w:spacing w:before="480" w:line="276" w:lineRule="auto"/>
      <w:jc w:val="left"/>
      <w:outlineLvl w:val="9"/>
    </w:pPr>
    <w:rPr>
      <w:rFonts w:asciiTheme="majorHAnsi" w:eastAsiaTheme="majorEastAsia" w:hAnsiTheme="majorHAnsi" w:cstheme="majorBidi"/>
      <w:b/>
      <w:bCs/>
      <w:color w:val="365F91" w:themeColor="accent1" w:themeShade="BF"/>
      <w:sz w:val="28"/>
      <w:szCs w:val="28"/>
      <w:lang w:val="es-CL"/>
    </w:rPr>
  </w:style>
  <w:style w:type="paragraph" w:styleId="TDC1">
    <w:name w:val="toc 1"/>
    <w:basedOn w:val="Normal"/>
    <w:next w:val="Normal"/>
    <w:autoRedefine/>
    <w:uiPriority w:val="39"/>
    <w:unhideWhenUsed/>
    <w:rsid w:val="00952955"/>
    <w:pPr>
      <w:spacing w:before="120" w:after="0"/>
      <w:jc w:val="left"/>
    </w:pPr>
    <w:rPr>
      <w:rFonts w:asciiTheme="minorHAnsi" w:hAnsiTheme="minorHAnsi"/>
      <w:b/>
      <w:bCs/>
      <w:i/>
      <w:iCs/>
      <w:sz w:val="24"/>
      <w:szCs w:val="24"/>
    </w:rPr>
  </w:style>
  <w:style w:type="character" w:styleId="Hipervnculo">
    <w:name w:val="Hyperlink"/>
    <w:basedOn w:val="Fuentedeprrafopredeter"/>
    <w:uiPriority w:val="99"/>
    <w:unhideWhenUsed/>
    <w:rsid w:val="00952955"/>
    <w:rPr>
      <w:color w:val="0000FF" w:themeColor="hyperlink"/>
      <w:u w:val="single"/>
    </w:rPr>
  </w:style>
  <w:style w:type="paragraph" w:styleId="TDC2">
    <w:name w:val="toc 2"/>
    <w:basedOn w:val="Normal"/>
    <w:next w:val="Normal"/>
    <w:autoRedefine/>
    <w:uiPriority w:val="39"/>
    <w:unhideWhenUsed/>
    <w:rsid w:val="00952955"/>
    <w:pPr>
      <w:spacing w:before="120" w:after="0"/>
      <w:ind w:left="220"/>
      <w:jc w:val="left"/>
    </w:pPr>
    <w:rPr>
      <w:rFonts w:asciiTheme="minorHAnsi" w:hAnsiTheme="minorHAnsi"/>
      <w:b/>
      <w:bCs/>
    </w:rPr>
  </w:style>
  <w:style w:type="paragraph" w:styleId="TDC3">
    <w:name w:val="toc 3"/>
    <w:basedOn w:val="Normal"/>
    <w:next w:val="Normal"/>
    <w:autoRedefine/>
    <w:uiPriority w:val="39"/>
    <w:unhideWhenUsed/>
    <w:rsid w:val="00952955"/>
    <w:pPr>
      <w:spacing w:after="0"/>
      <w:ind w:left="440"/>
      <w:jc w:val="left"/>
    </w:pPr>
    <w:rPr>
      <w:rFonts w:asciiTheme="minorHAnsi" w:hAnsiTheme="minorHAnsi"/>
      <w:sz w:val="20"/>
      <w:szCs w:val="20"/>
    </w:rPr>
  </w:style>
  <w:style w:type="paragraph" w:styleId="TDC4">
    <w:name w:val="toc 4"/>
    <w:basedOn w:val="Normal"/>
    <w:next w:val="Normal"/>
    <w:autoRedefine/>
    <w:uiPriority w:val="39"/>
    <w:semiHidden/>
    <w:unhideWhenUsed/>
    <w:rsid w:val="00952955"/>
    <w:pPr>
      <w:spacing w:after="0"/>
      <w:ind w:left="660"/>
      <w:jc w:val="left"/>
    </w:pPr>
    <w:rPr>
      <w:rFonts w:asciiTheme="minorHAnsi" w:hAnsiTheme="minorHAnsi"/>
      <w:sz w:val="20"/>
      <w:szCs w:val="20"/>
    </w:rPr>
  </w:style>
  <w:style w:type="paragraph" w:styleId="TDC5">
    <w:name w:val="toc 5"/>
    <w:basedOn w:val="Normal"/>
    <w:next w:val="Normal"/>
    <w:autoRedefine/>
    <w:uiPriority w:val="39"/>
    <w:semiHidden/>
    <w:unhideWhenUsed/>
    <w:rsid w:val="00952955"/>
    <w:pPr>
      <w:spacing w:after="0"/>
      <w:ind w:left="880"/>
      <w:jc w:val="left"/>
    </w:pPr>
    <w:rPr>
      <w:rFonts w:asciiTheme="minorHAnsi" w:hAnsiTheme="minorHAnsi"/>
      <w:sz w:val="20"/>
      <w:szCs w:val="20"/>
    </w:rPr>
  </w:style>
  <w:style w:type="paragraph" w:styleId="TDC6">
    <w:name w:val="toc 6"/>
    <w:basedOn w:val="Normal"/>
    <w:next w:val="Normal"/>
    <w:autoRedefine/>
    <w:uiPriority w:val="39"/>
    <w:semiHidden/>
    <w:unhideWhenUsed/>
    <w:rsid w:val="00952955"/>
    <w:pPr>
      <w:spacing w:after="0"/>
      <w:ind w:left="1100"/>
      <w:jc w:val="left"/>
    </w:pPr>
    <w:rPr>
      <w:rFonts w:asciiTheme="minorHAnsi" w:hAnsiTheme="minorHAnsi"/>
      <w:sz w:val="20"/>
      <w:szCs w:val="20"/>
    </w:rPr>
  </w:style>
  <w:style w:type="paragraph" w:styleId="TDC7">
    <w:name w:val="toc 7"/>
    <w:basedOn w:val="Normal"/>
    <w:next w:val="Normal"/>
    <w:autoRedefine/>
    <w:uiPriority w:val="39"/>
    <w:semiHidden/>
    <w:unhideWhenUsed/>
    <w:rsid w:val="00952955"/>
    <w:pPr>
      <w:spacing w:after="0"/>
      <w:ind w:left="1320"/>
      <w:jc w:val="left"/>
    </w:pPr>
    <w:rPr>
      <w:rFonts w:asciiTheme="minorHAnsi" w:hAnsiTheme="minorHAnsi"/>
      <w:sz w:val="20"/>
      <w:szCs w:val="20"/>
    </w:rPr>
  </w:style>
  <w:style w:type="paragraph" w:styleId="TDC8">
    <w:name w:val="toc 8"/>
    <w:basedOn w:val="Normal"/>
    <w:next w:val="Normal"/>
    <w:autoRedefine/>
    <w:uiPriority w:val="39"/>
    <w:semiHidden/>
    <w:unhideWhenUsed/>
    <w:rsid w:val="00952955"/>
    <w:pPr>
      <w:spacing w:after="0"/>
      <w:ind w:left="1540"/>
      <w:jc w:val="left"/>
    </w:pPr>
    <w:rPr>
      <w:rFonts w:asciiTheme="minorHAnsi" w:hAnsiTheme="minorHAnsi"/>
      <w:sz w:val="20"/>
      <w:szCs w:val="20"/>
    </w:rPr>
  </w:style>
  <w:style w:type="paragraph" w:styleId="TDC9">
    <w:name w:val="toc 9"/>
    <w:basedOn w:val="Normal"/>
    <w:next w:val="Normal"/>
    <w:autoRedefine/>
    <w:uiPriority w:val="39"/>
    <w:semiHidden/>
    <w:unhideWhenUsed/>
    <w:rsid w:val="00952955"/>
    <w:pPr>
      <w:spacing w:after="0"/>
      <w:ind w:left="1760"/>
      <w:jc w:val="left"/>
    </w:pPr>
    <w:rPr>
      <w:rFonts w:asciiTheme="minorHAnsi" w:hAnsiTheme="minorHAnsi"/>
      <w:sz w:val="20"/>
      <w:szCs w:val="20"/>
    </w:rPr>
  </w:style>
  <w:style w:type="paragraph" w:customStyle="1" w:styleId="TableParagraph">
    <w:name w:val="Table Paragraph"/>
    <w:basedOn w:val="Normal"/>
    <w:uiPriority w:val="1"/>
    <w:qFormat/>
    <w:rsid w:val="00EB0E9B"/>
    <w:pPr>
      <w:widowControl w:val="0"/>
      <w:autoSpaceDE w:val="0"/>
      <w:autoSpaceDN w:val="0"/>
      <w:spacing w:after="0" w:line="240" w:lineRule="auto"/>
      <w:jc w:val="left"/>
    </w:pPr>
    <w:rPr>
      <w:rFonts w:ascii="Carlito" w:eastAsia="Carlito" w:hAnsi="Carlito" w:cs="Carlito"/>
      <w:lang w:val="es-ES" w:eastAsia="en-US"/>
    </w:rPr>
  </w:style>
  <w:style w:type="table" w:styleId="Tablaconcuadrcula">
    <w:name w:val="Table Grid"/>
    <w:basedOn w:val="Tablanormal"/>
    <w:uiPriority w:val="39"/>
    <w:rsid w:val="00EB0E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E610AE"/>
    <w:rPr>
      <w:color w:val="605E5C"/>
      <w:shd w:val="clear" w:color="auto" w:fill="E1DFDD"/>
    </w:rPr>
  </w:style>
  <w:style w:type="character" w:styleId="Textoennegrita">
    <w:name w:val="Strong"/>
    <w:basedOn w:val="Fuentedeprrafopredeter"/>
    <w:uiPriority w:val="22"/>
    <w:qFormat/>
    <w:rsid w:val="00F020FC"/>
    <w:rPr>
      <w:b/>
      <w:bCs/>
    </w:rPr>
  </w:style>
  <w:style w:type="character" w:styleId="nfasis">
    <w:name w:val="Emphasis"/>
    <w:basedOn w:val="Fuentedeprrafopredeter"/>
    <w:uiPriority w:val="20"/>
    <w:qFormat/>
    <w:rsid w:val="00F020FC"/>
    <w:rPr>
      <w:i/>
      <w:iCs/>
    </w:rPr>
  </w:style>
  <w:style w:type="character" w:styleId="Hipervnculovisitado">
    <w:name w:val="FollowedHyperlink"/>
    <w:basedOn w:val="Fuentedeprrafopredeter"/>
    <w:uiPriority w:val="99"/>
    <w:semiHidden/>
    <w:unhideWhenUsed/>
    <w:rsid w:val="005C66F4"/>
    <w:rPr>
      <w:color w:val="800080" w:themeColor="followedHyperlink"/>
      <w:u w:val="single"/>
    </w:rPr>
  </w:style>
  <w:style w:type="paragraph" w:styleId="Revisin">
    <w:name w:val="Revision"/>
    <w:hidden/>
    <w:uiPriority w:val="99"/>
    <w:semiHidden/>
    <w:rsid w:val="00513667"/>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6858">
      <w:bodyDiv w:val="1"/>
      <w:marLeft w:val="0"/>
      <w:marRight w:val="0"/>
      <w:marTop w:val="0"/>
      <w:marBottom w:val="0"/>
      <w:divBdr>
        <w:top w:val="none" w:sz="0" w:space="0" w:color="auto"/>
        <w:left w:val="none" w:sz="0" w:space="0" w:color="auto"/>
        <w:bottom w:val="none" w:sz="0" w:space="0" w:color="auto"/>
        <w:right w:val="none" w:sz="0" w:space="0" w:color="auto"/>
      </w:divBdr>
    </w:div>
    <w:div w:id="34816168">
      <w:bodyDiv w:val="1"/>
      <w:marLeft w:val="0"/>
      <w:marRight w:val="0"/>
      <w:marTop w:val="0"/>
      <w:marBottom w:val="0"/>
      <w:divBdr>
        <w:top w:val="none" w:sz="0" w:space="0" w:color="auto"/>
        <w:left w:val="none" w:sz="0" w:space="0" w:color="auto"/>
        <w:bottom w:val="none" w:sz="0" w:space="0" w:color="auto"/>
        <w:right w:val="none" w:sz="0" w:space="0" w:color="auto"/>
      </w:divBdr>
    </w:div>
    <w:div w:id="35080397">
      <w:bodyDiv w:val="1"/>
      <w:marLeft w:val="0"/>
      <w:marRight w:val="0"/>
      <w:marTop w:val="0"/>
      <w:marBottom w:val="0"/>
      <w:divBdr>
        <w:top w:val="none" w:sz="0" w:space="0" w:color="auto"/>
        <w:left w:val="none" w:sz="0" w:space="0" w:color="auto"/>
        <w:bottom w:val="none" w:sz="0" w:space="0" w:color="auto"/>
        <w:right w:val="none" w:sz="0" w:space="0" w:color="auto"/>
      </w:divBdr>
      <w:divsChild>
        <w:div w:id="171994690">
          <w:marLeft w:val="0"/>
          <w:marRight w:val="0"/>
          <w:marTop w:val="0"/>
          <w:marBottom w:val="0"/>
          <w:divBdr>
            <w:top w:val="none" w:sz="0" w:space="0" w:color="auto"/>
            <w:left w:val="none" w:sz="0" w:space="0" w:color="auto"/>
            <w:bottom w:val="none" w:sz="0" w:space="0" w:color="auto"/>
            <w:right w:val="none" w:sz="0" w:space="0" w:color="auto"/>
          </w:divBdr>
          <w:divsChild>
            <w:div w:id="1724328987">
              <w:marLeft w:val="0"/>
              <w:marRight w:val="0"/>
              <w:marTop w:val="0"/>
              <w:marBottom w:val="0"/>
              <w:divBdr>
                <w:top w:val="none" w:sz="0" w:space="0" w:color="auto"/>
                <w:left w:val="none" w:sz="0" w:space="0" w:color="auto"/>
                <w:bottom w:val="none" w:sz="0" w:space="0" w:color="auto"/>
                <w:right w:val="none" w:sz="0" w:space="0" w:color="auto"/>
              </w:divBdr>
              <w:divsChild>
                <w:div w:id="464126021">
                  <w:marLeft w:val="0"/>
                  <w:marRight w:val="0"/>
                  <w:marTop w:val="0"/>
                  <w:marBottom w:val="0"/>
                  <w:divBdr>
                    <w:top w:val="none" w:sz="0" w:space="0" w:color="auto"/>
                    <w:left w:val="none" w:sz="0" w:space="0" w:color="auto"/>
                    <w:bottom w:val="none" w:sz="0" w:space="0" w:color="auto"/>
                    <w:right w:val="none" w:sz="0" w:space="0" w:color="auto"/>
                  </w:divBdr>
                  <w:divsChild>
                    <w:div w:id="102540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86337">
      <w:bodyDiv w:val="1"/>
      <w:marLeft w:val="0"/>
      <w:marRight w:val="0"/>
      <w:marTop w:val="0"/>
      <w:marBottom w:val="0"/>
      <w:divBdr>
        <w:top w:val="none" w:sz="0" w:space="0" w:color="auto"/>
        <w:left w:val="none" w:sz="0" w:space="0" w:color="auto"/>
        <w:bottom w:val="none" w:sz="0" w:space="0" w:color="auto"/>
        <w:right w:val="none" w:sz="0" w:space="0" w:color="auto"/>
      </w:divBdr>
    </w:div>
    <w:div w:id="50930738">
      <w:bodyDiv w:val="1"/>
      <w:marLeft w:val="0"/>
      <w:marRight w:val="0"/>
      <w:marTop w:val="0"/>
      <w:marBottom w:val="0"/>
      <w:divBdr>
        <w:top w:val="none" w:sz="0" w:space="0" w:color="auto"/>
        <w:left w:val="none" w:sz="0" w:space="0" w:color="auto"/>
        <w:bottom w:val="none" w:sz="0" w:space="0" w:color="auto"/>
        <w:right w:val="none" w:sz="0" w:space="0" w:color="auto"/>
      </w:divBdr>
      <w:divsChild>
        <w:div w:id="1035158786">
          <w:marLeft w:val="0"/>
          <w:marRight w:val="0"/>
          <w:marTop w:val="0"/>
          <w:marBottom w:val="0"/>
          <w:divBdr>
            <w:top w:val="none" w:sz="0" w:space="0" w:color="auto"/>
            <w:left w:val="none" w:sz="0" w:space="0" w:color="auto"/>
            <w:bottom w:val="none" w:sz="0" w:space="0" w:color="auto"/>
            <w:right w:val="none" w:sz="0" w:space="0" w:color="auto"/>
          </w:divBdr>
          <w:divsChild>
            <w:div w:id="383405289">
              <w:marLeft w:val="0"/>
              <w:marRight w:val="0"/>
              <w:marTop w:val="0"/>
              <w:marBottom w:val="0"/>
              <w:divBdr>
                <w:top w:val="none" w:sz="0" w:space="0" w:color="auto"/>
                <w:left w:val="none" w:sz="0" w:space="0" w:color="auto"/>
                <w:bottom w:val="none" w:sz="0" w:space="0" w:color="auto"/>
                <w:right w:val="none" w:sz="0" w:space="0" w:color="auto"/>
              </w:divBdr>
            </w:div>
            <w:div w:id="1241911228">
              <w:marLeft w:val="0"/>
              <w:marRight w:val="0"/>
              <w:marTop w:val="0"/>
              <w:marBottom w:val="0"/>
              <w:divBdr>
                <w:top w:val="none" w:sz="0" w:space="0" w:color="auto"/>
                <w:left w:val="none" w:sz="0" w:space="0" w:color="auto"/>
                <w:bottom w:val="none" w:sz="0" w:space="0" w:color="auto"/>
                <w:right w:val="none" w:sz="0" w:space="0" w:color="auto"/>
              </w:divBdr>
              <w:divsChild>
                <w:div w:id="1355380563">
                  <w:marLeft w:val="0"/>
                  <w:marRight w:val="0"/>
                  <w:marTop w:val="0"/>
                  <w:marBottom w:val="0"/>
                  <w:divBdr>
                    <w:top w:val="none" w:sz="0" w:space="0" w:color="auto"/>
                    <w:left w:val="none" w:sz="0" w:space="0" w:color="auto"/>
                    <w:bottom w:val="none" w:sz="0" w:space="0" w:color="auto"/>
                    <w:right w:val="none" w:sz="0" w:space="0" w:color="auto"/>
                  </w:divBdr>
                  <w:divsChild>
                    <w:div w:id="572471309">
                      <w:marLeft w:val="0"/>
                      <w:marRight w:val="0"/>
                      <w:marTop w:val="0"/>
                      <w:marBottom w:val="0"/>
                      <w:divBdr>
                        <w:top w:val="none" w:sz="0" w:space="0" w:color="auto"/>
                        <w:left w:val="none" w:sz="0" w:space="0" w:color="auto"/>
                        <w:bottom w:val="none" w:sz="0" w:space="0" w:color="auto"/>
                        <w:right w:val="none" w:sz="0" w:space="0" w:color="auto"/>
                      </w:divBdr>
                      <w:divsChild>
                        <w:div w:id="6938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892265">
      <w:bodyDiv w:val="1"/>
      <w:marLeft w:val="0"/>
      <w:marRight w:val="0"/>
      <w:marTop w:val="0"/>
      <w:marBottom w:val="0"/>
      <w:divBdr>
        <w:top w:val="none" w:sz="0" w:space="0" w:color="auto"/>
        <w:left w:val="none" w:sz="0" w:space="0" w:color="auto"/>
        <w:bottom w:val="none" w:sz="0" w:space="0" w:color="auto"/>
        <w:right w:val="none" w:sz="0" w:space="0" w:color="auto"/>
      </w:divBdr>
    </w:div>
    <w:div w:id="54017461">
      <w:bodyDiv w:val="1"/>
      <w:marLeft w:val="0"/>
      <w:marRight w:val="0"/>
      <w:marTop w:val="0"/>
      <w:marBottom w:val="0"/>
      <w:divBdr>
        <w:top w:val="none" w:sz="0" w:space="0" w:color="auto"/>
        <w:left w:val="none" w:sz="0" w:space="0" w:color="auto"/>
        <w:bottom w:val="none" w:sz="0" w:space="0" w:color="auto"/>
        <w:right w:val="none" w:sz="0" w:space="0" w:color="auto"/>
      </w:divBdr>
      <w:divsChild>
        <w:div w:id="1032876293">
          <w:marLeft w:val="0"/>
          <w:marRight w:val="0"/>
          <w:marTop w:val="0"/>
          <w:marBottom w:val="0"/>
          <w:divBdr>
            <w:top w:val="none" w:sz="0" w:space="0" w:color="auto"/>
            <w:left w:val="none" w:sz="0" w:space="0" w:color="auto"/>
            <w:bottom w:val="none" w:sz="0" w:space="0" w:color="auto"/>
            <w:right w:val="none" w:sz="0" w:space="0" w:color="auto"/>
          </w:divBdr>
          <w:divsChild>
            <w:div w:id="1233278537">
              <w:marLeft w:val="0"/>
              <w:marRight w:val="0"/>
              <w:marTop w:val="0"/>
              <w:marBottom w:val="0"/>
              <w:divBdr>
                <w:top w:val="none" w:sz="0" w:space="0" w:color="auto"/>
                <w:left w:val="none" w:sz="0" w:space="0" w:color="auto"/>
                <w:bottom w:val="none" w:sz="0" w:space="0" w:color="auto"/>
                <w:right w:val="none" w:sz="0" w:space="0" w:color="auto"/>
              </w:divBdr>
              <w:divsChild>
                <w:div w:id="1353455806">
                  <w:marLeft w:val="0"/>
                  <w:marRight w:val="0"/>
                  <w:marTop w:val="0"/>
                  <w:marBottom w:val="0"/>
                  <w:divBdr>
                    <w:top w:val="none" w:sz="0" w:space="0" w:color="auto"/>
                    <w:left w:val="none" w:sz="0" w:space="0" w:color="auto"/>
                    <w:bottom w:val="none" w:sz="0" w:space="0" w:color="auto"/>
                    <w:right w:val="none" w:sz="0" w:space="0" w:color="auto"/>
                  </w:divBdr>
                  <w:divsChild>
                    <w:div w:id="186609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56691">
      <w:bodyDiv w:val="1"/>
      <w:marLeft w:val="0"/>
      <w:marRight w:val="0"/>
      <w:marTop w:val="0"/>
      <w:marBottom w:val="0"/>
      <w:divBdr>
        <w:top w:val="none" w:sz="0" w:space="0" w:color="auto"/>
        <w:left w:val="none" w:sz="0" w:space="0" w:color="auto"/>
        <w:bottom w:val="none" w:sz="0" w:space="0" w:color="auto"/>
        <w:right w:val="none" w:sz="0" w:space="0" w:color="auto"/>
      </w:divBdr>
    </w:div>
    <w:div w:id="95487882">
      <w:bodyDiv w:val="1"/>
      <w:marLeft w:val="0"/>
      <w:marRight w:val="0"/>
      <w:marTop w:val="0"/>
      <w:marBottom w:val="0"/>
      <w:divBdr>
        <w:top w:val="none" w:sz="0" w:space="0" w:color="auto"/>
        <w:left w:val="none" w:sz="0" w:space="0" w:color="auto"/>
        <w:bottom w:val="none" w:sz="0" w:space="0" w:color="auto"/>
        <w:right w:val="none" w:sz="0" w:space="0" w:color="auto"/>
      </w:divBdr>
      <w:divsChild>
        <w:div w:id="1956058330">
          <w:marLeft w:val="0"/>
          <w:marRight w:val="0"/>
          <w:marTop w:val="0"/>
          <w:marBottom w:val="0"/>
          <w:divBdr>
            <w:top w:val="none" w:sz="0" w:space="0" w:color="auto"/>
            <w:left w:val="none" w:sz="0" w:space="0" w:color="auto"/>
            <w:bottom w:val="none" w:sz="0" w:space="0" w:color="auto"/>
            <w:right w:val="none" w:sz="0" w:space="0" w:color="auto"/>
          </w:divBdr>
          <w:divsChild>
            <w:div w:id="220020930">
              <w:marLeft w:val="0"/>
              <w:marRight w:val="0"/>
              <w:marTop w:val="0"/>
              <w:marBottom w:val="0"/>
              <w:divBdr>
                <w:top w:val="none" w:sz="0" w:space="0" w:color="auto"/>
                <w:left w:val="none" w:sz="0" w:space="0" w:color="auto"/>
                <w:bottom w:val="none" w:sz="0" w:space="0" w:color="auto"/>
                <w:right w:val="none" w:sz="0" w:space="0" w:color="auto"/>
              </w:divBdr>
              <w:divsChild>
                <w:div w:id="98993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76882">
      <w:bodyDiv w:val="1"/>
      <w:marLeft w:val="0"/>
      <w:marRight w:val="0"/>
      <w:marTop w:val="0"/>
      <w:marBottom w:val="0"/>
      <w:divBdr>
        <w:top w:val="none" w:sz="0" w:space="0" w:color="auto"/>
        <w:left w:val="none" w:sz="0" w:space="0" w:color="auto"/>
        <w:bottom w:val="none" w:sz="0" w:space="0" w:color="auto"/>
        <w:right w:val="none" w:sz="0" w:space="0" w:color="auto"/>
      </w:divBdr>
      <w:divsChild>
        <w:div w:id="597327260">
          <w:marLeft w:val="0"/>
          <w:marRight w:val="0"/>
          <w:marTop w:val="0"/>
          <w:marBottom w:val="0"/>
          <w:divBdr>
            <w:top w:val="none" w:sz="0" w:space="0" w:color="auto"/>
            <w:left w:val="none" w:sz="0" w:space="0" w:color="auto"/>
            <w:bottom w:val="none" w:sz="0" w:space="0" w:color="auto"/>
            <w:right w:val="none" w:sz="0" w:space="0" w:color="auto"/>
          </w:divBdr>
          <w:divsChild>
            <w:div w:id="264390742">
              <w:marLeft w:val="0"/>
              <w:marRight w:val="0"/>
              <w:marTop w:val="0"/>
              <w:marBottom w:val="0"/>
              <w:divBdr>
                <w:top w:val="none" w:sz="0" w:space="0" w:color="auto"/>
                <w:left w:val="none" w:sz="0" w:space="0" w:color="auto"/>
                <w:bottom w:val="none" w:sz="0" w:space="0" w:color="auto"/>
                <w:right w:val="none" w:sz="0" w:space="0" w:color="auto"/>
              </w:divBdr>
              <w:divsChild>
                <w:div w:id="858473233">
                  <w:marLeft w:val="0"/>
                  <w:marRight w:val="0"/>
                  <w:marTop w:val="0"/>
                  <w:marBottom w:val="0"/>
                  <w:divBdr>
                    <w:top w:val="none" w:sz="0" w:space="0" w:color="auto"/>
                    <w:left w:val="none" w:sz="0" w:space="0" w:color="auto"/>
                    <w:bottom w:val="none" w:sz="0" w:space="0" w:color="auto"/>
                    <w:right w:val="none" w:sz="0" w:space="0" w:color="auto"/>
                  </w:divBdr>
                  <w:divsChild>
                    <w:div w:id="209223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02690">
      <w:bodyDiv w:val="1"/>
      <w:marLeft w:val="0"/>
      <w:marRight w:val="0"/>
      <w:marTop w:val="0"/>
      <w:marBottom w:val="0"/>
      <w:divBdr>
        <w:top w:val="none" w:sz="0" w:space="0" w:color="auto"/>
        <w:left w:val="none" w:sz="0" w:space="0" w:color="auto"/>
        <w:bottom w:val="none" w:sz="0" w:space="0" w:color="auto"/>
        <w:right w:val="none" w:sz="0" w:space="0" w:color="auto"/>
      </w:divBdr>
    </w:div>
    <w:div w:id="143161713">
      <w:bodyDiv w:val="1"/>
      <w:marLeft w:val="0"/>
      <w:marRight w:val="0"/>
      <w:marTop w:val="0"/>
      <w:marBottom w:val="0"/>
      <w:divBdr>
        <w:top w:val="none" w:sz="0" w:space="0" w:color="auto"/>
        <w:left w:val="none" w:sz="0" w:space="0" w:color="auto"/>
        <w:bottom w:val="none" w:sz="0" w:space="0" w:color="auto"/>
        <w:right w:val="none" w:sz="0" w:space="0" w:color="auto"/>
      </w:divBdr>
    </w:div>
    <w:div w:id="150761371">
      <w:bodyDiv w:val="1"/>
      <w:marLeft w:val="0"/>
      <w:marRight w:val="0"/>
      <w:marTop w:val="0"/>
      <w:marBottom w:val="0"/>
      <w:divBdr>
        <w:top w:val="none" w:sz="0" w:space="0" w:color="auto"/>
        <w:left w:val="none" w:sz="0" w:space="0" w:color="auto"/>
        <w:bottom w:val="none" w:sz="0" w:space="0" w:color="auto"/>
        <w:right w:val="none" w:sz="0" w:space="0" w:color="auto"/>
      </w:divBdr>
      <w:divsChild>
        <w:div w:id="315451286">
          <w:marLeft w:val="0"/>
          <w:marRight w:val="0"/>
          <w:marTop w:val="0"/>
          <w:marBottom w:val="0"/>
          <w:divBdr>
            <w:top w:val="none" w:sz="0" w:space="0" w:color="auto"/>
            <w:left w:val="none" w:sz="0" w:space="0" w:color="auto"/>
            <w:bottom w:val="none" w:sz="0" w:space="0" w:color="auto"/>
            <w:right w:val="none" w:sz="0" w:space="0" w:color="auto"/>
          </w:divBdr>
          <w:divsChild>
            <w:div w:id="1205370309">
              <w:marLeft w:val="0"/>
              <w:marRight w:val="0"/>
              <w:marTop w:val="0"/>
              <w:marBottom w:val="0"/>
              <w:divBdr>
                <w:top w:val="none" w:sz="0" w:space="0" w:color="auto"/>
                <w:left w:val="none" w:sz="0" w:space="0" w:color="auto"/>
                <w:bottom w:val="none" w:sz="0" w:space="0" w:color="auto"/>
                <w:right w:val="none" w:sz="0" w:space="0" w:color="auto"/>
              </w:divBdr>
              <w:divsChild>
                <w:div w:id="1173882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90062">
      <w:bodyDiv w:val="1"/>
      <w:marLeft w:val="0"/>
      <w:marRight w:val="0"/>
      <w:marTop w:val="0"/>
      <w:marBottom w:val="0"/>
      <w:divBdr>
        <w:top w:val="none" w:sz="0" w:space="0" w:color="auto"/>
        <w:left w:val="none" w:sz="0" w:space="0" w:color="auto"/>
        <w:bottom w:val="none" w:sz="0" w:space="0" w:color="auto"/>
        <w:right w:val="none" w:sz="0" w:space="0" w:color="auto"/>
      </w:divBdr>
      <w:divsChild>
        <w:div w:id="2130514585">
          <w:marLeft w:val="0"/>
          <w:marRight w:val="0"/>
          <w:marTop w:val="0"/>
          <w:marBottom w:val="0"/>
          <w:divBdr>
            <w:top w:val="none" w:sz="0" w:space="0" w:color="auto"/>
            <w:left w:val="none" w:sz="0" w:space="0" w:color="auto"/>
            <w:bottom w:val="none" w:sz="0" w:space="0" w:color="auto"/>
            <w:right w:val="none" w:sz="0" w:space="0" w:color="auto"/>
          </w:divBdr>
          <w:divsChild>
            <w:div w:id="1611937562">
              <w:marLeft w:val="0"/>
              <w:marRight w:val="0"/>
              <w:marTop w:val="0"/>
              <w:marBottom w:val="0"/>
              <w:divBdr>
                <w:top w:val="none" w:sz="0" w:space="0" w:color="auto"/>
                <w:left w:val="none" w:sz="0" w:space="0" w:color="auto"/>
                <w:bottom w:val="none" w:sz="0" w:space="0" w:color="auto"/>
                <w:right w:val="none" w:sz="0" w:space="0" w:color="auto"/>
              </w:divBdr>
              <w:divsChild>
                <w:div w:id="1863472944">
                  <w:marLeft w:val="0"/>
                  <w:marRight w:val="0"/>
                  <w:marTop w:val="0"/>
                  <w:marBottom w:val="0"/>
                  <w:divBdr>
                    <w:top w:val="none" w:sz="0" w:space="0" w:color="auto"/>
                    <w:left w:val="none" w:sz="0" w:space="0" w:color="auto"/>
                    <w:bottom w:val="none" w:sz="0" w:space="0" w:color="auto"/>
                    <w:right w:val="none" w:sz="0" w:space="0" w:color="auto"/>
                  </w:divBdr>
                  <w:divsChild>
                    <w:div w:id="1834032216">
                      <w:marLeft w:val="0"/>
                      <w:marRight w:val="0"/>
                      <w:marTop w:val="0"/>
                      <w:marBottom w:val="0"/>
                      <w:divBdr>
                        <w:top w:val="none" w:sz="0" w:space="0" w:color="auto"/>
                        <w:left w:val="none" w:sz="0" w:space="0" w:color="auto"/>
                        <w:bottom w:val="none" w:sz="0" w:space="0" w:color="auto"/>
                        <w:right w:val="none" w:sz="0" w:space="0" w:color="auto"/>
                      </w:divBdr>
                      <w:divsChild>
                        <w:div w:id="556668275">
                          <w:marLeft w:val="0"/>
                          <w:marRight w:val="0"/>
                          <w:marTop w:val="0"/>
                          <w:marBottom w:val="0"/>
                          <w:divBdr>
                            <w:top w:val="none" w:sz="0" w:space="0" w:color="auto"/>
                            <w:left w:val="none" w:sz="0" w:space="0" w:color="auto"/>
                            <w:bottom w:val="none" w:sz="0" w:space="0" w:color="auto"/>
                            <w:right w:val="none" w:sz="0" w:space="0" w:color="auto"/>
                          </w:divBdr>
                          <w:divsChild>
                            <w:div w:id="1158959894">
                              <w:marLeft w:val="0"/>
                              <w:marRight w:val="0"/>
                              <w:marTop w:val="0"/>
                              <w:marBottom w:val="0"/>
                              <w:divBdr>
                                <w:top w:val="none" w:sz="0" w:space="0" w:color="auto"/>
                                <w:left w:val="none" w:sz="0" w:space="0" w:color="auto"/>
                                <w:bottom w:val="none" w:sz="0" w:space="0" w:color="auto"/>
                                <w:right w:val="none" w:sz="0" w:space="0" w:color="auto"/>
                              </w:divBdr>
                              <w:divsChild>
                                <w:div w:id="1741757320">
                                  <w:marLeft w:val="0"/>
                                  <w:marRight w:val="0"/>
                                  <w:marTop w:val="0"/>
                                  <w:marBottom w:val="0"/>
                                  <w:divBdr>
                                    <w:top w:val="none" w:sz="0" w:space="0" w:color="auto"/>
                                    <w:left w:val="none" w:sz="0" w:space="0" w:color="auto"/>
                                    <w:bottom w:val="none" w:sz="0" w:space="0" w:color="auto"/>
                                    <w:right w:val="none" w:sz="0" w:space="0" w:color="auto"/>
                                  </w:divBdr>
                                  <w:divsChild>
                                    <w:div w:id="1724283989">
                                      <w:marLeft w:val="0"/>
                                      <w:marRight w:val="0"/>
                                      <w:marTop w:val="0"/>
                                      <w:marBottom w:val="0"/>
                                      <w:divBdr>
                                        <w:top w:val="none" w:sz="0" w:space="0" w:color="auto"/>
                                        <w:left w:val="none" w:sz="0" w:space="0" w:color="auto"/>
                                        <w:bottom w:val="none" w:sz="0" w:space="0" w:color="auto"/>
                                        <w:right w:val="none" w:sz="0" w:space="0" w:color="auto"/>
                                      </w:divBdr>
                                      <w:divsChild>
                                        <w:div w:id="1297837857">
                                          <w:marLeft w:val="0"/>
                                          <w:marRight w:val="0"/>
                                          <w:marTop w:val="0"/>
                                          <w:marBottom w:val="0"/>
                                          <w:divBdr>
                                            <w:top w:val="none" w:sz="0" w:space="0" w:color="auto"/>
                                            <w:left w:val="none" w:sz="0" w:space="0" w:color="auto"/>
                                            <w:bottom w:val="none" w:sz="0" w:space="0" w:color="auto"/>
                                            <w:right w:val="none" w:sz="0" w:space="0" w:color="auto"/>
                                          </w:divBdr>
                                          <w:divsChild>
                                            <w:div w:id="253362878">
                                              <w:marLeft w:val="0"/>
                                              <w:marRight w:val="0"/>
                                              <w:marTop w:val="0"/>
                                              <w:marBottom w:val="0"/>
                                              <w:divBdr>
                                                <w:top w:val="none" w:sz="0" w:space="0" w:color="auto"/>
                                                <w:left w:val="none" w:sz="0" w:space="0" w:color="auto"/>
                                                <w:bottom w:val="none" w:sz="0" w:space="0" w:color="auto"/>
                                                <w:right w:val="none" w:sz="0" w:space="0" w:color="auto"/>
                                              </w:divBdr>
                                              <w:divsChild>
                                                <w:div w:id="1577667273">
                                                  <w:marLeft w:val="0"/>
                                                  <w:marRight w:val="0"/>
                                                  <w:marTop w:val="0"/>
                                                  <w:marBottom w:val="0"/>
                                                  <w:divBdr>
                                                    <w:top w:val="none" w:sz="0" w:space="0" w:color="auto"/>
                                                    <w:left w:val="none" w:sz="0" w:space="0" w:color="auto"/>
                                                    <w:bottom w:val="none" w:sz="0" w:space="0" w:color="auto"/>
                                                    <w:right w:val="none" w:sz="0" w:space="0" w:color="auto"/>
                                                  </w:divBdr>
                                                  <w:divsChild>
                                                    <w:div w:id="1551382074">
                                                      <w:marLeft w:val="0"/>
                                                      <w:marRight w:val="0"/>
                                                      <w:marTop w:val="0"/>
                                                      <w:marBottom w:val="0"/>
                                                      <w:divBdr>
                                                        <w:top w:val="none" w:sz="0" w:space="0" w:color="auto"/>
                                                        <w:left w:val="none" w:sz="0" w:space="0" w:color="auto"/>
                                                        <w:bottom w:val="none" w:sz="0" w:space="0" w:color="auto"/>
                                                        <w:right w:val="none" w:sz="0" w:space="0" w:color="auto"/>
                                                      </w:divBdr>
                                                      <w:divsChild>
                                                        <w:div w:id="208621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49405">
          <w:marLeft w:val="0"/>
          <w:marRight w:val="0"/>
          <w:marTop w:val="0"/>
          <w:marBottom w:val="0"/>
          <w:divBdr>
            <w:top w:val="none" w:sz="0" w:space="0" w:color="auto"/>
            <w:left w:val="none" w:sz="0" w:space="0" w:color="auto"/>
            <w:bottom w:val="none" w:sz="0" w:space="0" w:color="auto"/>
            <w:right w:val="none" w:sz="0" w:space="0" w:color="auto"/>
          </w:divBdr>
          <w:divsChild>
            <w:div w:id="1988389612">
              <w:marLeft w:val="0"/>
              <w:marRight w:val="0"/>
              <w:marTop w:val="0"/>
              <w:marBottom w:val="0"/>
              <w:divBdr>
                <w:top w:val="none" w:sz="0" w:space="0" w:color="auto"/>
                <w:left w:val="none" w:sz="0" w:space="0" w:color="auto"/>
                <w:bottom w:val="none" w:sz="0" w:space="0" w:color="auto"/>
                <w:right w:val="none" w:sz="0" w:space="0" w:color="auto"/>
              </w:divBdr>
              <w:divsChild>
                <w:div w:id="37697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18865">
      <w:bodyDiv w:val="1"/>
      <w:marLeft w:val="0"/>
      <w:marRight w:val="0"/>
      <w:marTop w:val="0"/>
      <w:marBottom w:val="0"/>
      <w:divBdr>
        <w:top w:val="none" w:sz="0" w:space="0" w:color="auto"/>
        <w:left w:val="none" w:sz="0" w:space="0" w:color="auto"/>
        <w:bottom w:val="none" w:sz="0" w:space="0" w:color="auto"/>
        <w:right w:val="none" w:sz="0" w:space="0" w:color="auto"/>
      </w:divBdr>
      <w:divsChild>
        <w:div w:id="2133084579">
          <w:marLeft w:val="0"/>
          <w:marRight w:val="0"/>
          <w:marTop w:val="0"/>
          <w:marBottom w:val="0"/>
          <w:divBdr>
            <w:top w:val="none" w:sz="0" w:space="0" w:color="auto"/>
            <w:left w:val="none" w:sz="0" w:space="0" w:color="auto"/>
            <w:bottom w:val="none" w:sz="0" w:space="0" w:color="auto"/>
            <w:right w:val="none" w:sz="0" w:space="0" w:color="auto"/>
          </w:divBdr>
          <w:divsChild>
            <w:div w:id="140006620">
              <w:marLeft w:val="0"/>
              <w:marRight w:val="0"/>
              <w:marTop w:val="0"/>
              <w:marBottom w:val="0"/>
              <w:divBdr>
                <w:top w:val="none" w:sz="0" w:space="0" w:color="auto"/>
                <w:left w:val="none" w:sz="0" w:space="0" w:color="auto"/>
                <w:bottom w:val="none" w:sz="0" w:space="0" w:color="auto"/>
                <w:right w:val="none" w:sz="0" w:space="0" w:color="auto"/>
              </w:divBdr>
            </w:div>
            <w:div w:id="1312100830">
              <w:marLeft w:val="0"/>
              <w:marRight w:val="0"/>
              <w:marTop w:val="0"/>
              <w:marBottom w:val="0"/>
              <w:divBdr>
                <w:top w:val="none" w:sz="0" w:space="0" w:color="auto"/>
                <w:left w:val="none" w:sz="0" w:space="0" w:color="auto"/>
                <w:bottom w:val="none" w:sz="0" w:space="0" w:color="auto"/>
                <w:right w:val="none" w:sz="0" w:space="0" w:color="auto"/>
              </w:divBdr>
              <w:divsChild>
                <w:div w:id="1925412154">
                  <w:marLeft w:val="0"/>
                  <w:marRight w:val="0"/>
                  <w:marTop w:val="0"/>
                  <w:marBottom w:val="0"/>
                  <w:divBdr>
                    <w:top w:val="none" w:sz="0" w:space="0" w:color="auto"/>
                    <w:left w:val="none" w:sz="0" w:space="0" w:color="auto"/>
                    <w:bottom w:val="none" w:sz="0" w:space="0" w:color="auto"/>
                    <w:right w:val="none" w:sz="0" w:space="0" w:color="auto"/>
                  </w:divBdr>
                  <w:divsChild>
                    <w:div w:id="1509558409">
                      <w:marLeft w:val="0"/>
                      <w:marRight w:val="0"/>
                      <w:marTop w:val="0"/>
                      <w:marBottom w:val="0"/>
                      <w:divBdr>
                        <w:top w:val="none" w:sz="0" w:space="0" w:color="auto"/>
                        <w:left w:val="none" w:sz="0" w:space="0" w:color="auto"/>
                        <w:bottom w:val="none" w:sz="0" w:space="0" w:color="auto"/>
                        <w:right w:val="none" w:sz="0" w:space="0" w:color="auto"/>
                      </w:divBdr>
                      <w:divsChild>
                        <w:div w:id="72195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94606">
      <w:bodyDiv w:val="1"/>
      <w:marLeft w:val="0"/>
      <w:marRight w:val="0"/>
      <w:marTop w:val="0"/>
      <w:marBottom w:val="0"/>
      <w:divBdr>
        <w:top w:val="none" w:sz="0" w:space="0" w:color="auto"/>
        <w:left w:val="none" w:sz="0" w:space="0" w:color="auto"/>
        <w:bottom w:val="none" w:sz="0" w:space="0" w:color="auto"/>
        <w:right w:val="none" w:sz="0" w:space="0" w:color="auto"/>
      </w:divBdr>
    </w:div>
    <w:div w:id="205417286">
      <w:bodyDiv w:val="1"/>
      <w:marLeft w:val="0"/>
      <w:marRight w:val="0"/>
      <w:marTop w:val="0"/>
      <w:marBottom w:val="0"/>
      <w:divBdr>
        <w:top w:val="none" w:sz="0" w:space="0" w:color="auto"/>
        <w:left w:val="none" w:sz="0" w:space="0" w:color="auto"/>
        <w:bottom w:val="none" w:sz="0" w:space="0" w:color="auto"/>
        <w:right w:val="none" w:sz="0" w:space="0" w:color="auto"/>
      </w:divBdr>
      <w:divsChild>
        <w:div w:id="1841505847">
          <w:marLeft w:val="0"/>
          <w:marRight w:val="0"/>
          <w:marTop w:val="0"/>
          <w:marBottom w:val="0"/>
          <w:divBdr>
            <w:top w:val="none" w:sz="0" w:space="0" w:color="auto"/>
            <w:left w:val="none" w:sz="0" w:space="0" w:color="auto"/>
            <w:bottom w:val="none" w:sz="0" w:space="0" w:color="auto"/>
            <w:right w:val="none" w:sz="0" w:space="0" w:color="auto"/>
          </w:divBdr>
          <w:divsChild>
            <w:div w:id="342974163">
              <w:marLeft w:val="0"/>
              <w:marRight w:val="0"/>
              <w:marTop w:val="0"/>
              <w:marBottom w:val="0"/>
              <w:divBdr>
                <w:top w:val="none" w:sz="0" w:space="0" w:color="auto"/>
                <w:left w:val="none" w:sz="0" w:space="0" w:color="auto"/>
                <w:bottom w:val="none" w:sz="0" w:space="0" w:color="auto"/>
                <w:right w:val="none" w:sz="0" w:space="0" w:color="auto"/>
              </w:divBdr>
              <w:divsChild>
                <w:div w:id="202712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7886666">
      <w:bodyDiv w:val="1"/>
      <w:marLeft w:val="0"/>
      <w:marRight w:val="0"/>
      <w:marTop w:val="0"/>
      <w:marBottom w:val="0"/>
      <w:divBdr>
        <w:top w:val="none" w:sz="0" w:space="0" w:color="auto"/>
        <w:left w:val="none" w:sz="0" w:space="0" w:color="auto"/>
        <w:bottom w:val="none" w:sz="0" w:space="0" w:color="auto"/>
        <w:right w:val="none" w:sz="0" w:space="0" w:color="auto"/>
      </w:divBdr>
    </w:div>
    <w:div w:id="238756963">
      <w:bodyDiv w:val="1"/>
      <w:marLeft w:val="0"/>
      <w:marRight w:val="0"/>
      <w:marTop w:val="0"/>
      <w:marBottom w:val="0"/>
      <w:divBdr>
        <w:top w:val="none" w:sz="0" w:space="0" w:color="auto"/>
        <w:left w:val="none" w:sz="0" w:space="0" w:color="auto"/>
        <w:bottom w:val="none" w:sz="0" w:space="0" w:color="auto"/>
        <w:right w:val="none" w:sz="0" w:space="0" w:color="auto"/>
      </w:divBdr>
    </w:div>
    <w:div w:id="252276765">
      <w:bodyDiv w:val="1"/>
      <w:marLeft w:val="0"/>
      <w:marRight w:val="0"/>
      <w:marTop w:val="0"/>
      <w:marBottom w:val="0"/>
      <w:divBdr>
        <w:top w:val="none" w:sz="0" w:space="0" w:color="auto"/>
        <w:left w:val="none" w:sz="0" w:space="0" w:color="auto"/>
        <w:bottom w:val="none" w:sz="0" w:space="0" w:color="auto"/>
        <w:right w:val="none" w:sz="0" w:space="0" w:color="auto"/>
      </w:divBdr>
      <w:divsChild>
        <w:div w:id="106003118">
          <w:marLeft w:val="0"/>
          <w:marRight w:val="0"/>
          <w:marTop w:val="0"/>
          <w:marBottom w:val="0"/>
          <w:divBdr>
            <w:top w:val="none" w:sz="0" w:space="0" w:color="auto"/>
            <w:left w:val="none" w:sz="0" w:space="0" w:color="auto"/>
            <w:bottom w:val="none" w:sz="0" w:space="0" w:color="auto"/>
            <w:right w:val="none" w:sz="0" w:space="0" w:color="auto"/>
          </w:divBdr>
          <w:divsChild>
            <w:div w:id="1220822967">
              <w:marLeft w:val="0"/>
              <w:marRight w:val="0"/>
              <w:marTop w:val="0"/>
              <w:marBottom w:val="0"/>
              <w:divBdr>
                <w:top w:val="none" w:sz="0" w:space="0" w:color="auto"/>
                <w:left w:val="none" w:sz="0" w:space="0" w:color="auto"/>
                <w:bottom w:val="none" w:sz="0" w:space="0" w:color="auto"/>
                <w:right w:val="none" w:sz="0" w:space="0" w:color="auto"/>
              </w:divBdr>
            </w:div>
            <w:div w:id="540441772">
              <w:marLeft w:val="0"/>
              <w:marRight w:val="0"/>
              <w:marTop w:val="0"/>
              <w:marBottom w:val="0"/>
              <w:divBdr>
                <w:top w:val="none" w:sz="0" w:space="0" w:color="auto"/>
                <w:left w:val="none" w:sz="0" w:space="0" w:color="auto"/>
                <w:bottom w:val="none" w:sz="0" w:space="0" w:color="auto"/>
                <w:right w:val="none" w:sz="0" w:space="0" w:color="auto"/>
              </w:divBdr>
              <w:divsChild>
                <w:div w:id="1655141475">
                  <w:marLeft w:val="0"/>
                  <w:marRight w:val="0"/>
                  <w:marTop w:val="0"/>
                  <w:marBottom w:val="0"/>
                  <w:divBdr>
                    <w:top w:val="none" w:sz="0" w:space="0" w:color="auto"/>
                    <w:left w:val="none" w:sz="0" w:space="0" w:color="auto"/>
                    <w:bottom w:val="none" w:sz="0" w:space="0" w:color="auto"/>
                    <w:right w:val="none" w:sz="0" w:space="0" w:color="auto"/>
                  </w:divBdr>
                  <w:divsChild>
                    <w:div w:id="1093819177">
                      <w:marLeft w:val="0"/>
                      <w:marRight w:val="0"/>
                      <w:marTop w:val="0"/>
                      <w:marBottom w:val="0"/>
                      <w:divBdr>
                        <w:top w:val="none" w:sz="0" w:space="0" w:color="auto"/>
                        <w:left w:val="none" w:sz="0" w:space="0" w:color="auto"/>
                        <w:bottom w:val="none" w:sz="0" w:space="0" w:color="auto"/>
                        <w:right w:val="none" w:sz="0" w:space="0" w:color="auto"/>
                      </w:divBdr>
                      <w:divsChild>
                        <w:div w:id="121431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4946610">
      <w:bodyDiv w:val="1"/>
      <w:marLeft w:val="0"/>
      <w:marRight w:val="0"/>
      <w:marTop w:val="0"/>
      <w:marBottom w:val="0"/>
      <w:divBdr>
        <w:top w:val="none" w:sz="0" w:space="0" w:color="auto"/>
        <w:left w:val="none" w:sz="0" w:space="0" w:color="auto"/>
        <w:bottom w:val="none" w:sz="0" w:space="0" w:color="auto"/>
        <w:right w:val="none" w:sz="0" w:space="0" w:color="auto"/>
      </w:divBdr>
    </w:div>
    <w:div w:id="270552136">
      <w:bodyDiv w:val="1"/>
      <w:marLeft w:val="0"/>
      <w:marRight w:val="0"/>
      <w:marTop w:val="0"/>
      <w:marBottom w:val="0"/>
      <w:divBdr>
        <w:top w:val="none" w:sz="0" w:space="0" w:color="auto"/>
        <w:left w:val="none" w:sz="0" w:space="0" w:color="auto"/>
        <w:bottom w:val="none" w:sz="0" w:space="0" w:color="auto"/>
        <w:right w:val="none" w:sz="0" w:space="0" w:color="auto"/>
      </w:divBdr>
    </w:div>
    <w:div w:id="274680806">
      <w:bodyDiv w:val="1"/>
      <w:marLeft w:val="0"/>
      <w:marRight w:val="0"/>
      <w:marTop w:val="0"/>
      <w:marBottom w:val="0"/>
      <w:divBdr>
        <w:top w:val="none" w:sz="0" w:space="0" w:color="auto"/>
        <w:left w:val="none" w:sz="0" w:space="0" w:color="auto"/>
        <w:bottom w:val="none" w:sz="0" w:space="0" w:color="auto"/>
        <w:right w:val="none" w:sz="0" w:space="0" w:color="auto"/>
      </w:divBdr>
      <w:divsChild>
        <w:div w:id="571894952">
          <w:marLeft w:val="0"/>
          <w:marRight w:val="0"/>
          <w:marTop w:val="0"/>
          <w:marBottom w:val="0"/>
          <w:divBdr>
            <w:top w:val="none" w:sz="0" w:space="0" w:color="auto"/>
            <w:left w:val="none" w:sz="0" w:space="0" w:color="auto"/>
            <w:bottom w:val="none" w:sz="0" w:space="0" w:color="auto"/>
            <w:right w:val="none" w:sz="0" w:space="0" w:color="auto"/>
          </w:divBdr>
          <w:divsChild>
            <w:div w:id="1958028818">
              <w:marLeft w:val="0"/>
              <w:marRight w:val="0"/>
              <w:marTop w:val="0"/>
              <w:marBottom w:val="0"/>
              <w:divBdr>
                <w:top w:val="none" w:sz="0" w:space="0" w:color="auto"/>
                <w:left w:val="none" w:sz="0" w:space="0" w:color="auto"/>
                <w:bottom w:val="none" w:sz="0" w:space="0" w:color="auto"/>
                <w:right w:val="none" w:sz="0" w:space="0" w:color="auto"/>
              </w:divBdr>
              <w:divsChild>
                <w:div w:id="328682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509210">
      <w:bodyDiv w:val="1"/>
      <w:marLeft w:val="0"/>
      <w:marRight w:val="0"/>
      <w:marTop w:val="0"/>
      <w:marBottom w:val="0"/>
      <w:divBdr>
        <w:top w:val="none" w:sz="0" w:space="0" w:color="auto"/>
        <w:left w:val="none" w:sz="0" w:space="0" w:color="auto"/>
        <w:bottom w:val="none" w:sz="0" w:space="0" w:color="auto"/>
        <w:right w:val="none" w:sz="0" w:space="0" w:color="auto"/>
      </w:divBdr>
    </w:div>
    <w:div w:id="286855075">
      <w:bodyDiv w:val="1"/>
      <w:marLeft w:val="0"/>
      <w:marRight w:val="0"/>
      <w:marTop w:val="0"/>
      <w:marBottom w:val="0"/>
      <w:divBdr>
        <w:top w:val="none" w:sz="0" w:space="0" w:color="auto"/>
        <w:left w:val="none" w:sz="0" w:space="0" w:color="auto"/>
        <w:bottom w:val="none" w:sz="0" w:space="0" w:color="auto"/>
        <w:right w:val="none" w:sz="0" w:space="0" w:color="auto"/>
      </w:divBdr>
      <w:divsChild>
        <w:div w:id="1305770460">
          <w:marLeft w:val="0"/>
          <w:marRight w:val="0"/>
          <w:marTop w:val="0"/>
          <w:marBottom w:val="0"/>
          <w:divBdr>
            <w:top w:val="none" w:sz="0" w:space="0" w:color="auto"/>
            <w:left w:val="none" w:sz="0" w:space="0" w:color="auto"/>
            <w:bottom w:val="none" w:sz="0" w:space="0" w:color="auto"/>
            <w:right w:val="none" w:sz="0" w:space="0" w:color="auto"/>
          </w:divBdr>
          <w:divsChild>
            <w:div w:id="1003631291">
              <w:marLeft w:val="0"/>
              <w:marRight w:val="0"/>
              <w:marTop w:val="0"/>
              <w:marBottom w:val="0"/>
              <w:divBdr>
                <w:top w:val="none" w:sz="0" w:space="0" w:color="auto"/>
                <w:left w:val="none" w:sz="0" w:space="0" w:color="auto"/>
                <w:bottom w:val="none" w:sz="0" w:space="0" w:color="auto"/>
                <w:right w:val="none" w:sz="0" w:space="0" w:color="auto"/>
              </w:divBdr>
              <w:divsChild>
                <w:div w:id="100737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597793">
      <w:bodyDiv w:val="1"/>
      <w:marLeft w:val="0"/>
      <w:marRight w:val="0"/>
      <w:marTop w:val="0"/>
      <w:marBottom w:val="0"/>
      <w:divBdr>
        <w:top w:val="none" w:sz="0" w:space="0" w:color="auto"/>
        <w:left w:val="none" w:sz="0" w:space="0" w:color="auto"/>
        <w:bottom w:val="none" w:sz="0" w:space="0" w:color="auto"/>
        <w:right w:val="none" w:sz="0" w:space="0" w:color="auto"/>
      </w:divBdr>
      <w:divsChild>
        <w:div w:id="1871649461">
          <w:marLeft w:val="0"/>
          <w:marRight w:val="0"/>
          <w:marTop w:val="0"/>
          <w:marBottom w:val="0"/>
          <w:divBdr>
            <w:top w:val="none" w:sz="0" w:space="0" w:color="auto"/>
            <w:left w:val="none" w:sz="0" w:space="0" w:color="auto"/>
            <w:bottom w:val="none" w:sz="0" w:space="0" w:color="auto"/>
            <w:right w:val="none" w:sz="0" w:space="0" w:color="auto"/>
          </w:divBdr>
          <w:divsChild>
            <w:div w:id="1538158926">
              <w:marLeft w:val="0"/>
              <w:marRight w:val="0"/>
              <w:marTop w:val="0"/>
              <w:marBottom w:val="0"/>
              <w:divBdr>
                <w:top w:val="none" w:sz="0" w:space="0" w:color="auto"/>
                <w:left w:val="none" w:sz="0" w:space="0" w:color="auto"/>
                <w:bottom w:val="none" w:sz="0" w:space="0" w:color="auto"/>
                <w:right w:val="none" w:sz="0" w:space="0" w:color="auto"/>
              </w:divBdr>
              <w:divsChild>
                <w:div w:id="535968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85915">
      <w:bodyDiv w:val="1"/>
      <w:marLeft w:val="0"/>
      <w:marRight w:val="0"/>
      <w:marTop w:val="0"/>
      <w:marBottom w:val="0"/>
      <w:divBdr>
        <w:top w:val="none" w:sz="0" w:space="0" w:color="auto"/>
        <w:left w:val="none" w:sz="0" w:space="0" w:color="auto"/>
        <w:bottom w:val="none" w:sz="0" w:space="0" w:color="auto"/>
        <w:right w:val="none" w:sz="0" w:space="0" w:color="auto"/>
      </w:divBdr>
    </w:div>
    <w:div w:id="330838708">
      <w:bodyDiv w:val="1"/>
      <w:marLeft w:val="0"/>
      <w:marRight w:val="0"/>
      <w:marTop w:val="0"/>
      <w:marBottom w:val="0"/>
      <w:divBdr>
        <w:top w:val="none" w:sz="0" w:space="0" w:color="auto"/>
        <w:left w:val="none" w:sz="0" w:space="0" w:color="auto"/>
        <w:bottom w:val="none" w:sz="0" w:space="0" w:color="auto"/>
        <w:right w:val="none" w:sz="0" w:space="0" w:color="auto"/>
      </w:divBdr>
      <w:divsChild>
        <w:div w:id="914437528">
          <w:marLeft w:val="0"/>
          <w:marRight w:val="0"/>
          <w:marTop w:val="0"/>
          <w:marBottom w:val="0"/>
          <w:divBdr>
            <w:top w:val="none" w:sz="0" w:space="0" w:color="auto"/>
            <w:left w:val="none" w:sz="0" w:space="0" w:color="auto"/>
            <w:bottom w:val="none" w:sz="0" w:space="0" w:color="auto"/>
            <w:right w:val="none" w:sz="0" w:space="0" w:color="auto"/>
          </w:divBdr>
          <w:divsChild>
            <w:div w:id="1213663354">
              <w:marLeft w:val="0"/>
              <w:marRight w:val="0"/>
              <w:marTop w:val="0"/>
              <w:marBottom w:val="0"/>
              <w:divBdr>
                <w:top w:val="none" w:sz="0" w:space="0" w:color="auto"/>
                <w:left w:val="none" w:sz="0" w:space="0" w:color="auto"/>
                <w:bottom w:val="none" w:sz="0" w:space="0" w:color="auto"/>
                <w:right w:val="none" w:sz="0" w:space="0" w:color="auto"/>
              </w:divBdr>
              <w:divsChild>
                <w:div w:id="827743861">
                  <w:marLeft w:val="0"/>
                  <w:marRight w:val="0"/>
                  <w:marTop w:val="0"/>
                  <w:marBottom w:val="0"/>
                  <w:divBdr>
                    <w:top w:val="none" w:sz="0" w:space="0" w:color="auto"/>
                    <w:left w:val="none" w:sz="0" w:space="0" w:color="auto"/>
                    <w:bottom w:val="none" w:sz="0" w:space="0" w:color="auto"/>
                    <w:right w:val="none" w:sz="0" w:space="0" w:color="auto"/>
                  </w:divBdr>
                  <w:divsChild>
                    <w:div w:id="180211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3656361">
      <w:bodyDiv w:val="1"/>
      <w:marLeft w:val="0"/>
      <w:marRight w:val="0"/>
      <w:marTop w:val="0"/>
      <w:marBottom w:val="0"/>
      <w:divBdr>
        <w:top w:val="none" w:sz="0" w:space="0" w:color="auto"/>
        <w:left w:val="none" w:sz="0" w:space="0" w:color="auto"/>
        <w:bottom w:val="none" w:sz="0" w:space="0" w:color="auto"/>
        <w:right w:val="none" w:sz="0" w:space="0" w:color="auto"/>
      </w:divBdr>
    </w:div>
    <w:div w:id="352146301">
      <w:bodyDiv w:val="1"/>
      <w:marLeft w:val="0"/>
      <w:marRight w:val="0"/>
      <w:marTop w:val="0"/>
      <w:marBottom w:val="0"/>
      <w:divBdr>
        <w:top w:val="none" w:sz="0" w:space="0" w:color="auto"/>
        <w:left w:val="none" w:sz="0" w:space="0" w:color="auto"/>
        <w:bottom w:val="none" w:sz="0" w:space="0" w:color="auto"/>
        <w:right w:val="none" w:sz="0" w:space="0" w:color="auto"/>
      </w:divBdr>
    </w:div>
    <w:div w:id="379984331">
      <w:bodyDiv w:val="1"/>
      <w:marLeft w:val="0"/>
      <w:marRight w:val="0"/>
      <w:marTop w:val="0"/>
      <w:marBottom w:val="0"/>
      <w:divBdr>
        <w:top w:val="none" w:sz="0" w:space="0" w:color="auto"/>
        <w:left w:val="none" w:sz="0" w:space="0" w:color="auto"/>
        <w:bottom w:val="none" w:sz="0" w:space="0" w:color="auto"/>
        <w:right w:val="none" w:sz="0" w:space="0" w:color="auto"/>
      </w:divBdr>
      <w:divsChild>
        <w:div w:id="524757295">
          <w:marLeft w:val="0"/>
          <w:marRight w:val="0"/>
          <w:marTop w:val="0"/>
          <w:marBottom w:val="0"/>
          <w:divBdr>
            <w:top w:val="none" w:sz="0" w:space="0" w:color="auto"/>
            <w:left w:val="none" w:sz="0" w:space="0" w:color="auto"/>
            <w:bottom w:val="none" w:sz="0" w:space="0" w:color="auto"/>
            <w:right w:val="none" w:sz="0" w:space="0" w:color="auto"/>
          </w:divBdr>
          <w:divsChild>
            <w:div w:id="1924994329">
              <w:marLeft w:val="0"/>
              <w:marRight w:val="0"/>
              <w:marTop w:val="0"/>
              <w:marBottom w:val="0"/>
              <w:divBdr>
                <w:top w:val="none" w:sz="0" w:space="0" w:color="auto"/>
                <w:left w:val="none" w:sz="0" w:space="0" w:color="auto"/>
                <w:bottom w:val="none" w:sz="0" w:space="0" w:color="auto"/>
                <w:right w:val="none" w:sz="0" w:space="0" w:color="auto"/>
              </w:divBdr>
            </w:div>
            <w:div w:id="1611815349">
              <w:marLeft w:val="0"/>
              <w:marRight w:val="0"/>
              <w:marTop w:val="0"/>
              <w:marBottom w:val="0"/>
              <w:divBdr>
                <w:top w:val="none" w:sz="0" w:space="0" w:color="auto"/>
                <w:left w:val="none" w:sz="0" w:space="0" w:color="auto"/>
                <w:bottom w:val="none" w:sz="0" w:space="0" w:color="auto"/>
                <w:right w:val="none" w:sz="0" w:space="0" w:color="auto"/>
              </w:divBdr>
              <w:divsChild>
                <w:div w:id="426583429">
                  <w:marLeft w:val="0"/>
                  <w:marRight w:val="0"/>
                  <w:marTop w:val="0"/>
                  <w:marBottom w:val="0"/>
                  <w:divBdr>
                    <w:top w:val="none" w:sz="0" w:space="0" w:color="auto"/>
                    <w:left w:val="none" w:sz="0" w:space="0" w:color="auto"/>
                    <w:bottom w:val="none" w:sz="0" w:space="0" w:color="auto"/>
                    <w:right w:val="none" w:sz="0" w:space="0" w:color="auto"/>
                  </w:divBdr>
                  <w:divsChild>
                    <w:div w:id="1232696342">
                      <w:marLeft w:val="0"/>
                      <w:marRight w:val="0"/>
                      <w:marTop w:val="0"/>
                      <w:marBottom w:val="0"/>
                      <w:divBdr>
                        <w:top w:val="none" w:sz="0" w:space="0" w:color="auto"/>
                        <w:left w:val="none" w:sz="0" w:space="0" w:color="auto"/>
                        <w:bottom w:val="none" w:sz="0" w:space="0" w:color="auto"/>
                        <w:right w:val="none" w:sz="0" w:space="0" w:color="auto"/>
                      </w:divBdr>
                      <w:divsChild>
                        <w:div w:id="186798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9110552">
      <w:bodyDiv w:val="1"/>
      <w:marLeft w:val="0"/>
      <w:marRight w:val="0"/>
      <w:marTop w:val="0"/>
      <w:marBottom w:val="0"/>
      <w:divBdr>
        <w:top w:val="none" w:sz="0" w:space="0" w:color="auto"/>
        <w:left w:val="none" w:sz="0" w:space="0" w:color="auto"/>
        <w:bottom w:val="none" w:sz="0" w:space="0" w:color="auto"/>
        <w:right w:val="none" w:sz="0" w:space="0" w:color="auto"/>
      </w:divBdr>
    </w:div>
    <w:div w:id="391127009">
      <w:bodyDiv w:val="1"/>
      <w:marLeft w:val="0"/>
      <w:marRight w:val="0"/>
      <w:marTop w:val="0"/>
      <w:marBottom w:val="0"/>
      <w:divBdr>
        <w:top w:val="none" w:sz="0" w:space="0" w:color="auto"/>
        <w:left w:val="none" w:sz="0" w:space="0" w:color="auto"/>
        <w:bottom w:val="none" w:sz="0" w:space="0" w:color="auto"/>
        <w:right w:val="none" w:sz="0" w:space="0" w:color="auto"/>
      </w:divBdr>
    </w:div>
    <w:div w:id="402290865">
      <w:bodyDiv w:val="1"/>
      <w:marLeft w:val="0"/>
      <w:marRight w:val="0"/>
      <w:marTop w:val="0"/>
      <w:marBottom w:val="0"/>
      <w:divBdr>
        <w:top w:val="none" w:sz="0" w:space="0" w:color="auto"/>
        <w:left w:val="none" w:sz="0" w:space="0" w:color="auto"/>
        <w:bottom w:val="none" w:sz="0" w:space="0" w:color="auto"/>
        <w:right w:val="none" w:sz="0" w:space="0" w:color="auto"/>
      </w:divBdr>
    </w:div>
    <w:div w:id="431360481">
      <w:bodyDiv w:val="1"/>
      <w:marLeft w:val="0"/>
      <w:marRight w:val="0"/>
      <w:marTop w:val="0"/>
      <w:marBottom w:val="0"/>
      <w:divBdr>
        <w:top w:val="none" w:sz="0" w:space="0" w:color="auto"/>
        <w:left w:val="none" w:sz="0" w:space="0" w:color="auto"/>
        <w:bottom w:val="none" w:sz="0" w:space="0" w:color="auto"/>
        <w:right w:val="none" w:sz="0" w:space="0" w:color="auto"/>
      </w:divBdr>
    </w:div>
    <w:div w:id="441341888">
      <w:bodyDiv w:val="1"/>
      <w:marLeft w:val="0"/>
      <w:marRight w:val="0"/>
      <w:marTop w:val="0"/>
      <w:marBottom w:val="0"/>
      <w:divBdr>
        <w:top w:val="none" w:sz="0" w:space="0" w:color="auto"/>
        <w:left w:val="none" w:sz="0" w:space="0" w:color="auto"/>
        <w:bottom w:val="none" w:sz="0" w:space="0" w:color="auto"/>
        <w:right w:val="none" w:sz="0" w:space="0" w:color="auto"/>
      </w:divBdr>
    </w:div>
    <w:div w:id="463163619">
      <w:bodyDiv w:val="1"/>
      <w:marLeft w:val="0"/>
      <w:marRight w:val="0"/>
      <w:marTop w:val="0"/>
      <w:marBottom w:val="0"/>
      <w:divBdr>
        <w:top w:val="none" w:sz="0" w:space="0" w:color="auto"/>
        <w:left w:val="none" w:sz="0" w:space="0" w:color="auto"/>
        <w:bottom w:val="none" w:sz="0" w:space="0" w:color="auto"/>
        <w:right w:val="none" w:sz="0" w:space="0" w:color="auto"/>
      </w:divBdr>
    </w:div>
    <w:div w:id="477578031">
      <w:bodyDiv w:val="1"/>
      <w:marLeft w:val="0"/>
      <w:marRight w:val="0"/>
      <w:marTop w:val="0"/>
      <w:marBottom w:val="0"/>
      <w:divBdr>
        <w:top w:val="none" w:sz="0" w:space="0" w:color="auto"/>
        <w:left w:val="none" w:sz="0" w:space="0" w:color="auto"/>
        <w:bottom w:val="none" w:sz="0" w:space="0" w:color="auto"/>
        <w:right w:val="none" w:sz="0" w:space="0" w:color="auto"/>
      </w:divBdr>
    </w:div>
    <w:div w:id="479461728">
      <w:bodyDiv w:val="1"/>
      <w:marLeft w:val="0"/>
      <w:marRight w:val="0"/>
      <w:marTop w:val="0"/>
      <w:marBottom w:val="0"/>
      <w:divBdr>
        <w:top w:val="none" w:sz="0" w:space="0" w:color="auto"/>
        <w:left w:val="none" w:sz="0" w:space="0" w:color="auto"/>
        <w:bottom w:val="none" w:sz="0" w:space="0" w:color="auto"/>
        <w:right w:val="none" w:sz="0" w:space="0" w:color="auto"/>
      </w:divBdr>
    </w:div>
    <w:div w:id="494928238">
      <w:bodyDiv w:val="1"/>
      <w:marLeft w:val="0"/>
      <w:marRight w:val="0"/>
      <w:marTop w:val="0"/>
      <w:marBottom w:val="0"/>
      <w:divBdr>
        <w:top w:val="none" w:sz="0" w:space="0" w:color="auto"/>
        <w:left w:val="none" w:sz="0" w:space="0" w:color="auto"/>
        <w:bottom w:val="none" w:sz="0" w:space="0" w:color="auto"/>
        <w:right w:val="none" w:sz="0" w:space="0" w:color="auto"/>
      </w:divBdr>
    </w:div>
    <w:div w:id="510727165">
      <w:bodyDiv w:val="1"/>
      <w:marLeft w:val="0"/>
      <w:marRight w:val="0"/>
      <w:marTop w:val="0"/>
      <w:marBottom w:val="0"/>
      <w:divBdr>
        <w:top w:val="none" w:sz="0" w:space="0" w:color="auto"/>
        <w:left w:val="none" w:sz="0" w:space="0" w:color="auto"/>
        <w:bottom w:val="none" w:sz="0" w:space="0" w:color="auto"/>
        <w:right w:val="none" w:sz="0" w:space="0" w:color="auto"/>
      </w:divBdr>
      <w:divsChild>
        <w:div w:id="1654328712">
          <w:marLeft w:val="0"/>
          <w:marRight w:val="0"/>
          <w:marTop w:val="0"/>
          <w:marBottom w:val="0"/>
          <w:divBdr>
            <w:top w:val="none" w:sz="0" w:space="0" w:color="auto"/>
            <w:left w:val="none" w:sz="0" w:space="0" w:color="auto"/>
            <w:bottom w:val="none" w:sz="0" w:space="0" w:color="auto"/>
            <w:right w:val="none" w:sz="0" w:space="0" w:color="auto"/>
          </w:divBdr>
          <w:divsChild>
            <w:div w:id="1418790825">
              <w:marLeft w:val="0"/>
              <w:marRight w:val="0"/>
              <w:marTop w:val="0"/>
              <w:marBottom w:val="0"/>
              <w:divBdr>
                <w:top w:val="none" w:sz="0" w:space="0" w:color="auto"/>
                <w:left w:val="none" w:sz="0" w:space="0" w:color="auto"/>
                <w:bottom w:val="none" w:sz="0" w:space="0" w:color="auto"/>
                <w:right w:val="none" w:sz="0" w:space="0" w:color="auto"/>
              </w:divBdr>
              <w:divsChild>
                <w:div w:id="186790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074841">
      <w:bodyDiv w:val="1"/>
      <w:marLeft w:val="0"/>
      <w:marRight w:val="0"/>
      <w:marTop w:val="0"/>
      <w:marBottom w:val="0"/>
      <w:divBdr>
        <w:top w:val="none" w:sz="0" w:space="0" w:color="auto"/>
        <w:left w:val="none" w:sz="0" w:space="0" w:color="auto"/>
        <w:bottom w:val="none" w:sz="0" w:space="0" w:color="auto"/>
        <w:right w:val="none" w:sz="0" w:space="0" w:color="auto"/>
      </w:divBdr>
    </w:div>
    <w:div w:id="550308610">
      <w:bodyDiv w:val="1"/>
      <w:marLeft w:val="0"/>
      <w:marRight w:val="0"/>
      <w:marTop w:val="0"/>
      <w:marBottom w:val="0"/>
      <w:divBdr>
        <w:top w:val="none" w:sz="0" w:space="0" w:color="auto"/>
        <w:left w:val="none" w:sz="0" w:space="0" w:color="auto"/>
        <w:bottom w:val="none" w:sz="0" w:space="0" w:color="auto"/>
        <w:right w:val="none" w:sz="0" w:space="0" w:color="auto"/>
      </w:divBdr>
    </w:div>
    <w:div w:id="600577118">
      <w:bodyDiv w:val="1"/>
      <w:marLeft w:val="0"/>
      <w:marRight w:val="0"/>
      <w:marTop w:val="0"/>
      <w:marBottom w:val="0"/>
      <w:divBdr>
        <w:top w:val="none" w:sz="0" w:space="0" w:color="auto"/>
        <w:left w:val="none" w:sz="0" w:space="0" w:color="auto"/>
        <w:bottom w:val="none" w:sz="0" w:space="0" w:color="auto"/>
        <w:right w:val="none" w:sz="0" w:space="0" w:color="auto"/>
      </w:divBdr>
      <w:divsChild>
        <w:div w:id="754400545">
          <w:marLeft w:val="0"/>
          <w:marRight w:val="0"/>
          <w:marTop w:val="0"/>
          <w:marBottom w:val="0"/>
          <w:divBdr>
            <w:top w:val="none" w:sz="0" w:space="0" w:color="auto"/>
            <w:left w:val="none" w:sz="0" w:space="0" w:color="auto"/>
            <w:bottom w:val="none" w:sz="0" w:space="0" w:color="auto"/>
            <w:right w:val="none" w:sz="0" w:space="0" w:color="auto"/>
          </w:divBdr>
          <w:divsChild>
            <w:div w:id="1371148720">
              <w:marLeft w:val="0"/>
              <w:marRight w:val="0"/>
              <w:marTop w:val="0"/>
              <w:marBottom w:val="0"/>
              <w:divBdr>
                <w:top w:val="none" w:sz="0" w:space="0" w:color="auto"/>
                <w:left w:val="none" w:sz="0" w:space="0" w:color="auto"/>
                <w:bottom w:val="none" w:sz="0" w:space="0" w:color="auto"/>
                <w:right w:val="none" w:sz="0" w:space="0" w:color="auto"/>
              </w:divBdr>
              <w:divsChild>
                <w:div w:id="38942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2052473">
      <w:bodyDiv w:val="1"/>
      <w:marLeft w:val="0"/>
      <w:marRight w:val="0"/>
      <w:marTop w:val="0"/>
      <w:marBottom w:val="0"/>
      <w:divBdr>
        <w:top w:val="none" w:sz="0" w:space="0" w:color="auto"/>
        <w:left w:val="none" w:sz="0" w:space="0" w:color="auto"/>
        <w:bottom w:val="none" w:sz="0" w:space="0" w:color="auto"/>
        <w:right w:val="none" w:sz="0" w:space="0" w:color="auto"/>
      </w:divBdr>
      <w:divsChild>
        <w:div w:id="1919827766">
          <w:marLeft w:val="0"/>
          <w:marRight w:val="0"/>
          <w:marTop w:val="0"/>
          <w:marBottom w:val="0"/>
          <w:divBdr>
            <w:top w:val="none" w:sz="0" w:space="0" w:color="auto"/>
            <w:left w:val="none" w:sz="0" w:space="0" w:color="auto"/>
            <w:bottom w:val="none" w:sz="0" w:space="0" w:color="auto"/>
            <w:right w:val="none" w:sz="0" w:space="0" w:color="auto"/>
          </w:divBdr>
          <w:divsChild>
            <w:div w:id="981929754">
              <w:marLeft w:val="0"/>
              <w:marRight w:val="0"/>
              <w:marTop w:val="0"/>
              <w:marBottom w:val="0"/>
              <w:divBdr>
                <w:top w:val="none" w:sz="0" w:space="0" w:color="auto"/>
                <w:left w:val="none" w:sz="0" w:space="0" w:color="auto"/>
                <w:bottom w:val="none" w:sz="0" w:space="0" w:color="auto"/>
                <w:right w:val="none" w:sz="0" w:space="0" w:color="auto"/>
              </w:divBdr>
              <w:divsChild>
                <w:div w:id="1193686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184557">
      <w:bodyDiv w:val="1"/>
      <w:marLeft w:val="0"/>
      <w:marRight w:val="0"/>
      <w:marTop w:val="0"/>
      <w:marBottom w:val="0"/>
      <w:divBdr>
        <w:top w:val="none" w:sz="0" w:space="0" w:color="auto"/>
        <w:left w:val="none" w:sz="0" w:space="0" w:color="auto"/>
        <w:bottom w:val="none" w:sz="0" w:space="0" w:color="auto"/>
        <w:right w:val="none" w:sz="0" w:space="0" w:color="auto"/>
      </w:divBdr>
      <w:divsChild>
        <w:div w:id="1011368976">
          <w:marLeft w:val="0"/>
          <w:marRight w:val="0"/>
          <w:marTop w:val="0"/>
          <w:marBottom w:val="0"/>
          <w:divBdr>
            <w:top w:val="none" w:sz="0" w:space="0" w:color="auto"/>
            <w:left w:val="none" w:sz="0" w:space="0" w:color="auto"/>
            <w:bottom w:val="none" w:sz="0" w:space="0" w:color="auto"/>
            <w:right w:val="none" w:sz="0" w:space="0" w:color="auto"/>
          </w:divBdr>
          <w:divsChild>
            <w:div w:id="855071775">
              <w:marLeft w:val="0"/>
              <w:marRight w:val="0"/>
              <w:marTop w:val="0"/>
              <w:marBottom w:val="0"/>
              <w:divBdr>
                <w:top w:val="none" w:sz="0" w:space="0" w:color="auto"/>
                <w:left w:val="none" w:sz="0" w:space="0" w:color="auto"/>
                <w:bottom w:val="none" w:sz="0" w:space="0" w:color="auto"/>
                <w:right w:val="none" w:sz="0" w:space="0" w:color="auto"/>
              </w:divBdr>
              <w:divsChild>
                <w:div w:id="875969862">
                  <w:marLeft w:val="0"/>
                  <w:marRight w:val="0"/>
                  <w:marTop w:val="0"/>
                  <w:marBottom w:val="0"/>
                  <w:divBdr>
                    <w:top w:val="none" w:sz="0" w:space="0" w:color="auto"/>
                    <w:left w:val="none" w:sz="0" w:space="0" w:color="auto"/>
                    <w:bottom w:val="none" w:sz="0" w:space="0" w:color="auto"/>
                    <w:right w:val="none" w:sz="0" w:space="0" w:color="auto"/>
                  </w:divBdr>
                  <w:divsChild>
                    <w:div w:id="1529759844">
                      <w:marLeft w:val="0"/>
                      <w:marRight w:val="0"/>
                      <w:marTop w:val="0"/>
                      <w:marBottom w:val="0"/>
                      <w:divBdr>
                        <w:top w:val="none" w:sz="0" w:space="0" w:color="auto"/>
                        <w:left w:val="none" w:sz="0" w:space="0" w:color="auto"/>
                        <w:bottom w:val="none" w:sz="0" w:space="0" w:color="auto"/>
                        <w:right w:val="none" w:sz="0" w:space="0" w:color="auto"/>
                      </w:divBdr>
                      <w:divsChild>
                        <w:div w:id="785084336">
                          <w:marLeft w:val="0"/>
                          <w:marRight w:val="0"/>
                          <w:marTop w:val="0"/>
                          <w:marBottom w:val="0"/>
                          <w:divBdr>
                            <w:top w:val="none" w:sz="0" w:space="0" w:color="auto"/>
                            <w:left w:val="none" w:sz="0" w:space="0" w:color="auto"/>
                            <w:bottom w:val="none" w:sz="0" w:space="0" w:color="auto"/>
                            <w:right w:val="none" w:sz="0" w:space="0" w:color="auto"/>
                          </w:divBdr>
                          <w:divsChild>
                            <w:div w:id="246497723">
                              <w:marLeft w:val="0"/>
                              <w:marRight w:val="0"/>
                              <w:marTop w:val="0"/>
                              <w:marBottom w:val="0"/>
                              <w:divBdr>
                                <w:top w:val="none" w:sz="0" w:space="0" w:color="auto"/>
                                <w:left w:val="none" w:sz="0" w:space="0" w:color="auto"/>
                                <w:bottom w:val="none" w:sz="0" w:space="0" w:color="auto"/>
                                <w:right w:val="none" w:sz="0" w:space="0" w:color="auto"/>
                              </w:divBdr>
                              <w:divsChild>
                                <w:div w:id="2085712587">
                                  <w:marLeft w:val="0"/>
                                  <w:marRight w:val="0"/>
                                  <w:marTop w:val="0"/>
                                  <w:marBottom w:val="0"/>
                                  <w:divBdr>
                                    <w:top w:val="none" w:sz="0" w:space="0" w:color="auto"/>
                                    <w:left w:val="none" w:sz="0" w:space="0" w:color="auto"/>
                                    <w:bottom w:val="none" w:sz="0" w:space="0" w:color="auto"/>
                                    <w:right w:val="none" w:sz="0" w:space="0" w:color="auto"/>
                                  </w:divBdr>
                                  <w:divsChild>
                                    <w:div w:id="1287809945">
                                      <w:marLeft w:val="0"/>
                                      <w:marRight w:val="0"/>
                                      <w:marTop w:val="0"/>
                                      <w:marBottom w:val="0"/>
                                      <w:divBdr>
                                        <w:top w:val="none" w:sz="0" w:space="0" w:color="auto"/>
                                        <w:left w:val="none" w:sz="0" w:space="0" w:color="auto"/>
                                        <w:bottom w:val="none" w:sz="0" w:space="0" w:color="auto"/>
                                        <w:right w:val="none" w:sz="0" w:space="0" w:color="auto"/>
                                      </w:divBdr>
                                      <w:divsChild>
                                        <w:div w:id="1796177013">
                                          <w:marLeft w:val="0"/>
                                          <w:marRight w:val="0"/>
                                          <w:marTop w:val="0"/>
                                          <w:marBottom w:val="0"/>
                                          <w:divBdr>
                                            <w:top w:val="none" w:sz="0" w:space="0" w:color="auto"/>
                                            <w:left w:val="none" w:sz="0" w:space="0" w:color="auto"/>
                                            <w:bottom w:val="none" w:sz="0" w:space="0" w:color="auto"/>
                                            <w:right w:val="none" w:sz="0" w:space="0" w:color="auto"/>
                                          </w:divBdr>
                                          <w:divsChild>
                                            <w:div w:id="1048528723">
                                              <w:marLeft w:val="0"/>
                                              <w:marRight w:val="0"/>
                                              <w:marTop w:val="0"/>
                                              <w:marBottom w:val="0"/>
                                              <w:divBdr>
                                                <w:top w:val="none" w:sz="0" w:space="0" w:color="auto"/>
                                                <w:left w:val="none" w:sz="0" w:space="0" w:color="auto"/>
                                                <w:bottom w:val="none" w:sz="0" w:space="0" w:color="auto"/>
                                                <w:right w:val="none" w:sz="0" w:space="0" w:color="auto"/>
                                              </w:divBdr>
                                              <w:divsChild>
                                                <w:div w:id="1024938308">
                                                  <w:marLeft w:val="0"/>
                                                  <w:marRight w:val="0"/>
                                                  <w:marTop w:val="0"/>
                                                  <w:marBottom w:val="0"/>
                                                  <w:divBdr>
                                                    <w:top w:val="none" w:sz="0" w:space="0" w:color="auto"/>
                                                    <w:left w:val="none" w:sz="0" w:space="0" w:color="auto"/>
                                                    <w:bottom w:val="none" w:sz="0" w:space="0" w:color="auto"/>
                                                    <w:right w:val="none" w:sz="0" w:space="0" w:color="auto"/>
                                                  </w:divBdr>
                                                  <w:divsChild>
                                                    <w:div w:id="266350457">
                                                      <w:marLeft w:val="0"/>
                                                      <w:marRight w:val="0"/>
                                                      <w:marTop w:val="0"/>
                                                      <w:marBottom w:val="0"/>
                                                      <w:divBdr>
                                                        <w:top w:val="none" w:sz="0" w:space="0" w:color="auto"/>
                                                        <w:left w:val="none" w:sz="0" w:space="0" w:color="auto"/>
                                                        <w:bottom w:val="none" w:sz="0" w:space="0" w:color="auto"/>
                                                        <w:right w:val="none" w:sz="0" w:space="0" w:color="auto"/>
                                                      </w:divBdr>
                                                      <w:divsChild>
                                                        <w:div w:id="26963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5712064">
          <w:marLeft w:val="0"/>
          <w:marRight w:val="0"/>
          <w:marTop w:val="0"/>
          <w:marBottom w:val="0"/>
          <w:divBdr>
            <w:top w:val="none" w:sz="0" w:space="0" w:color="auto"/>
            <w:left w:val="none" w:sz="0" w:space="0" w:color="auto"/>
            <w:bottom w:val="none" w:sz="0" w:space="0" w:color="auto"/>
            <w:right w:val="none" w:sz="0" w:space="0" w:color="auto"/>
          </w:divBdr>
          <w:divsChild>
            <w:div w:id="2133093684">
              <w:marLeft w:val="0"/>
              <w:marRight w:val="0"/>
              <w:marTop w:val="0"/>
              <w:marBottom w:val="0"/>
              <w:divBdr>
                <w:top w:val="none" w:sz="0" w:space="0" w:color="auto"/>
                <w:left w:val="none" w:sz="0" w:space="0" w:color="auto"/>
                <w:bottom w:val="none" w:sz="0" w:space="0" w:color="auto"/>
                <w:right w:val="none" w:sz="0" w:space="0" w:color="auto"/>
              </w:divBdr>
              <w:divsChild>
                <w:div w:id="122194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813774">
      <w:bodyDiv w:val="1"/>
      <w:marLeft w:val="0"/>
      <w:marRight w:val="0"/>
      <w:marTop w:val="0"/>
      <w:marBottom w:val="0"/>
      <w:divBdr>
        <w:top w:val="none" w:sz="0" w:space="0" w:color="auto"/>
        <w:left w:val="none" w:sz="0" w:space="0" w:color="auto"/>
        <w:bottom w:val="none" w:sz="0" w:space="0" w:color="auto"/>
        <w:right w:val="none" w:sz="0" w:space="0" w:color="auto"/>
      </w:divBdr>
      <w:divsChild>
        <w:div w:id="108398009">
          <w:marLeft w:val="0"/>
          <w:marRight w:val="0"/>
          <w:marTop w:val="0"/>
          <w:marBottom w:val="0"/>
          <w:divBdr>
            <w:top w:val="none" w:sz="0" w:space="0" w:color="auto"/>
            <w:left w:val="none" w:sz="0" w:space="0" w:color="auto"/>
            <w:bottom w:val="none" w:sz="0" w:space="0" w:color="auto"/>
            <w:right w:val="none" w:sz="0" w:space="0" w:color="auto"/>
          </w:divBdr>
          <w:divsChild>
            <w:div w:id="1729572994">
              <w:marLeft w:val="0"/>
              <w:marRight w:val="0"/>
              <w:marTop w:val="0"/>
              <w:marBottom w:val="0"/>
              <w:divBdr>
                <w:top w:val="none" w:sz="0" w:space="0" w:color="auto"/>
                <w:left w:val="none" w:sz="0" w:space="0" w:color="auto"/>
                <w:bottom w:val="none" w:sz="0" w:space="0" w:color="auto"/>
                <w:right w:val="none" w:sz="0" w:space="0" w:color="auto"/>
              </w:divBdr>
              <w:divsChild>
                <w:div w:id="209200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400016">
      <w:bodyDiv w:val="1"/>
      <w:marLeft w:val="0"/>
      <w:marRight w:val="0"/>
      <w:marTop w:val="0"/>
      <w:marBottom w:val="0"/>
      <w:divBdr>
        <w:top w:val="none" w:sz="0" w:space="0" w:color="auto"/>
        <w:left w:val="none" w:sz="0" w:space="0" w:color="auto"/>
        <w:bottom w:val="none" w:sz="0" w:space="0" w:color="auto"/>
        <w:right w:val="none" w:sz="0" w:space="0" w:color="auto"/>
      </w:divBdr>
    </w:div>
    <w:div w:id="631253940">
      <w:bodyDiv w:val="1"/>
      <w:marLeft w:val="0"/>
      <w:marRight w:val="0"/>
      <w:marTop w:val="0"/>
      <w:marBottom w:val="0"/>
      <w:divBdr>
        <w:top w:val="none" w:sz="0" w:space="0" w:color="auto"/>
        <w:left w:val="none" w:sz="0" w:space="0" w:color="auto"/>
        <w:bottom w:val="none" w:sz="0" w:space="0" w:color="auto"/>
        <w:right w:val="none" w:sz="0" w:space="0" w:color="auto"/>
      </w:divBdr>
      <w:divsChild>
        <w:div w:id="1996570289">
          <w:marLeft w:val="0"/>
          <w:marRight w:val="0"/>
          <w:marTop w:val="0"/>
          <w:marBottom w:val="0"/>
          <w:divBdr>
            <w:top w:val="none" w:sz="0" w:space="0" w:color="auto"/>
            <w:left w:val="none" w:sz="0" w:space="0" w:color="auto"/>
            <w:bottom w:val="none" w:sz="0" w:space="0" w:color="auto"/>
            <w:right w:val="none" w:sz="0" w:space="0" w:color="auto"/>
          </w:divBdr>
          <w:divsChild>
            <w:div w:id="899946254">
              <w:marLeft w:val="0"/>
              <w:marRight w:val="0"/>
              <w:marTop w:val="0"/>
              <w:marBottom w:val="0"/>
              <w:divBdr>
                <w:top w:val="none" w:sz="0" w:space="0" w:color="auto"/>
                <w:left w:val="none" w:sz="0" w:space="0" w:color="auto"/>
                <w:bottom w:val="none" w:sz="0" w:space="0" w:color="auto"/>
                <w:right w:val="none" w:sz="0" w:space="0" w:color="auto"/>
              </w:divBdr>
              <w:divsChild>
                <w:div w:id="424574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115857">
      <w:bodyDiv w:val="1"/>
      <w:marLeft w:val="0"/>
      <w:marRight w:val="0"/>
      <w:marTop w:val="0"/>
      <w:marBottom w:val="0"/>
      <w:divBdr>
        <w:top w:val="none" w:sz="0" w:space="0" w:color="auto"/>
        <w:left w:val="none" w:sz="0" w:space="0" w:color="auto"/>
        <w:bottom w:val="none" w:sz="0" w:space="0" w:color="auto"/>
        <w:right w:val="none" w:sz="0" w:space="0" w:color="auto"/>
      </w:divBdr>
    </w:div>
    <w:div w:id="646252577">
      <w:bodyDiv w:val="1"/>
      <w:marLeft w:val="0"/>
      <w:marRight w:val="0"/>
      <w:marTop w:val="0"/>
      <w:marBottom w:val="0"/>
      <w:divBdr>
        <w:top w:val="none" w:sz="0" w:space="0" w:color="auto"/>
        <w:left w:val="none" w:sz="0" w:space="0" w:color="auto"/>
        <w:bottom w:val="none" w:sz="0" w:space="0" w:color="auto"/>
        <w:right w:val="none" w:sz="0" w:space="0" w:color="auto"/>
      </w:divBdr>
      <w:divsChild>
        <w:div w:id="720328911">
          <w:marLeft w:val="0"/>
          <w:marRight w:val="0"/>
          <w:marTop w:val="0"/>
          <w:marBottom w:val="0"/>
          <w:divBdr>
            <w:top w:val="none" w:sz="0" w:space="0" w:color="auto"/>
            <w:left w:val="none" w:sz="0" w:space="0" w:color="auto"/>
            <w:bottom w:val="none" w:sz="0" w:space="0" w:color="auto"/>
            <w:right w:val="none" w:sz="0" w:space="0" w:color="auto"/>
          </w:divBdr>
          <w:divsChild>
            <w:div w:id="599264081">
              <w:marLeft w:val="0"/>
              <w:marRight w:val="0"/>
              <w:marTop w:val="0"/>
              <w:marBottom w:val="0"/>
              <w:divBdr>
                <w:top w:val="none" w:sz="0" w:space="0" w:color="auto"/>
                <w:left w:val="none" w:sz="0" w:space="0" w:color="auto"/>
                <w:bottom w:val="none" w:sz="0" w:space="0" w:color="auto"/>
                <w:right w:val="none" w:sz="0" w:space="0" w:color="auto"/>
              </w:divBdr>
              <w:divsChild>
                <w:div w:id="1926380429">
                  <w:marLeft w:val="0"/>
                  <w:marRight w:val="0"/>
                  <w:marTop w:val="0"/>
                  <w:marBottom w:val="0"/>
                  <w:divBdr>
                    <w:top w:val="none" w:sz="0" w:space="0" w:color="auto"/>
                    <w:left w:val="none" w:sz="0" w:space="0" w:color="auto"/>
                    <w:bottom w:val="none" w:sz="0" w:space="0" w:color="auto"/>
                    <w:right w:val="none" w:sz="0" w:space="0" w:color="auto"/>
                  </w:divBdr>
                </w:div>
              </w:divsChild>
            </w:div>
            <w:div w:id="618070801">
              <w:marLeft w:val="0"/>
              <w:marRight w:val="0"/>
              <w:marTop w:val="0"/>
              <w:marBottom w:val="0"/>
              <w:divBdr>
                <w:top w:val="none" w:sz="0" w:space="0" w:color="auto"/>
                <w:left w:val="none" w:sz="0" w:space="0" w:color="auto"/>
                <w:bottom w:val="none" w:sz="0" w:space="0" w:color="auto"/>
                <w:right w:val="none" w:sz="0" w:space="0" w:color="auto"/>
              </w:divBdr>
              <w:divsChild>
                <w:div w:id="84424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727689">
      <w:bodyDiv w:val="1"/>
      <w:marLeft w:val="0"/>
      <w:marRight w:val="0"/>
      <w:marTop w:val="0"/>
      <w:marBottom w:val="0"/>
      <w:divBdr>
        <w:top w:val="none" w:sz="0" w:space="0" w:color="auto"/>
        <w:left w:val="none" w:sz="0" w:space="0" w:color="auto"/>
        <w:bottom w:val="none" w:sz="0" w:space="0" w:color="auto"/>
        <w:right w:val="none" w:sz="0" w:space="0" w:color="auto"/>
      </w:divBdr>
    </w:div>
    <w:div w:id="655451320">
      <w:bodyDiv w:val="1"/>
      <w:marLeft w:val="0"/>
      <w:marRight w:val="0"/>
      <w:marTop w:val="0"/>
      <w:marBottom w:val="0"/>
      <w:divBdr>
        <w:top w:val="none" w:sz="0" w:space="0" w:color="auto"/>
        <w:left w:val="none" w:sz="0" w:space="0" w:color="auto"/>
        <w:bottom w:val="none" w:sz="0" w:space="0" w:color="auto"/>
        <w:right w:val="none" w:sz="0" w:space="0" w:color="auto"/>
      </w:divBdr>
      <w:divsChild>
        <w:div w:id="1317685234">
          <w:marLeft w:val="0"/>
          <w:marRight w:val="0"/>
          <w:marTop w:val="0"/>
          <w:marBottom w:val="0"/>
          <w:divBdr>
            <w:top w:val="none" w:sz="0" w:space="0" w:color="auto"/>
            <w:left w:val="none" w:sz="0" w:space="0" w:color="auto"/>
            <w:bottom w:val="none" w:sz="0" w:space="0" w:color="auto"/>
            <w:right w:val="none" w:sz="0" w:space="0" w:color="auto"/>
          </w:divBdr>
          <w:divsChild>
            <w:div w:id="1066147988">
              <w:marLeft w:val="0"/>
              <w:marRight w:val="0"/>
              <w:marTop w:val="0"/>
              <w:marBottom w:val="0"/>
              <w:divBdr>
                <w:top w:val="none" w:sz="0" w:space="0" w:color="auto"/>
                <w:left w:val="none" w:sz="0" w:space="0" w:color="auto"/>
                <w:bottom w:val="none" w:sz="0" w:space="0" w:color="auto"/>
                <w:right w:val="none" w:sz="0" w:space="0" w:color="auto"/>
              </w:divBdr>
              <w:divsChild>
                <w:div w:id="892081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782424">
      <w:bodyDiv w:val="1"/>
      <w:marLeft w:val="0"/>
      <w:marRight w:val="0"/>
      <w:marTop w:val="0"/>
      <w:marBottom w:val="0"/>
      <w:divBdr>
        <w:top w:val="none" w:sz="0" w:space="0" w:color="auto"/>
        <w:left w:val="none" w:sz="0" w:space="0" w:color="auto"/>
        <w:bottom w:val="none" w:sz="0" w:space="0" w:color="auto"/>
        <w:right w:val="none" w:sz="0" w:space="0" w:color="auto"/>
      </w:divBdr>
    </w:div>
    <w:div w:id="698438125">
      <w:bodyDiv w:val="1"/>
      <w:marLeft w:val="0"/>
      <w:marRight w:val="0"/>
      <w:marTop w:val="0"/>
      <w:marBottom w:val="0"/>
      <w:divBdr>
        <w:top w:val="none" w:sz="0" w:space="0" w:color="auto"/>
        <w:left w:val="none" w:sz="0" w:space="0" w:color="auto"/>
        <w:bottom w:val="none" w:sz="0" w:space="0" w:color="auto"/>
        <w:right w:val="none" w:sz="0" w:space="0" w:color="auto"/>
      </w:divBdr>
      <w:divsChild>
        <w:div w:id="754941044">
          <w:marLeft w:val="0"/>
          <w:marRight w:val="0"/>
          <w:marTop w:val="0"/>
          <w:marBottom w:val="0"/>
          <w:divBdr>
            <w:top w:val="none" w:sz="0" w:space="0" w:color="auto"/>
            <w:left w:val="none" w:sz="0" w:space="0" w:color="auto"/>
            <w:bottom w:val="none" w:sz="0" w:space="0" w:color="auto"/>
            <w:right w:val="none" w:sz="0" w:space="0" w:color="auto"/>
          </w:divBdr>
          <w:divsChild>
            <w:div w:id="1573270973">
              <w:marLeft w:val="0"/>
              <w:marRight w:val="0"/>
              <w:marTop w:val="0"/>
              <w:marBottom w:val="0"/>
              <w:divBdr>
                <w:top w:val="none" w:sz="0" w:space="0" w:color="auto"/>
                <w:left w:val="none" w:sz="0" w:space="0" w:color="auto"/>
                <w:bottom w:val="none" w:sz="0" w:space="0" w:color="auto"/>
                <w:right w:val="none" w:sz="0" w:space="0" w:color="auto"/>
              </w:divBdr>
              <w:divsChild>
                <w:div w:id="82492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496391">
      <w:bodyDiv w:val="1"/>
      <w:marLeft w:val="0"/>
      <w:marRight w:val="0"/>
      <w:marTop w:val="0"/>
      <w:marBottom w:val="0"/>
      <w:divBdr>
        <w:top w:val="none" w:sz="0" w:space="0" w:color="auto"/>
        <w:left w:val="none" w:sz="0" w:space="0" w:color="auto"/>
        <w:bottom w:val="none" w:sz="0" w:space="0" w:color="auto"/>
        <w:right w:val="none" w:sz="0" w:space="0" w:color="auto"/>
      </w:divBdr>
      <w:divsChild>
        <w:div w:id="194924342">
          <w:marLeft w:val="0"/>
          <w:marRight w:val="0"/>
          <w:marTop w:val="0"/>
          <w:marBottom w:val="0"/>
          <w:divBdr>
            <w:top w:val="none" w:sz="0" w:space="0" w:color="auto"/>
            <w:left w:val="none" w:sz="0" w:space="0" w:color="auto"/>
            <w:bottom w:val="none" w:sz="0" w:space="0" w:color="auto"/>
            <w:right w:val="none" w:sz="0" w:space="0" w:color="auto"/>
          </w:divBdr>
          <w:divsChild>
            <w:div w:id="252977665">
              <w:marLeft w:val="0"/>
              <w:marRight w:val="0"/>
              <w:marTop w:val="0"/>
              <w:marBottom w:val="0"/>
              <w:divBdr>
                <w:top w:val="none" w:sz="0" w:space="0" w:color="auto"/>
                <w:left w:val="none" w:sz="0" w:space="0" w:color="auto"/>
                <w:bottom w:val="none" w:sz="0" w:space="0" w:color="auto"/>
                <w:right w:val="none" w:sz="0" w:space="0" w:color="auto"/>
              </w:divBdr>
              <w:divsChild>
                <w:div w:id="340477557">
                  <w:marLeft w:val="0"/>
                  <w:marRight w:val="0"/>
                  <w:marTop w:val="0"/>
                  <w:marBottom w:val="0"/>
                  <w:divBdr>
                    <w:top w:val="none" w:sz="0" w:space="0" w:color="auto"/>
                    <w:left w:val="none" w:sz="0" w:space="0" w:color="auto"/>
                    <w:bottom w:val="none" w:sz="0" w:space="0" w:color="auto"/>
                    <w:right w:val="none" w:sz="0" w:space="0" w:color="auto"/>
                  </w:divBdr>
                  <w:divsChild>
                    <w:div w:id="585236897">
                      <w:marLeft w:val="0"/>
                      <w:marRight w:val="0"/>
                      <w:marTop w:val="0"/>
                      <w:marBottom w:val="0"/>
                      <w:divBdr>
                        <w:top w:val="none" w:sz="0" w:space="0" w:color="auto"/>
                        <w:left w:val="none" w:sz="0" w:space="0" w:color="auto"/>
                        <w:bottom w:val="none" w:sz="0" w:space="0" w:color="auto"/>
                        <w:right w:val="none" w:sz="0" w:space="0" w:color="auto"/>
                      </w:divBdr>
                      <w:divsChild>
                        <w:div w:id="542641073">
                          <w:marLeft w:val="0"/>
                          <w:marRight w:val="0"/>
                          <w:marTop w:val="0"/>
                          <w:marBottom w:val="0"/>
                          <w:divBdr>
                            <w:top w:val="none" w:sz="0" w:space="0" w:color="auto"/>
                            <w:left w:val="none" w:sz="0" w:space="0" w:color="auto"/>
                            <w:bottom w:val="none" w:sz="0" w:space="0" w:color="auto"/>
                            <w:right w:val="none" w:sz="0" w:space="0" w:color="auto"/>
                          </w:divBdr>
                          <w:divsChild>
                            <w:div w:id="8527998">
                              <w:marLeft w:val="0"/>
                              <w:marRight w:val="0"/>
                              <w:marTop w:val="0"/>
                              <w:marBottom w:val="0"/>
                              <w:divBdr>
                                <w:top w:val="none" w:sz="0" w:space="0" w:color="auto"/>
                                <w:left w:val="none" w:sz="0" w:space="0" w:color="auto"/>
                                <w:bottom w:val="none" w:sz="0" w:space="0" w:color="auto"/>
                                <w:right w:val="none" w:sz="0" w:space="0" w:color="auto"/>
                              </w:divBdr>
                              <w:divsChild>
                                <w:div w:id="348993136">
                                  <w:marLeft w:val="0"/>
                                  <w:marRight w:val="0"/>
                                  <w:marTop w:val="0"/>
                                  <w:marBottom w:val="0"/>
                                  <w:divBdr>
                                    <w:top w:val="none" w:sz="0" w:space="0" w:color="auto"/>
                                    <w:left w:val="none" w:sz="0" w:space="0" w:color="auto"/>
                                    <w:bottom w:val="none" w:sz="0" w:space="0" w:color="auto"/>
                                    <w:right w:val="none" w:sz="0" w:space="0" w:color="auto"/>
                                  </w:divBdr>
                                  <w:divsChild>
                                    <w:div w:id="1105079279">
                                      <w:marLeft w:val="0"/>
                                      <w:marRight w:val="0"/>
                                      <w:marTop w:val="0"/>
                                      <w:marBottom w:val="0"/>
                                      <w:divBdr>
                                        <w:top w:val="none" w:sz="0" w:space="0" w:color="auto"/>
                                        <w:left w:val="none" w:sz="0" w:space="0" w:color="auto"/>
                                        <w:bottom w:val="none" w:sz="0" w:space="0" w:color="auto"/>
                                        <w:right w:val="none" w:sz="0" w:space="0" w:color="auto"/>
                                      </w:divBdr>
                                      <w:divsChild>
                                        <w:div w:id="1477264570">
                                          <w:marLeft w:val="0"/>
                                          <w:marRight w:val="0"/>
                                          <w:marTop w:val="0"/>
                                          <w:marBottom w:val="0"/>
                                          <w:divBdr>
                                            <w:top w:val="none" w:sz="0" w:space="0" w:color="auto"/>
                                            <w:left w:val="none" w:sz="0" w:space="0" w:color="auto"/>
                                            <w:bottom w:val="none" w:sz="0" w:space="0" w:color="auto"/>
                                            <w:right w:val="none" w:sz="0" w:space="0" w:color="auto"/>
                                          </w:divBdr>
                                          <w:divsChild>
                                            <w:div w:id="2100443356">
                                              <w:marLeft w:val="0"/>
                                              <w:marRight w:val="0"/>
                                              <w:marTop w:val="0"/>
                                              <w:marBottom w:val="0"/>
                                              <w:divBdr>
                                                <w:top w:val="none" w:sz="0" w:space="0" w:color="auto"/>
                                                <w:left w:val="none" w:sz="0" w:space="0" w:color="auto"/>
                                                <w:bottom w:val="none" w:sz="0" w:space="0" w:color="auto"/>
                                                <w:right w:val="none" w:sz="0" w:space="0" w:color="auto"/>
                                              </w:divBdr>
                                              <w:divsChild>
                                                <w:div w:id="110561284">
                                                  <w:marLeft w:val="0"/>
                                                  <w:marRight w:val="0"/>
                                                  <w:marTop w:val="0"/>
                                                  <w:marBottom w:val="0"/>
                                                  <w:divBdr>
                                                    <w:top w:val="none" w:sz="0" w:space="0" w:color="auto"/>
                                                    <w:left w:val="none" w:sz="0" w:space="0" w:color="auto"/>
                                                    <w:bottom w:val="none" w:sz="0" w:space="0" w:color="auto"/>
                                                    <w:right w:val="none" w:sz="0" w:space="0" w:color="auto"/>
                                                  </w:divBdr>
                                                  <w:divsChild>
                                                    <w:div w:id="1565674201">
                                                      <w:marLeft w:val="0"/>
                                                      <w:marRight w:val="0"/>
                                                      <w:marTop w:val="0"/>
                                                      <w:marBottom w:val="0"/>
                                                      <w:divBdr>
                                                        <w:top w:val="none" w:sz="0" w:space="0" w:color="auto"/>
                                                        <w:left w:val="none" w:sz="0" w:space="0" w:color="auto"/>
                                                        <w:bottom w:val="none" w:sz="0" w:space="0" w:color="auto"/>
                                                        <w:right w:val="none" w:sz="0" w:space="0" w:color="auto"/>
                                                      </w:divBdr>
                                                      <w:divsChild>
                                                        <w:div w:id="152602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7291783">
          <w:marLeft w:val="0"/>
          <w:marRight w:val="0"/>
          <w:marTop w:val="0"/>
          <w:marBottom w:val="0"/>
          <w:divBdr>
            <w:top w:val="none" w:sz="0" w:space="0" w:color="auto"/>
            <w:left w:val="none" w:sz="0" w:space="0" w:color="auto"/>
            <w:bottom w:val="none" w:sz="0" w:space="0" w:color="auto"/>
            <w:right w:val="none" w:sz="0" w:space="0" w:color="auto"/>
          </w:divBdr>
          <w:divsChild>
            <w:div w:id="944996201">
              <w:marLeft w:val="0"/>
              <w:marRight w:val="0"/>
              <w:marTop w:val="0"/>
              <w:marBottom w:val="0"/>
              <w:divBdr>
                <w:top w:val="none" w:sz="0" w:space="0" w:color="auto"/>
                <w:left w:val="none" w:sz="0" w:space="0" w:color="auto"/>
                <w:bottom w:val="none" w:sz="0" w:space="0" w:color="auto"/>
                <w:right w:val="none" w:sz="0" w:space="0" w:color="auto"/>
              </w:divBdr>
              <w:divsChild>
                <w:div w:id="206841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774665">
      <w:bodyDiv w:val="1"/>
      <w:marLeft w:val="0"/>
      <w:marRight w:val="0"/>
      <w:marTop w:val="0"/>
      <w:marBottom w:val="0"/>
      <w:divBdr>
        <w:top w:val="none" w:sz="0" w:space="0" w:color="auto"/>
        <w:left w:val="none" w:sz="0" w:space="0" w:color="auto"/>
        <w:bottom w:val="none" w:sz="0" w:space="0" w:color="auto"/>
        <w:right w:val="none" w:sz="0" w:space="0" w:color="auto"/>
      </w:divBdr>
      <w:divsChild>
        <w:div w:id="910776951">
          <w:marLeft w:val="0"/>
          <w:marRight w:val="0"/>
          <w:marTop w:val="0"/>
          <w:marBottom w:val="0"/>
          <w:divBdr>
            <w:top w:val="none" w:sz="0" w:space="0" w:color="auto"/>
            <w:left w:val="none" w:sz="0" w:space="0" w:color="auto"/>
            <w:bottom w:val="none" w:sz="0" w:space="0" w:color="auto"/>
            <w:right w:val="none" w:sz="0" w:space="0" w:color="auto"/>
          </w:divBdr>
          <w:divsChild>
            <w:div w:id="1346905302">
              <w:marLeft w:val="0"/>
              <w:marRight w:val="0"/>
              <w:marTop w:val="0"/>
              <w:marBottom w:val="0"/>
              <w:divBdr>
                <w:top w:val="none" w:sz="0" w:space="0" w:color="auto"/>
                <w:left w:val="none" w:sz="0" w:space="0" w:color="auto"/>
                <w:bottom w:val="none" w:sz="0" w:space="0" w:color="auto"/>
                <w:right w:val="none" w:sz="0" w:space="0" w:color="auto"/>
              </w:divBdr>
              <w:divsChild>
                <w:div w:id="62091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208789">
      <w:bodyDiv w:val="1"/>
      <w:marLeft w:val="0"/>
      <w:marRight w:val="0"/>
      <w:marTop w:val="0"/>
      <w:marBottom w:val="0"/>
      <w:divBdr>
        <w:top w:val="none" w:sz="0" w:space="0" w:color="auto"/>
        <w:left w:val="none" w:sz="0" w:space="0" w:color="auto"/>
        <w:bottom w:val="none" w:sz="0" w:space="0" w:color="auto"/>
        <w:right w:val="none" w:sz="0" w:space="0" w:color="auto"/>
      </w:divBdr>
      <w:divsChild>
        <w:div w:id="1907446384">
          <w:marLeft w:val="0"/>
          <w:marRight w:val="0"/>
          <w:marTop w:val="0"/>
          <w:marBottom w:val="0"/>
          <w:divBdr>
            <w:top w:val="none" w:sz="0" w:space="0" w:color="auto"/>
            <w:left w:val="none" w:sz="0" w:space="0" w:color="auto"/>
            <w:bottom w:val="none" w:sz="0" w:space="0" w:color="auto"/>
            <w:right w:val="none" w:sz="0" w:space="0" w:color="auto"/>
          </w:divBdr>
          <w:divsChild>
            <w:div w:id="2078280671">
              <w:marLeft w:val="0"/>
              <w:marRight w:val="0"/>
              <w:marTop w:val="0"/>
              <w:marBottom w:val="0"/>
              <w:divBdr>
                <w:top w:val="none" w:sz="0" w:space="0" w:color="auto"/>
                <w:left w:val="none" w:sz="0" w:space="0" w:color="auto"/>
                <w:bottom w:val="none" w:sz="0" w:space="0" w:color="auto"/>
                <w:right w:val="none" w:sz="0" w:space="0" w:color="auto"/>
              </w:divBdr>
              <w:divsChild>
                <w:div w:id="1239052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794261">
      <w:bodyDiv w:val="1"/>
      <w:marLeft w:val="0"/>
      <w:marRight w:val="0"/>
      <w:marTop w:val="0"/>
      <w:marBottom w:val="0"/>
      <w:divBdr>
        <w:top w:val="none" w:sz="0" w:space="0" w:color="auto"/>
        <w:left w:val="none" w:sz="0" w:space="0" w:color="auto"/>
        <w:bottom w:val="none" w:sz="0" w:space="0" w:color="auto"/>
        <w:right w:val="none" w:sz="0" w:space="0" w:color="auto"/>
      </w:divBdr>
    </w:div>
    <w:div w:id="756948188">
      <w:bodyDiv w:val="1"/>
      <w:marLeft w:val="0"/>
      <w:marRight w:val="0"/>
      <w:marTop w:val="0"/>
      <w:marBottom w:val="0"/>
      <w:divBdr>
        <w:top w:val="none" w:sz="0" w:space="0" w:color="auto"/>
        <w:left w:val="none" w:sz="0" w:space="0" w:color="auto"/>
        <w:bottom w:val="none" w:sz="0" w:space="0" w:color="auto"/>
        <w:right w:val="none" w:sz="0" w:space="0" w:color="auto"/>
      </w:divBdr>
    </w:div>
    <w:div w:id="769201298">
      <w:bodyDiv w:val="1"/>
      <w:marLeft w:val="0"/>
      <w:marRight w:val="0"/>
      <w:marTop w:val="0"/>
      <w:marBottom w:val="0"/>
      <w:divBdr>
        <w:top w:val="none" w:sz="0" w:space="0" w:color="auto"/>
        <w:left w:val="none" w:sz="0" w:space="0" w:color="auto"/>
        <w:bottom w:val="none" w:sz="0" w:space="0" w:color="auto"/>
        <w:right w:val="none" w:sz="0" w:space="0" w:color="auto"/>
      </w:divBdr>
      <w:divsChild>
        <w:div w:id="1180121429">
          <w:marLeft w:val="0"/>
          <w:marRight w:val="0"/>
          <w:marTop w:val="0"/>
          <w:marBottom w:val="0"/>
          <w:divBdr>
            <w:top w:val="none" w:sz="0" w:space="0" w:color="auto"/>
            <w:left w:val="none" w:sz="0" w:space="0" w:color="auto"/>
            <w:bottom w:val="none" w:sz="0" w:space="0" w:color="auto"/>
            <w:right w:val="none" w:sz="0" w:space="0" w:color="auto"/>
          </w:divBdr>
          <w:divsChild>
            <w:div w:id="1712341555">
              <w:marLeft w:val="0"/>
              <w:marRight w:val="0"/>
              <w:marTop w:val="0"/>
              <w:marBottom w:val="0"/>
              <w:divBdr>
                <w:top w:val="none" w:sz="0" w:space="0" w:color="auto"/>
                <w:left w:val="none" w:sz="0" w:space="0" w:color="auto"/>
                <w:bottom w:val="none" w:sz="0" w:space="0" w:color="auto"/>
                <w:right w:val="none" w:sz="0" w:space="0" w:color="auto"/>
              </w:divBdr>
              <w:divsChild>
                <w:div w:id="202273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294385">
          <w:marLeft w:val="0"/>
          <w:marRight w:val="0"/>
          <w:marTop w:val="0"/>
          <w:marBottom w:val="0"/>
          <w:divBdr>
            <w:top w:val="none" w:sz="0" w:space="0" w:color="auto"/>
            <w:left w:val="none" w:sz="0" w:space="0" w:color="auto"/>
            <w:bottom w:val="none" w:sz="0" w:space="0" w:color="auto"/>
            <w:right w:val="none" w:sz="0" w:space="0" w:color="auto"/>
          </w:divBdr>
          <w:divsChild>
            <w:div w:id="1264613829">
              <w:marLeft w:val="0"/>
              <w:marRight w:val="0"/>
              <w:marTop w:val="0"/>
              <w:marBottom w:val="0"/>
              <w:divBdr>
                <w:top w:val="none" w:sz="0" w:space="0" w:color="auto"/>
                <w:left w:val="none" w:sz="0" w:space="0" w:color="auto"/>
                <w:bottom w:val="none" w:sz="0" w:space="0" w:color="auto"/>
                <w:right w:val="none" w:sz="0" w:space="0" w:color="auto"/>
              </w:divBdr>
              <w:divsChild>
                <w:div w:id="525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256487">
          <w:marLeft w:val="0"/>
          <w:marRight w:val="0"/>
          <w:marTop w:val="0"/>
          <w:marBottom w:val="0"/>
          <w:divBdr>
            <w:top w:val="none" w:sz="0" w:space="0" w:color="auto"/>
            <w:left w:val="none" w:sz="0" w:space="0" w:color="auto"/>
            <w:bottom w:val="none" w:sz="0" w:space="0" w:color="auto"/>
            <w:right w:val="none" w:sz="0" w:space="0" w:color="auto"/>
          </w:divBdr>
          <w:divsChild>
            <w:div w:id="322053311">
              <w:marLeft w:val="0"/>
              <w:marRight w:val="0"/>
              <w:marTop w:val="0"/>
              <w:marBottom w:val="0"/>
              <w:divBdr>
                <w:top w:val="none" w:sz="0" w:space="0" w:color="auto"/>
                <w:left w:val="none" w:sz="0" w:space="0" w:color="auto"/>
                <w:bottom w:val="none" w:sz="0" w:space="0" w:color="auto"/>
                <w:right w:val="none" w:sz="0" w:space="0" w:color="auto"/>
              </w:divBdr>
              <w:divsChild>
                <w:div w:id="112762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844694">
      <w:bodyDiv w:val="1"/>
      <w:marLeft w:val="0"/>
      <w:marRight w:val="0"/>
      <w:marTop w:val="0"/>
      <w:marBottom w:val="0"/>
      <w:divBdr>
        <w:top w:val="none" w:sz="0" w:space="0" w:color="auto"/>
        <w:left w:val="none" w:sz="0" w:space="0" w:color="auto"/>
        <w:bottom w:val="none" w:sz="0" w:space="0" w:color="auto"/>
        <w:right w:val="none" w:sz="0" w:space="0" w:color="auto"/>
      </w:divBdr>
    </w:div>
    <w:div w:id="797794202">
      <w:bodyDiv w:val="1"/>
      <w:marLeft w:val="0"/>
      <w:marRight w:val="0"/>
      <w:marTop w:val="0"/>
      <w:marBottom w:val="0"/>
      <w:divBdr>
        <w:top w:val="none" w:sz="0" w:space="0" w:color="auto"/>
        <w:left w:val="none" w:sz="0" w:space="0" w:color="auto"/>
        <w:bottom w:val="none" w:sz="0" w:space="0" w:color="auto"/>
        <w:right w:val="none" w:sz="0" w:space="0" w:color="auto"/>
      </w:divBdr>
    </w:div>
    <w:div w:id="798886836">
      <w:bodyDiv w:val="1"/>
      <w:marLeft w:val="0"/>
      <w:marRight w:val="0"/>
      <w:marTop w:val="0"/>
      <w:marBottom w:val="0"/>
      <w:divBdr>
        <w:top w:val="none" w:sz="0" w:space="0" w:color="auto"/>
        <w:left w:val="none" w:sz="0" w:space="0" w:color="auto"/>
        <w:bottom w:val="none" w:sz="0" w:space="0" w:color="auto"/>
        <w:right w:val="none" w:sz="0" w:space="0" w:color="auto"/>
      </w:divBdr>
      <w:divsChild>
        <w:div w:id="1610505930">
          <w:marLeft w:val="0"/>
          <w:marRight w:val="0"/>
          <w:marTop w:val="0"/>
          <w:marBottom w:val="0"/>
          <w:divBdr>
            <w:top w:val="single" w:sz="2" w:space="0" w:color="E3E3E3"/>
            <w:left w:val="single" w:sz="2" w:space="0" w:color="E3E3E3"/>
            <w:bottom w:val="single" w:sz="2" w:space="0" w:color="E3E3E3"/>
            <w:right w:val="single" w:sz="2" w:space="0" w:color="E3E3E3"/>
          </w:divBdr>
          <w:divsChild>
            <w:div w:id="1537505197">
              <w:marLeft w:val="0"/>
              <w:marRight w:val="0"/>
              <w:marTop w:val="0"/>
              <w:marBottom w:val="0"/>
              <w:divBdr>
                <w:top w:val="single" w:sz="2" w:space="0" w:color="E3E3E3"/>
                <w:left w:val="single" w:sz="2" w:space="0" w:color="E3E3E3"/>
                <w:bottom w:val="single" w:sz="2" w:space="0" w:color="E3E3E3"/>
                <w:right w:val="single" w:sz="2" w:space="0" w:color="E3E3E3"/>
              </w:divBdr>
              <w:divsChild>
                <w:div w:id="1699306852">
                  <w:marLeft w:val="0"/>
                  <w:marRight w:val="0"/>
                  <w:marTop w:val="0"/>
                  <w:marBottom w:val="0"/>
                  <w:divBdr>
                    <w:top w:val="single" w:sz="2" w:space="0" w:color="E3E3E3"/>
                    <w:left w:val="single" w:sz="2" w:space="0" w:color="E3E3E3"/>
                    <w:bottom w:val="single" w:sz="2" w:space="0" w:color="E3E3E3"/>
                    <w:right w:val="single" w:sz="2" w:space="0" w:color="E3E3E3"/>
                  </w:divBdr>
                  <w:divsChild>
                    <w:div w:id="1070807233">
                      <w:marLeft w:val="0"/>
                      <w:marRight w:val="0"/>
                      <w:marTop w:val="0"/>
                      <w:marBottom w:val="0"/>
                      <w:divBdr>
                        <w:top w:val="single" w:sz="2" w:space="0" w:color="E3E3E3"/>
                        <w:left w:val="single" w:sz="2" w:space="0" w:color="E3E3E3"/>
                        <w:bottom w:val="single" w:sz="2" w:space="0" w:color="E3E3E3"/>
                        <w:right w:val="single" w:sz="2" w:space="0" w:color="E3E3E3"/>
                      </w:divBdr>
                      <w:divsChild>
                        <w:div w:id="53742224">
                          <w:marLeft w:val="0"/>
                          <w:marRight w:val="0"/>
                          <w:marTop w:val="0"/>
                          <w:marBottom w:val="0"/>
                          <w:divBdr>
                            <w:top w:val="single" w:sz="2" w:space="0" w:color="E3E3E3"/>
                            <w:left w:val="single" w:sz="2" w:space="0" w:color="E3E3E3"/>
                            <w:bottom w:val="single" w:sz="2" w:space="0" w:color="E3E3E3"/>
                            <w:right w:val="single" w:sz="2" w:space="0" w:color="E3E3E3"/>
                          </w:divBdr>
                          <w:divsChild>
                            <w:div w:id="103501819">
                              <w:marLeft w:val="0"/>
                              <w:marRight w:val="0"/>
                              <w:marTop w:val="0"/>
                              <w:marBottom w:val="0"/>
                              <w:divBdr>
                                <w:top w:val="single" w:sz="2" w:space="0" w:color="E3E3E3"/>
                                <w:left w:val="single" w:sz="2" w:space="0" w:color="E3E3E3"/>
                                <w:bottom w:val="single" w:sz="2" w:space="0" w:color="E3E3E3"/>
                                <w:right w:val="single" w:sz="2" w:space="0" w:color="E3E3E3"/>
                              </w:divBdr>
                              <w:divsChild>
                                <w:div w:id="1988509190">
                                  <w:marLeft w:val="0"/>
                                  <w:marRight w:val="0"/>
                                  <w:marTop w:val="100"/>
                                  <w:marBottom w:val="100"/>
                                  <w:divBdr>
                                    <w:top w:val="single" w:sz="2" w:space="0" w:color="E3E3E3"/>
                                    <w:left w:val="single" w:sz="2" w:space="0" w:color="E3E3E3"/>
                                    <w:bottom w:val="single" w:sz="2" w:space="0" w:color="E3E3E3"/>
                                    <w:right w:val="single" w:sz="2" w:space="0" w:color="E3E3E3"/>
                                  </w:divBdr>
                                  <w:divsChild>
                                    <w:div w:id="1540818320">
                                      <w:marLeft w:val="0"/>
                                      <w:marRight w:val="0"/>
                                      <w:marTop w:val="0"/>
                                      <w:marBottom w:val="0"/>
                                      <w:divBdr>
                                        <w:top w:val="single" w:sz="2" w:space="0" w:color="E3E3E3"/>
                                        <w:left w:val="single" w:sz="2" w:space="0" w:color="E3E3E3"/>
                                        <w:bottom w:val="single" w:sz="2" w:space="0" w:color="E3E3E3"/>
                                        <w:right w:val="single" w:sz="2" w:space="0" w:color="E3E3E3"/>
                                      </w:divBdr>
                                      <w:divsChild>
                                        <w:div w:id="36777666">
                                          <w:marLeft w:val="0"/>
                                          <w:marRight w:val="0"/>
                                          <w:marTop w:val="0"/>
                                          <w:marBottom w:val="0"/>
                                          <w:divBdr>
                                            <w:top w:val="single" w:sz="2" w:space="0" w:color="E3E3E3"/>
                                            <w:left w:val="single" w:sz="2" w:space="0" w:color="E3E3E3"/>
                                            <w:bottom w:val="single" w:sz="2" w:space="0" w:color="E3E3E3"/>
                                            <w:right w:val="single" w:sz="2" w:space="0" w:color="E3E3E3"/>
                                          </w:divBdr>
                                          <w:divsChild>
                                            <w:div w:id="180945927">
                                              <w:marLeft w:val="0"/>
                                              <w:marRight w:val="0"/>
                                              <w:marTop w:val="0"/>
                                              <w:marBottom w:val="0"/>
                                              <w:divBdr>
                                                <w:top w:val="single" w:sz="2" w:space="0" w:color="E3E3E3"/>
                                                <w:left w:val="single" w:sz="2" w:space="0" w:color="E3E3E3"/>
                                                <w:bottom w:val="single" w:sz="2" w:space="0" w:color="E3E3E3"/>
                                                <w:right w:val="single" w:sz="2" w:space="0" w:color="E3E3E3"/>
                                              </w:divBdr>
                                              <w:divsChild>
                                                <w:div w:id="510072547">
                                                  <w:marLeft w:val="0"/>
                                                  <w:marRight w:val="0"/>
                                                  <w:marTop w:val="0"/>
                                                  <w:marBottom w:val="0"/>
                                                  <w:divBdr>
                                                    <w:top w:val="single" w:sz="2" w:space="0" w:color="E3E3E3"/>
                                                    <w:left w:val="single" w:sz="2" w:space="0" w:color="E3E3E3"/>
                                                    <w:bottom w:val="single" w:sz="2" w:space="0" w:color="E3E3E3"/>
                                                    <w:right w:val="single" w:sz="2" w:space="0" w:color="E3E3E3"/>
                                                  </w:divBdr>
                                                  <w:divsChild>
                                                    <w:div w:id="667830475">
                                                      <w:marLeft w:val="0"/>
                                                      <w:marRight w:val="0"/>
                                                      <w:marTop w:val="0"/>
                                                      <w:marBottom w:val="0"/>
                                                      <w:divBdr>
                                                        <w:top w:val="single" w:sz="2" w:space="0" w:color="E3E3E3"/>
                                                        <w:left w:val="single" w:sz="2" w:space="0" w:color="E3E3E3"/>
                                                        <w:bottom w:val="single" w:sz="2" w:space="0" w:color="E3E3E3"/>
                                                        <w:right w:val="single" w:sz="2" w:space="0" w:color="E3E3E3"/>
                                                      </w:divBdr>
                                                      <w:divsChild>
                                                        <w:div w:id="11404226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2035508">
          <w:marLeft w:val="0"/>
          <w:marRight w:val="0"/>
          <w:marTop w:val="0"/>
          <w:marBottom w:val="0"/>
          <w:divBdr>
            <w:top w:val="none" w:sz="0" w:space="0" w:color="auto"/>
            <w:left w:val="none" w:sz="0" w:space="0" w:color="auto"/>
            <w:bottom w:val="none" w:sz="0" w:space="0" w:color="auto"/>
            <w:right w:val="none" w:sz="0" w:space="0" w:color="auto"/>
          </w:divBdr>
          <w:divsChild>
            <w:div w:id="11299052">
              <w:marLeft w:val="0"/>
              <w:marRight w:val="0"/>
              <w:marTop w:val="0"/>
              <w:marBottom w:val="0"/>
              <w:divBdr>
                <w:top w:val="single" w:sz="2" w:space="0" w:color="E3E3E3"/>
                <w:left w:val="single" w:sz="2" w:space="0" w:color="E3E3E3"/>
                <w:bottom w:val="single" w:sz="2" w:space="0" w:color="E3E3E3"/>
                <w:right w:val="single" w:sz="2" w:space="0" w:color="E3E3E3"/>
              </w:divBdr>
              <w:divsChild>
                <w:div w:id="1685710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04276301">
      <w:bodyDiv w:val="1"/>
      <w:marLeft w:val="0"/>
      <w:marRight w:val="0"/>
      <w:marTop w:val="0"/>
      <w:marBottom w:val="0"/>
      <w:divBdr>
        <w:top w:val="none" w:sz="0" w:space="0" w:color="auto"/>
        <w:left w:val="none" w:sz="0" w:space="0" w:color="auto"/>
        <w:bottom w:val="none" w:sz="0" w:space="0" w:color="auto"/>
        <w:right w:val="none" w:sz="0" w:space="0" w:color="auto"/>
      </w:divBdr>
      <w:divsChild>
        <w:div w:id="332609017">
          <w:marLeft w:val="0"/>
          <w:marRight w:val="0"/>
          <w:marTop w:val="0"/>
          <w:marBottom w:val="0"/>
          <w:divBdr>
            <w:top w:val="none" w:sz="0" w:space="0" w:color="auto"/>
            <w:left w:val="none" w:sz="0" w:space="0" w:color="auto"/>
            <w:bottom w:val="none" w:sz="0" w:space="0" w:color="auto"/>
            <w:right w:val="none" w:sz="0" w:space="0" w:color="auto"/>
          </w:divBdr>
          <w:divsChild>
            <w:div w:id="2095544956">
              <w:marLeft w:val="0"/>
              <w:marRight w:val="0"/>
              <w:marTop w:val="0"/>
              <w:marBottom w:val="0"/>
              <w:divBdr>
                <w:top w:val="none" w:sz="0" w:space="0" w:color="auto"/>
                <w:left w:val="none" w:sz="0" w:space="0" w:color="auto"/>
                <w:bottom w:val="none" w:sz="0" w:space="0" w:color="auto"/>
                <w:right w:val="none" w:sz="0" w:space="0" w:color="auto"/>
              </w:divBdr>
              <w:divsChild>
                <w:div w:id="1002970624">
                  <w:marLeft w:val="0"/>
                  <w:marRight w:val="0"/>
                  <w:marTop w:val="0"/>
                  <w:marBottom w:val="0"/>
                  <w:divBdr>
                    <w:top w:val="none" w:sz="0" w:space="0" w:color="auto"/>
                    <w:left w:val="none" w:sz="0" w:space="0" w:color="auto"/>
                    <w:bottom w:val="none" w:sz="0" w:space="0" w:color="auto"/>
                    <w:right w:val="none" w:sz="0" w:space="0" w:color="auto"/>
                  </w:divBdr>
                  <w:divsChild>
                    <w:div w:id="130731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4588195">
      <w:bodyDiv w:val="1"/>
      <w:marLeft w:val="0"/>
      <w:marRight w:val="0"/>
      <w:marTop w:val="0"/>
      <w:marBottom w:val="0"/>
      <w:divBdr>
        <w:top w:val="none" w:sz="0" w:space="0" w:color="auto"/>
        <w:left w:val="none" w:sz="0" w:space="0" w:color="auto"/>
        <w:bottom w:val="none" w:sz="0" w:space="0" w:color="auto"/>
        <w:right w:val="none" w:sz="0" w:space="0" w:color="auto"/>
      </w:divBdr>
    </w:div>
    <w:div w:id="814762101">
      <w:bodyDiv w:val="1"/>
      <w:marLeft w:val="0"/>
      <w:marRight w:val="0"/>
      <w:marTop w:val="0"/>
      <w:marBottom w:val="0"/>
      <w:divBdr>
        <w:top w:val="none" w:sz="0" w:space="0" w:color="auto"/>
        <w:left w:val="none" w:sz="0" w:space="0" w:color="auto"/>
        <w:bottom w:val="none" w:sz="0" w:space="0" w:color="auto"/>
        <w:right w:val="none" w:sz="0" w:space="0" w:color="auto"/>
      </w:divBdr>
    </w:div>
    <w:div w:id="815024488">
      <w:bodyDiv w:val="1"/>
      <w:marLeft w:val="0"/>
      <w:marRight w:val="0"/>
      <w:marTop w:val="0"/>
      <w:marBottom w:val="0"/>
      <w:divBdr>
        <w:top w:val="none" w:sz="0" w:space="0" w:color="auto"/>
        <w:left w:val="none" w:sz="0" w:space="0" w:color="auto"/>
        <w:bottom w:val="none" w:sz="0" w:space="0" w:color="auto"/>
        <w:right w:val="none" w:sz="0" w:space="0" w:color="auto"/>
      </w:divBdr>
    </w:div>
    <w:div w:id="844630567">
      <w:bodyDiv w:val="1"/>
      <w:marLeft w:val="0"/>
      <w:marRight w:val="0"/>
      <w:marTop w:val="0"/>
      <w:marBottom w:val="0"/>
      <w:divBdr>
        <w:top w:val="none" w:sz="0" w:space="0" w:color="auto"/>
        <w:left w:val="none" w:sz="0" w:space="0" w:color="auto"/>
        <w:bottom w:val="none" w:sz="0" w:space="0" w:color="auto"/>
        <w:right w:val="none" w:sz="0" w:space="0" w:color="auto"/>
      </w:divBdr>
    </w:div>
    <w:div w:id="869104346">
      <w:bodyDiv w:val="1"/>
      <w:marLeft w:val="0"/>
      <w:marRight w:val="0"/>
      <w:marTop w:val="0"/>
      <w:marBottom w:val="0"/>
      <w:divBdr>
        <w:top w:val="none" w:sz="0" w:space="0" w:color="auto"/>
        <w:left w:val="none" w:sz="0" w:space="0" w:color="auto"/>
        <w:bottom w:val="none" w:sz="0" w:space="0" w:color="auto"/>
        <w:right w:val="none" w:sz="0" w:space="0" w:color="auto"/>
      </w:divBdr>
    </w:div>
    <w:div w:id="869413755">
      <w:bodyDiv w:val="1"/>
      <w:marLeft w:val="0"/>
      <w:marRight w:val="0"/>
      <w:marTop w:val="0"/>
      <w:marBottom w:val="0"/>
      <w:divBdr>
        <w:top w:val="none" w:sz="0" w:space="0" w:color="auto"/>
        <w:left w:val="none" w:sz="0" w:space="0" w:color="auto"/>
        <w:bottom w:val="none" w:sz="0" w:space="0" w:color="auto"/>
        <w:right w:val="none" w:sz="0" w:space="0" w:color="auto"/>
      </w:divBdr>
      <w:divsChild>
        <w:div w:id="367031866">
          <w:marLeft w:val="0"/>
          <w:marRight w:val="0"/>
          <w:marTop w:val="0"/>
          <w:marBottom w:val="0"/>
          <w:divBdr>
            <w:top w:val="none" w:sz="0" w:space="0" w:color="auto"/>
            <w:left w:val="none" w:sz="0" w:space="0" w:color="auto"/>
            <w:bottom w:val="none" w:sz="0" w:space="0" w:color="auto"/>
            <w:right w:val="none" w:sz="0" w:space="0" w:color="auto"/>
          </w:divBdr>
          <w:divsChild>
            <w:div w:id="1763605216">
              <w:marLeft w:val="0"/>
              <w:marRight w:val="0"/>
              <w:marTop w:val="0"/>
              <w:marBottom w:val="0"/>
              <w:divBdr>
                <w:top w:val="none" w:sz="0" w:space="0" w:color="auto"/>
                <w:left w:val="none" w:sz="0" w:space="0" w:color="auto"/>
                <w:bottom w:val="none" w:sz="0" w:space="0" w:color="auto"/>
                <w:right w:val="none" w:sz="0" w:space="0" w:color="auto"/>
              </w:divBdr>
              <w:divsChild>
                <w:div w:id="1521121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1384101">
      <w:bodyDiv w:val="1"/>
      <w:marLeft w:val="0"/>
      <w:marRight w:val="0"/>
      <w:marTop w:val="0"/>
      <w:marBottom w:val="0"/>
      <w:divBdr>
        <w:top w:val="none" w:sz="0" w:space="0" w:color="auto"/>
        <w:left w:val="none" w:sz="0" w:space="0" w:color="auto"/>
        <w:bottom w:val="none" w:sz="0" w:space="0" w:color="auto"/>
        <w:right w:val="none" w:sz="0" w:space="0" w:color="auto"/>
      </w:divBdr>
      <w:divsChild>
        <w:div w:id="1020350824">
          <w:marLeft w:val="0"/>
          <w:marRight w:val="0"/>
          <w:marTop w:val="0"/>
          <w:marBottom w:val="0"/>
          <w:divBdr>
            <w:top w:val="none" w:sz="0" w:space="0" w:color="auto"/>
            <w:left w:val="none" w:sz="0" w:space="0" w:color="auto"/>
            <w:bottom w:val="none" w:sz="0" w:space="0" w:color="auto"/>
            <w:right w:val="none" w:sz="0" w:space="0" w:color="auto"/>
          </w:divBdr>
          <w:divsChild>
            <w:div w:id="1457142807">
              <w:marLeft w:val="0"/>
              <w:marRight w:val="0"/>
              <w:marTop w:val="0"/>
              <w:marBottom w:val="0"/>
              <w:divBdr>
                <w:top w:val="none" w:sz="0" w:space="0" w:color="auto"/>
                <w:left w:val="none" w:sz="0" w:space="0" w:color="auto"/>
                <w:bottom w:val="none" w:sz="0" w:space="0" w:color="auto"/>
                <w:right w:val="none" w:sz="0" w:space="0" w:color="auto"/>
              </w:divBdr>
            </w:div>
            <w:div w:id="277490796">
              <w:marLeft w:val="0"/>
              <w:marRight w:val="0"/>
              <w:marTop w:val="0"/>
              <w:marBottom w:val="0"/>
              <w:divBdr>
                <w:top w:val="none" w:sz="0" w:space="0" w:color="auto"/>
                <w:left w:val="none" w:sz="0" w:space="0" w:color="auto"/>
                <w:bottom w:val="none" w:sz="0" w:space="0" w:color="auto"/>
                <w:right w:val="none" w:sz="0" w:space="0" w:color="auto"/>
              </w:divBdr>
              <w:divsChild>
                <w:div w:id="1926183500">
                  <w:marLeft w:val="0"/>
                  <w:marRight w:val="0"/>
                  <w:marTop w:val="0"/>
                  <w:marBottom w:val="0"/>
                  <w:divBdr>
                    <w:top w:val="none" w:sz="0" w:space="0" w:color="auto"/>
                    <w:left w:val="none" w:sz="0" w:space="0" w:color="auto"/>
                    <w:bottom w:val="none" w:sz="0" w:space="0" w:color="auto"/>
                    <w:right w:val="none" w:sz="0" w:space="0" w:color="auto"/>
                  </w:divBdr>
                  <w:divsChild>
                    <w:div w:id="2073041888">
                      <w:marLeft w:val="0"/>
                      <w:marRight w:val="0"/>
                      <w:marTop w:val="0"/>
                      <w:marBottom w:val="0"/>
                      <w:divBdr>
                        <w:top w:val="none" w:sz="0" w:space="0" w:color="auto"/>
                        <w:left w:val="none" w:sz="0" w:space="0" w:color="auto"/>
                        <w:bottom w:val="none" w:sz="0" w:space="0" w:color="auto"/>
                        <w:right w:val="none" w:sz="0" w:space="0" w:color="auto"/>
                      </w:divBdr>
                      <w:divsChild>
                        <w:div w:id="120686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434004">
      <w:bodyDiv w:val="1"/>
      <w:marLeft w:val="0"/>
      <w:marRight w:val="0"/>
      <w:marTop w:val="0"/>
      <w:marBottom w:val="0"/>
      <w:divBdr>
        <w:top w:val="none" w:sz="0" w:space="0" w:color="auto"/>
        <w:left w:val="none" w:sz="0" w:space="0" w:color="auto"/>
        <w:bottom w:val="none" w:sz="0" w:space="0" w:color="auto"/>
        <w:right w:val="none" w:sz="0" w:space="0" w:color="auto"/>
      </w:divBdr>
      <w:divsChild>
        <w:div w:id="1689480811">
          <w:marLeft w:val="0"/>
          <w:marRight w:val="0"/>
          <w:marTop w:val="0"/>
          <w:marBottom w:val="0"/>
          <w:divBdr>
            <w:top w:val="none" w:sz="0" w:space="0" w:color="auto"/>
            <w:left w:val="none" w:sz="0" w:space="0" w:color="auto"/>
            <w:bottom w:val="none" w:sz="0" w:space="0" w:color="auto"/>
            <w:right w:val="none" w:sz="0" w:space="0" w:color="auto"/>
          </w:divBdr>
          <w:divsChild>
            <w:div w:id="1880044300">
              <w:marLeft w:val="0"/>
              <w:marRight w:val="0"/>
              <w:marTop w:val="0"/>
              <w:marBottom w:val="0"/>
              <w:divBdr>
                <w:top w:val="none" w:sz="0" w:space="0" w:color="auto"/>
                <w:left w:val="none" w:sz="0" w:space="0" w:color="auto"/>
                <w:bottom w:val="none" w:sz="0" w:space="0" w:color="auto"/>
                <w:right w:val="none" w:sz="0" w:space="0" w:color="auto"/>
              </w:divBdr>
              <w:divsChild>
                <w:div w:id="12919827">
                  <w:marLeft w:val="0"/>
                  <w:marRight w:val="0"/>
                  <w:marTop w:val="0"/>
                  <w:marBottom w:val="0"/>
                  <w:divBdr>
                    <w:top w:val="none" w:sz="0" w:space="0" w:color="auto"/>
                    <w:left w:val="none" w:sz="0" w:space="0" w:color="auto"/>
                    <w:bottom w:val="none" w:sz="0" w:space="0" w:color="auto"/>
                    <w:right w:val="none" w:sz="0" w:space="0" w:color="auto"/>
                  </w:divBdr>
                  <w:divsChild>
                    <w:div w:id="139003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3533129">
      <w:bodyDiv w:val="1"/>
      <w:marLeft w:val="0"/>
      <w:marRight w:val="0"/>
      <w:marTop w:val="0"/>
      <w:marBottom w:val="0"/>
      <w:divBdr>
        <w:top w:val="none" w:sz="0" w:space="0" w:color="auto"/>
        <w:left w:val="none" w:sz="0" w:space="0" w:color="auto"/>
        <w:bottom w:val="none" w:sz="0" w:space="0" w:color="auto"/>
        <w:right w:val="none" w:sz="0" w:space="0" w:color="auto"/>
      </w:divBdr>
    </w:div>
    <w:div w:id="947274282">
      <w:bodyDiv w:val="1"/>
      <w:marLeft w:val="0"/>
      <w:marRight w:val="0"/>
      <w:marTop w:val="0"/>
      <w:marBottom w:val="0"/>
      <w:divBdr>
        <w:top w:val="none" w:sz="0" w:space="0" w:color="auto"/>
        <w:left w:val="none" w:sz="0" w:space="0" w:color="auto"/>
        <w:bottom w:val="none" w:sz="0" w:space="0" w:color="auto"/>
        <w:right w:val="none" w:sz="0" w:space="0" w:color="auto"/>
      </w:divBdr>
    </w:div>
    <w:div w:id="979462542">
      <w:bodyDiv w:val="1"/>
      <w:marLeft w:val="0"/>
      <w:marRight w:val="0"/>
      <w:marTop w:val="0"/>
      <w:marBottom w:val="0"/>
      <w:divBdr>
        <w:top w:val="none" w:sz="0" w:space="0" w:color="auto"/>
        <w:left w:val="none" w:sz="0" w:space="0" w:color="auto"/>
        <w:bottom w:val="none" w:sz="0" w:space="0" w:color="auto"/>
        <w:right w:val="none" w:sz="0" w:space="0" w:color="auto"/>
      </w:divBdr>
      <w:divsChild>
        <w:div w:id="836261625">
          <w:marLeft w:val="0"/>
          <w:marRight w:val="0"/>
          <w:marTop w:val="0"/>
          <w:marBottom w:val="0"/>
          <w:divBdr>
            <w:top w:val="none" w:sz="0" w:space="0" w:color="auto"/>
            <w:left w:val="none" w:sz="0" w:space="0" w:color="auto"/>
            <w:bottom w:val="none" w:sz="0" w:space="0" w:color="auto"/>
            <w:right w:val="none" w:sz="0" w:space="0" w:color="auto"/>
          </w:divBdr>
          <w:divsChild>
            <w:div w:id="138306605">
              <w:marLeft w:val="0"/>
              <w:marRight w:val="0"/>
              <w:marTop w:val="0"/>
              <w:marBottom w:val="0"/>
              <w:divBdr>
                <w:top w:val="none" w:sz="0" w:space="0" w:color="auto"/>
                <w:left w:val="none" w:sz="0" w:space="0" w:color="auto"/>
                <w:bottom w:val="none" w:sz="0" w:space="0" w:color="auto"/>
                <w:right w:val="none" w:sz="0" w:space="0" w:color="auto"/>
              </w:divBdr>
              <w:divsChild>
                <w:div w:id="34609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650590">
      <w:bodyDiv w:val="1"/>
      <w:marLeft w:val="0"/>
      <w:marRight w:val="0"/>
      <w:marTop w:val="0"/>
      <w:marBottom w:val="0"/>
      <w:divBdr>
        <w:top w:val="none" w:sz="0" w:space="0" w:color="auto"/>
        <w:left w:val="none" w:sz="0" w:space="0" w:color="auto"/>
        <w:bottom w:val="none" w:sz="0" w:space="0" w:color="auto"/>
        <w:right w:val="none" w:sz="0" w:space="0" w:color="auto"/>
      </w:divBdr>
    </w:div>
    <w:div w:id="993071231">
      <w:bodyDiv w:val="1"/>
      <w:marLeft w:val="0"/>
      <w:marRight w:val="0"/>
      <w:marTop w:val="0"/>
      <w:marBottom w:val="0"/>
      <w:divBdr>
        <w:top w:val="none" w:sz="0" w:space="0" w:color="auto"/>
        <w:left w:val="none" w:sz="0" w:space="0" w:color="auto"/>
        <w:bottom w:val="none" w:sz="0" w:space="0" w:color="auto"/>
        <w:right w:val="none" w:sz="0" w:space="0" w:color="auto"/>
      </w:divBdr>
    </w:div>
    <w:div w:id="1002506466">
      <w:bodyDiv w:val="1"/>
      <w:marLeft w:val="0"/>
      <w:marRight w:val="0"/>
      <w:marTop w:val="0"/>
      <w:marBottom w:val="0"/>
      <w:divBdr>
        <w:top w:val="none" w:sz="0" w:space="0" w:color="auto"/>
        <w:left w:val="none" w:sz="0" w:space="0" w:color="auto"/>
        <w:bottom w:val="none" w:sz="0" w:space="0" w:color="auto"/>
        <w:right w:val="none" w:sz="0" w:space="0" w:color="auto"/>
      </w:divBdr>
      <w:divsChild>
        <w:div w:id="1640722885">
          <w:marLeft w:val="0"/>
          <w:marRight w:val="0"/>
          <w:marTop w:val="0"/>
          <w:marBottom w:val="0"/>
          <w:divBdr>
            <w:top w:val="none" w:sz="0" w:space="0" w:color="auto"/>
            <w:left w:val="none" w:sz="0" w:space="0" w:color="auto"/>
            <w:bottom w:val="none" w:sz="0" w:space="0" w:color="auto"/>
            <w:right w:val="none" w:sz="0" w:space="0" w:color="auto"/>
          </w:divBdr>
          <w:divsChild>
            <w:div w:id="1045523810">
              <w:marLeft w:val="0"/>
              <w:marRight w:val="0"/>
              <w:marTop w:val="0"/>
              <w:marBottom w:val="0"/>
              <w:divBdr>
                <w:top w:val="none" w:sz="0" w:space="0" w:color="auto"/>
                <w:left w:val="none" w:sz="0" w:space="0" w:color="auto"/>
                <w:bottom w:val="none" w:sz="0" w:space="0" w:color="auto"/>
                <w:right w:val="none" w:sz="0" w:space="0" w:color="auto"/>
              </w:divBdr>
              <w:divsChild>
                <w:div w:id="101176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553233">
      <w:bodyDiv w:val="1"/>
      <w:marLeft w:val="0"/>
      <w:marRight w:val="0"/>
      <w:marTop w:val="0"/>
      <w:marBottom w:val="0"/>
      <w:divBdr>
        <w:top w:val="none" w:sz="0" w:space="0" w:color="auto"/>
        <w:left w:val="none" w:sz="0" w:space="0" w:color="auto"/>
        <w:bottom w:val="none" w:sz="0" w:space="0" w:color="auto"/>
        <w:right w:val="none" w:sz="0" w:space="0" w:color="auto"/>
      </w:divBdr>
      <w:divsChild>
        <w:div w:id="1487436609">
          <w:marLeft w:val="0"/>
          <w:marRight w:val="0"/>
          <w:marTop w:val="0"/>
          <w:marBottom w:val="0"/>
          <w:divBdr>
            <w:top w:val="none" w:sz="0" w:space="0" w:color="auto"/>
            <w:left w:val="none" w:sz="0" w:space="0" w:color="auto"/>
            <w:bottom w:val="none" w:sz="0" w:space="0" w:color="auto"/>
            <w:right w:val="none" w:sz="0" w:space="0" w:color="auto"/>
          </w:divBdr>
          <w:divsChild>
            <w:div w:id="1144657186">
              <w:marLeft w:val="0"/>
              <w:marRight w:val="0"/>
              <w:marTop w:val="0"/>
              <w:marBottom w:val="0"/>
              <w:divBdr>
                <w:top w:val="none" w:sz="0" w:space="0" w:color="auto"/>
                <w:left w:val="none" w:sz="0" w:space="0" w:color="auto"/>
                <w:bottom w:val="none" w:sz="0" w:space="0" w:color="auto"/>
                <w:right w:val="none" w:sz="0" w:space="0" w:color="auto"/>
              </w:divBdr>
              <w:divsChild>
                <w:div w:id="746270144">
                  <w:marLeft w:val="0"/>
                  <w:marRight w:val="0"/>
                  <w:marTop w:val="0"/>
                  <w:marBottom w:val="0"/>
                  <w:divBdr>
                    <w:top w:val="none" w:sz="0" w:space="0" w:color="auto"/>
                    <w:left w:val="none" w:sz="0" w:space="0" w:color="auto"/>
                    <w:bottom w:val="none" w:sz="0" w:space="0" w:color="auto"/>
                    <w:right w:val="none" w:sz="0" w:space="0" w:color="auto"/>
                  </w:divBdr>
                  <w:divsChild>
                    <w:div w:id="369381192">
                      <w:marLeft w:val="0"/>
                      <w:marRight w:val="0"/>
                      <w:marTop w:val="0"/>
                      <w:marBottom w:val="0"/>
                      <w:divBdr>
                        <w:top w:val="none" w:sz="0" w:space="0" w:color="auto"/>
                        <w:left w:val="none" w:sz="0" w:space="0" w:color="auto"/>
                        <w:bottom w:val="none" w:sz="0" w:space="0" w:color="auto"/>
                        <w:right w:val="none" w:sz="0" w:space="0" w:color="auto"/>
                      </w:divBdr>
                      <w:divsChild>
                        <w:div w:id="211117013">
                          <w:marLeft w:val="0"/>
                          <w:marRight w:val="0"/>
                          <w:marTop w:val="0"/>
                          <w:marBottom w:val="0"/>
                          <w:divBdr>
                            <w:top w:val="none" w:sz="0" w:space="0" w:color="auto"/>
                            <w:left w:val="none" w:sz="0" w:space="0" w:color="auto"/>
                            <w:bottom w:val="none" w:sz="0" w:space="0" w:color="auto"/>
                            <w:right w:val="none" w:sz="0" w:space="0" w:color="auto"/>
                          </w:divBdr>
                          <w:divsChild>
                            <w:div w:id="772243145">
                              <w:marLeft w:val="0"/>
                              <w:marRight w:val="0"/>
                              <w:marTop w:val="0"/>
                              <w:marBottom w:val="0"/>
                              <w:divBdr>
                                <w:top w:val="none" w:sz="0" w:space="0" w:color="auto"/>
                                <w:left w:val="none" w:sz="0" w:space="0" w:color="auto"/>
                                <w:bottom w:val="none" w:sz="0" w:space="0" w:color="auto"/>
                                <w:right w:val="none" w:sz="0" w:space="0" w:color="auto"/>
                              </w:divBdr>
                              <w:divsChild>
                                <w:div w:id="1933005704">
                                  <w:marLeft w:val="0"/>
                                  <w:marRight w:val="0"/>
                                  <w:marTop w:val="0"/>
                                  <w:marBottom w:val="0"/>
                                  <w:divBdr>
                                    <w:top w:val="none" w:sz="0" w:space="0" w:color="auto"/>
                                    <w:left w:val="none" w:sz="0" w:space="0" w:color="auto"/>
                                    <w:bottom w:val="none" w:sz="0" w:space="0" w:color="auto"/>
                                    <w:right w:val="none" w:sz="0" w:space="0" w:color="auto"/>
                                  </w:divBdr>
                                  <w:divsChild>
                                    <w:div w:id="510797796">
                                      <w:marLeft w:val="0"/>
                                      <w:marRight w:val="0"/>
                                      <w:marTop w:val="0"/>
                                      <w:marBottom w:val="0"/>
                                      <w:divBdr>
                                        <w:top w:val="none" w:sz="0" w:space="0" w:color="auto"/>
                                        <w:left w:val="none" w:sz="0" w:space="0" w:color="auto"/>
                                        <w:bottom w:val="none" w:sz="0" w:space="0" w:color="auto"/>
                                        <w:right w:val="none" w:sz="0" w:space="0" w:color="auto"/>
                                      </w:divBdr>
                                      <w:divsChild>
                                        <w:div w:id="2083290418">
                                          <w:marLeft w:val="0"/>
                                          <w:marRight w:val="0"/>
                                          <w:marTop w:val="0"/>
                                          <w:marBottom w:val="0"/>
                                          <w:divBdr>
                                            <w:top w:val="none" w:sz="0" w:space="0" w:color="auto"/>
                                            <w:left w:val="none" w:sz="0" w:space="0" w:color="auto"/>
                                            <w:bottom w:val="none" w:sz="0" w:space="0" w:color="auto"/>
                                            <w:right w:val="none" w:sz="0" w:space="0" w:color="auto"/>
                                          </w:divBdr>
                                          <w:divsChild>
                                            <w:div w:id="1604848951">
                                              <w:marLeft w:val="0"/>
                                              <w:marRight w:val="0"/>
                                              <w:marTop w:val="0"/>
                                              <w:marBottom w:val="0"/>
                                              <w:divBdr>
                                                <w:top w:val="none" w:sz="0" w:space="0" w:color="auto"/>
                                                <w:left w:val="none" w:sz="0" w:space="0" w:color="auto"/>
                                                <w:bottom w:val="none" w:sz="0" w:space="0" w:color="auto"/>
                                                <w:right w:val="none" w:sz="0" w:space="0" w:color="auto"/>
                                              </w:divBdr>
                                              <w:divsChild>
                                                <w:div w:id="2009600100">
                                                  <w:marLeft w:val="0"/>
                                                  <w:marRight w:val="0"/>
                                                  <w:marTop w:val="0"/>
                                                  <w:marBottom w:val="0"/>
                                                  <w:divBdr>
                                                    <w:top w:val="none" w:sz="0" w:space="0" w:color="auto"/>
                                                    <w:left w:val="none" w:sz="0" w:space="0" w:color="auto"/>
                                                    <w:bottom w:val="none" w:sz="0" w:space="0" w:color="auto"/>
                                                    <w:right w:val="none" w:sz="0" w:space="0" w:color="auto"/>
                                                  </w:divBdr>
                                                  <w:divsChild>
                                                    <w:div w:id="105901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3856785">
          <w:marLeft w:val="0"/>
          <w:marRight w:val="0"/>
          <w:marTop w:val="0"/>
          <w:marBottom w:val="0"/>
          <w:divBdr>
            <w:top w:val="none" w:sz="0" w:space="0" w:color="auto"/>
            <w:left w:val="none" w:sz="0" w:space="0" w:color="auto"/>
            <w:bottom w:val="none" w:sz="0" w:space="0" w:color="auto"/>
            <w:right w:val="none" w:sz="0" w:space="0" w:color="auto"/>
          </w:divBdr>
          <w:divsChild>
            <w:div w:id="807094484">
              <w:marLeft w:val="0"/>
              <w:marRight w:val="0"/>
              <w:marTop w:val="0"/>
              <w:marBottom w:val="0"/>
              <w:divBdr>
                <w:top w:val="none" w:sz="0" w:space="0" w:color="auto"/>
                <w:left w:val="none" w:sz="0" w:space="0" w:color="auto"/>
                <w:bottom w:val="none" w:sz="0" w:space="0" w:color="auto"/>
                <w:right w:val="none" w:sz="0" w:space="0" w:color="auto"/>
              </w:divBdr>
              <w:divsChild>
                <w:div w:id="26805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763758">
      <w:bodyDiv w:val="1"/>
      <w:marLeft w:val="0"/>
      <w:marRight w:val="0"/>
      <w:marTop w:val="0"/>
      <w:marBottom w:val="0"/>
      <w:divBdr>
        <w:top w:val="none" w:sz="0" w:space="0" w:color="auto"/>
        <w:left w:val="none" w:sz="0" w:space="0" w:color="auto"/>
        <w:bottom w:val="none" w:sz="0" w:space="0" w:color="auto"/>
        <w:right w:val="none" w:sz="0" w:space="0" w:color="auto"/>
      </w:divBdr>
    </w:div>
    <w:div w:id="1077290248">
      <w:bodyDiv w:val="1"/>
      <w:marLeft w:val="0"/>
      <w:marRight w:val="0"/>
      <w:marTop w:val="0"/>
      <w:marBottom w:val="0"/>
      <w:divBdr>
        <w:top w:val="none" w:sz="0" w:space="0" w:color="auto"/>
        <w:left w:val="none" w:sz="0" w:space="0" w:color="auto"/>
        <w:bottom w:val="none" w:sz="0" w:space="0" w:color="auto"/>
        <w:right w:val="none" w:sz="0" w:space="0" w:color="auto"/>
      </w:divBdr>
    </w:div>
    <w:div w:id="1097017282">
      <w:bodyDiv w:val="1"/>
      <w:marLeft w:val="0"/>
      <w:marRight w:val="0"/>
      <w:marTop w:val="0"/>
      <w:marBottom w:val="0"/>
      <w:divBdr>
        <w:top w:val="none" w:sz="0" w:space="0" w:color="auto"/>
        <w:left w:val="none" w:sz="0" w:space="0" w:color="auto"/>
        <w:bottom w:val="none" w:sz="0" w:space="0" w:color="auto"/>
        <w:right w:val="none" w:sz="0" w:space="0" w:color="auto"/>
      </w:divBdr>
      <w:divsChild>
        <w:div w:id="1998919330">
          <w:marLeft w:val="0"/>
          <w:marRight w:val="0"/>
          <w:marTop w:val="0"/>
          <w:marBottom w:val="0"/>
          <w:divBdr>
            <w:top w:val="none" w:sz="0" w:space="0" w:color="auto"/>
            <w:left w:val="none" w:sz="0" w:space="0" w:color="auto"/>
            <w:bottom w:val="none" w:sz="0" w:space="0" w:color="auto"/>
            <w:right w:val="none" w:sz="0" w:space="0" w:color="auto"/>
          </w:divBdr>
          <w:divsChild>
            <w:div w:id="923612006">
              <w:marLeft w:val="0"/>
              <w:marRight w:val="0"/>
              <w:marTop w:val="0"/>
              <w:marBottom w:val="0"/>
              <w:divBdr>
                <w:top w:val="none" w:sz="0" w:space="0" w:color="auto"/>
                <w:left w:val="none" w:sz="0" w:space="0" w:color="auto"/>
                <w:bottom w:val="none" w:sz="0" w:space="0" w:color="auto"/>
                <w:right w:val="none" w:sz="0" w:space="0" w:color="auto"/>
              </w:divBdr>
              <w:divsChild>
                <w:div w:id="173434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653647">
      <w:bodyDiv w:val="1"/>
      <w:marLeft w:val="0"/>
      <w:marRight w:val="0"/>
      <w:marTop w:val="0"/>
      <w:marBottom w:val="0"/>
      <w:divBdr>
        <w:top w:val="none" w:sz="0" w:space="0" w:color="auto"/>
        <w:left w:val="none" w:sz="0" w:space="0" w:color="auto"/>
        <w:bottom w:val="none" w:sz="0" w:space="0" w:color="auto"/>
        <w:right w:val="none" w:sz="0" w:space="0" w:color="auto"/>
      </w:divBdr>
      <w:divsChild>
        <w:div w:id="349766648">
          <w:marLeft w:val="0"/>
          <w:marRight w:val="0"/>
          <w:marTop w:val="0"/>
          <w:marBottom w:val="0"/>
          <w:divBdr>
            <w:top w:val="none" w:sz="0" w:space="0" w:color="auto"/>
            <w:left w:val="none" w:sz="0" w:space="0" w:color="auto"/>
            <w:bottom w:val="none" w:sz="0" w:space="0" w:color="auto"/>
            <w:right w:val="none" w:sz="0" w:space="0" w:color="auto"/>
          </w:divBdr>
          <w:divsChild>
            <w:div w:id="2096389604">
              <w:marLeft w:val="0"/>
              <w:marRight w:val="0"/>
              <w:marTop w:val="0"/>
              <w:marBottom w:val="0"/>
              <w:divBdr>
                <w:top w:val="none" w:sz="0" w:space="0" w:color="auto"/>
                <w:left w:val="none" w:sz="0" w:space="0" w:color="auto"/>
                <w:bottom w:val="none" w:sz="0" w:space="0" w:color="auto"/>
                <w:right w:val="none" w:sz="0" w:space="0" w:color="auto"/>
              </w:divBdr>
              <w:divsChild>
                <w:div w:id="40418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341506">
      <w:bodyDiv w:val="1"/>
      <w:marLeft w:val="0"/>
      <w:marRight w:val="0"/>
      <w:marTop w:val="0"/>
      <w:marBottom w:val="0"/>
      <w:divBdr>
        <w:top w:val="none" w:sz="0" w:space="0" w:color="auto"/>
        <w:left w:val="none" w:sz="0" w:space="0" w:color="auto"/>
        <w:bottom w:val="none" w:sz="0" w:space="0" w:color="auto"/>
        <w:right w:val="none" w:sz="0" w:space="0" w:color="auto"/>
      </w:divBdr>
      <w:divsChild>
        <w:div w:id="2117360812">
          <w:marLeft w:val="0"/>
          <w:marRight w:val="0"/>
          <w:marTop w:val="0"/>
          <w:marBottom w:val="0"/>
          <w:divBdr>
            <w:top w:val="none" w:sz="0" w:space="0" w:color="auto"/>
            <w:left w:val="none" w:sz="0" w:space="0" w:color="auto"/>
            <w:bottom w:val="none" w:sz="0" w:space="0" w:color="auto"/>
            <w:right w:val="none" w:sz="0" w:space="0" w:color="auto"/>
          </w:divBdr>
          <w:divsChild>
            <w:div w:id="1441678501">
              <w:marLeft w:val="0"/>
              <w:marRight w:val="0"/>
              <w:marTop w:val="0"/>
              <w:marBottom w:val="0"/>
              <w:divBdr>
                <w:top w:val="none" w:sz="0" w:space="0" w:color="auto"/>
                <w:left w:val="none" w:sz="0" w:space="0" w:color="auto"/>
                <w:bottom w:val="none" w:sz="0" w:space="0" w:color="auto"/>
                <w:right w:val="none" w:sz="0" w:space="0" w:color="auto"/>
              </w:divBdr>
              <w:divsChild>
                <w:div w:id="60241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497716">
      <w:bodyDiv w:val="1"/>
      <w:marLeft w:val="0"/>
      <w:marRight w:val="0"/>
      <w:marTop w:val="0"/>
      <w:marBottom w:val="0"/>
      <w:divBdr>
        <w:top w:val="none" w:sz="0" w:space="0" w:color="auto"/>
        <w:left w:val="none" w:sz="0" w:space="0" w:color="auto"/>
        <w:bottom w:val="none" w:sz="0" w:space="0" w:color="auto"/>
        <w:right w:val="none" w:sz="0" w:space="0" w:color="auto"/>
      </w:divBdr>
    </w:div>
    <w:div w:id="1172571707">
      <w:bodyDiv w:val="1"/>
      <w:marLeft w:val="0"/>
      <w:marRight w:val="0"/>
      <w:marTop w:val="0"/>
      <w:marBottom w:val="0"/>
      <w:divBdr>
        <w:top w:val="none" w:sz="0" w:space="0" w:color="auto"/>
        <w:left w:val="none" w:sz="0" w:space="0" w:color="auto"/>
        <w:bottom w:val="none" w:sz="0" w:space="0" w:color="auto"/>
        <w:right w:val="none" w:sz="0" w:space="0" w:color="auto"/>
      </w:divBdr>
      <w:divsChild>
        <w:div w:id="578296212">
          <w:marLeft w:val="0"/>
          <w:marRight w:val="0"/>
          <w:marTop w:val="0"/>
          <w:marBottom w:val="0"/>
          <w:divBdr>
            <w:top w:val="none" w:sz="0" w:space="0" w:color="auto"/>
            <w:left w:val="none" w:sz="0" w:space="0" w:color="auto"/>
            <w:bottom w:val="none" w:sz="0" w:space="0" w:color="auto"/>
            <w:right w:val="none" w:sz="0" w:space="0" w:color="auto"/>
          </w:divBdr>
          <w:divsChild>
            <w:div w:id="1190947228">
              <w:marLeft w:val="0"/>
              <w:marRight w:val="0"/>
              <w:marTop w:val="0"/>
              <w:marBottom w:val="0"/>
              <w:divBdr>
                <w:top w:val="none" w:sz="0" w:space="0" w:color="auto"/>
                <w:left w:val="none" w:sz="0" w:space="0" w:color="auto"/>
                <w:bottom w:val="none" w:sz="0" w:space="0" w:color="auto"/>
                <w:right w:val="none" w:sz="0" w:space="0" w:color="auto"/>
              </w:divBdr>
              <w:divsChild>
                <w:div w:id="90036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099007">
      <w:bodyDiv w:val="1"/>
      <w:marLeft w:val="0"/>
      <w:marRight w:val="0"/>
      <w:marTop w:val="0"/>
      <w:marBottom w:val="0"/>
      <w:divBdr>
        <w:top w:val="none" w:sz="0" w:space="0" w:color="auto"/>
        <w:left w:val="none" w:sz="0" w:space="0" w:color="auto"/>
        <w:bottom w:val="none" w:sz="0" w:space="0" w:color="auto"/>
        <w:right w:val="none" w:sz="0" w:space="0" w:color="auto"/>
      </w:divBdr>
    </w:div>
    <w:div w:id="1192720895">
      <w:bodyDiv w:val="1"/>
      <w:marLeft w:val="0"/>
      <w:marRight w:val="0"/>
      <w:marTop w:val="0"/>
      <w:marBottom w:val="0"/>
      <w:divBdr>
        <w:top w:val="none" w:sz="0" w:space="0" w:color="auto"/>
        <w:left w:val="none" w:sz="0" w:space="0" w:color="auto"/>
        <w:bottom w:val="none" w:sz="0" w:space="0" w:color="auto"/>
        <w:right w:val="none" w:sz="0" w:space="0" w:color="auto"/>
      </w:divBdr>
    </w:div>
    <w:div w:id="1240754925">
      <w:bodyDiv w:val="1"/>
      <w:marLeft w:val="0"/>
      <w:marRight w:val="0"/>
      <w:marTop w:val="0"/>
      <w:marBottom w:val="0"/>
      <w:divBdr>
        <w:top w:val="none" w:sz="0" w:space="0" w:color="auto"/>
        <w:left w:val="none" w:sz="0" w:space="0" w:color="auto"/>
        <w:bottom w:val="none" w:sz="0" w:space="0" w:color="auto"/>
        <w:right w:val="none" w:sz="0" w:space="0" w:color="auto"/>
      </w:divBdr>
      <w:divsChild>
        <w:div w:id="430709535">
          <w:marLeft w:val="0"/>
          <w:marRight w:val="0"/>
          <w:marTop w:val="0"/>
          <w:marBottom w:val="0"/>
          <w:divBdr>
            <w:top w:val="none" w:sz="0" w:space="0" w:color="auto"/>
            <w:left w:val="none" w:sz="0" w:space="0" w:color="auto"/>
            <w:bottom w:val="none" w:sz="0" w:space="0" w:color="auto"/>
            <w:right w:val="none" w:sz="0" w:space="0" w:color="auto"/>
          </w:divBdr>
          <w:divsChild>
            <w:div w:id="1013922527">
              <w:marLeft w:val="0"/>
              <w:marRight w:val="0"/>
              <w:marTop w:val="0"/>
              <w:marBottom w:val="0"/>
              <w:divBdr>
                <w:top w:val="none" w:sz="0" w:space="0" w:color="auto"/>
                <w:left w:val="none" w:sz="0" w:space="0" w:color="auto"/>
                <w:bottom w:val="none" w:sz="0" w:space="0" w:color="auto"/>
                <w:right w:val="none" w:sz="0" w:space="0" w:color="auto"/>
              </w:divBdr>
              <w:divsChild>
                <w:div w:id="1009066425">
                  <w:marLeft w:val="0"/>
                  <w:marRight w:val="0"/>
                  <w:marTop w:val="0"/>
                  <w:marBottom w:val="0"/>
                  <w:divBdr>
                    <w:top w:val="none" w:sz="0" w:space="0" w:color="auto"/>
                    <w:left w:val="none" w:sz="0" w:space="0" w:color="auto"/>
                    <w:bottom w:val="none" w:sz="0" w:space="0" w:color="auto"/>
                    <w:right w:val="none" w:sz="0" w:space="0" w:color="auto"/>
                  </w:divBdr>
                  <w:divsChild>
                    <w:div w:id="907224138">
                      <w:marLeft w:val="0"/>
                      <w:marRight w:val="0"/>
                      <w:marTop w:val="0"/>
                      <w:marBottom w:val="0"/>
                      <w:divBdr>
                        <w:top w:val="none" w:sz="0" w:space="0" w:color="auto"/>
                        <w:left w:val="none" w:sz="0" w:space="0" w:color="auto"/>
                        <w:bottom w:val="none" w:sz="0" w:space="0" w:color="auto"/>
                        <w:right w:val="none" w:sz="0" w:space="0" w:color="auto"/>
                      </w:divBdr>
                      <w:divsChild>
                        <w:div w:id="1000963346">
                          <w:marLeft w:val="0"/>
                          <w:marRight w:val="0"/>
                          <w:marTop w:val="0"/>
                          <w:marBottom w:val="0"/>
                          <w:divBdr>
                            <w:top w:val="none" w:sz="0" w:space="0" w:color="auto"/>
                            <w:left w:val="none" w:sz="0" w:space="0" w:color="auto"/>
                            <w:bottom w:val="none" w:sz="0" w:space="0" w:color="auto"/>
                            <w:right w:val="none" w:sz="0" w:space="0" w:color="auto"/>
                          </w:divBdr>
                          <w:divsChild>
                            <w:div w:id="1981184347">
                              <w:marLeft w:val="0"/>
                              <w:marRight w:val="0"/>
                              <w:marTop w:val="0"/>
                              <w:marBottom w:val="0"/>
                              <w:divBdr>
                                <w:top w:val="none" w:sz="0" w:space="0" w:color="auto"/>
                                <w:left w:val="none" w:sz="0" w:space="0" w:color="auto"/>
                                <w:bottom w:val="none" w:sz="0" w:space="0" w:color="auto"/>
                                <w:right w:val="none" w:sz="0" w:space="0" w:color="auto"/>
                              </w:divBdr>
                              <w:divsChild>
                                <w:div w:id="615060468">
                                  <w:marLeft w:val="0"/>
                                  <w:marRight w:val="0"/>
                                  <w:marTop w:val="0"/>
                                  <w:marBottom w:val="0"/>
                                  <w:divBdr>
                                    <w:top w:val="none" w:sz="0" w:space="0" w:color="auto"/>
                                    <w:left w:val="none" w:sz="0" w:space="0" w:color="auto"/>
                                    <w:bottom w:val="none" w:sz="0" w:space="0" w:color="auto"/>
                                    <w:right w:val="none" w:sz="0" w:space="0" w:color="auto"/>
                                  </w:divBdr>
                                  <w:divsChild>
                                    <w:div w:id="509565005">
                                      <w:marLeft w:val="0"/>
                                      <w:marRight w:val="0"/>
                                      <w:marTop w:val="0"/>
                                      <w:marBottom w:val="0"/>
                                      <w:divBdr>
                                        <w:top w:val="none" w:sz="0" w:space="0" w:color="auto"/>
                                        <w:left w:val="none" w:sz="0" w:space="0" w:color="auto"/>
                                        <w:bottom w:val="none" w:sz="0" w:space="0" w:color="auto"/>
                                        <w:right w:val="none" w:sz="0" w:space="0" w:color="auto"/>
                                      </w:divBdr>
                                      <w:divsChild>
                                        <w:div w:id="414207676">
                                          <w:marLeft w:val="0"/>
                                          <w:marRight w:val="0"/>
                                          <w:marTop w:val="0"/>
                                          <w:marBottom w:val="0"/>
                                          <w:divBdr>
                                            <w:top w:val="none" w:sz="0" w:space="0" w:color="auto"/>
                                            <w:left w:val="none" w:sz="0" w:space="0" w:color="auto"/>
                                            <w:bottom w:val="none" w:sz="0" w:space="0" w:color="auto"/>
                                            <w:right w:val="none" w:sz="0" w:space="0" w:color="auto"/>
                                          </w:divBdr>
                                          <w:divsChild>
                                            <w:div w:id="77874281">
                                              <w:marLeft w:val="0"/>
                                              <w:marRight w:val="0"/>
                                              <w:marTop w:val="0"/>
                                              <w:marBottom w:val="0"/>
                                              <w:divBdr>
                                                <w:top w:val="none" w:sz="0" w:space="0" w:color="auto"/>
                                                <w:left w:val="none" w:sz="0" w:space="0" w:color="auto"/>
                                                <w:bottom w:val="none" w:sz="0" w:space="0" w:color="auto"/>
                                                <w:right w:val="none" w:sz="0" w:space="0" w:color="auto"/>
                                              </w:divBdr>
                                              <w:divsChild>
                                                <w:div w:id="82773870">
                                                  <w:marLeft w:val="0"/>
                                                  <w:marRight w:val="0"/>
                                                  <w:marTop w:val="0"/>
                                                  <w:marBottom w:val="0"/>
                                                  <w:divBdr>
                                                    <w:top w:val="none" w:sz="0" w:space="0" w:color="auto"/>
                                                    <w:left w:val="none" w:sz="0" w:space="0" w:color="auto"/>
                                                    <w:bottom w:val="none" w:sz="0" w:space="0" w:color="auto"/>
                                                    <w:right w:val="none" w:sz="0" w:space="0" w:color="auto"/>
                                                  </w:divBdr>
                                                  <w:divsChild>
                                                    <w:div w:id="2082366998">
                                                      <w:marLeft w:val="0"/>
                                                      <w:marRight w:val="0"/>
                                                      <w:marTop w:val="0"/>
                                                      <w:marBottom w:val="0"/>
                                                      <w:divBdr>
                                                        <w:top w:val="none" w:sz="0" w:space="0" w:color="auto"/>
                                                        <w:left w:val="none" w:sz="0" w:space="0" w:color="auto"/>
                                                        <w:bottom w:val="none" w:sz="0" w:space="0" w:color="auto"/>
                                                        <w:right w:val="none" w:sz="0" w:space="0" w:color="auto"/>
                                                      </w:divBdr>
                                                      <w:divsChild>
                                                        <w:div w:id="162268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82871482">
          <w:marLeft w:val="0"/>
          <w:marRight w:val="0"/>
          <w:marTop w:val="0"/>
          <w:marBottom w:val="0"/>
          <w:divBdr>
            <w:top w:val="none" w:sz="0" w:space="0" w:color="auto"/>
            <w:left w:val="none" w:sz="0" w:space="0" w:color="auto"/>
            <w:bottom w:val="none" w:sz="0" w:space="0" w:color="auto"/>
            <w:right w:val="none" w:sz="0" w:space="0" w:color="auto"/>
          </w:divBdr>
          <w:divsChild>
            <w:div w:id="1038974346">
              <w:marLeft w:val="0"/>
              <w:marRight w:val="0"/>
              <w:marTop w:val="0"/>
              <w:marBottom w:val="0"/>
              <w:divBdr>
                <w:top w:val="none" w:sz="0" w:space="0" w:color="auto"/>
                <w:left w:val="none" w:sz="0" w:space="0" w:color="auto"/>
                <w:bottom w:val="none" w:sz="0" w:space="0" w:color="auto"/>
                <w:right w:val="none" w:sz="0" w:space="0" w:color="auto"/>
              </w:divBdr>
              <w:divsChild>
                <w:div w:id="24518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908435">
      <w:bodyDiv w:val="1"/>
      <w:marLeft w:val="0"/>
      <w:marRight w:val="0"/>
      <w:marTop w:val="0"/>
      <w:marBottom w:val="0"/>
      <w:divBdr>
        <w:top w:val="none" w:sz="0" w:space="0" w:color="auto"/>
        <w:left w:val="none" w:sz="0" w:space="0" w:color="auto"/>
        <w:bottom w:val="none" w:sz="0" w:space="0" w:color="auto"/>
        <w:right w:val="none" w:sz="0" w:space="0" w:color="auto"/>
      </w:divBdr>
      <w:divsChild>
        <w:div w:id="1968051327">
          <w:marLeft w:val="0"/>
          <w:marRight w:val="0"/>
          <w:marTop w:val="0"/>
          <w:marBottom w:val="0"/>
          <w:divBdr>
            <w:top w:val="none" w:sz="0" w:space="0" w:color="auto"/>
            <w:left w:val="none" w:sz="0" w:space="0" w:color="auto"/>
            <w:bottom w:val="none" w:sz="0" w:space="0" w:color="auto"/>
            <w:right w:val="none" w:sz="0" w:space="0" w:color="auto"/>
          </w:divBdr>
          <w:divsChild>
            <w:div w:id="570310957">
              <w:marLeft w:val="0"/>
              <w:marRight w:val="0"/>
              <w:marTop w:val="0"/>
              <w:marBottom w:val="0"/>
              <w:divBdr>
                <w:top w:val="none" w:sz="0" w:space="0" w:color="auto"/>
                <w:left w:val="none" w:sz="0" w:space="0" w:color="auto"/>
                <w:bottom w:val="none" w:sz="0" w:space="0" w:color="auto"/>
                <w:right w:val="none" w:sz="0" w:space="0" w:color="auto"/>
              </w:divBdr>
              <w:divsChild>
                <w:div w:id="67754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622214">
      <w:bodyDiv w:val="1"/>
      <w:marLeft w:val="0"/>
      <w:marRight w:val="0"/>
      <w:marTop w:val="0"/>
      <w:marBottom w:val="0"/>
      <w:divBdr>
        <w:top w:val="none" w:sz="0" w:space="0" w:color="auto"/>
        <w:left w:val="none" w:sz="0" w:space="0" w:color="auto"/>
        <w:bottom w:val="none" w:sz="0" w:space="0" w:color="auto"/>
        <w:right w:val="none" w:sz="0" w:space="0" w:color="auto"/>
      </w:divBdr>
    </w:div>
    <w:div w:id="1301768641">
      <w:bodyDiv w:val="1"/>
      <w:marLeft w:val="0"/>
      <w:marRight w:val="0"/>
      <w:marTop w:val="0"/>
      <w:marBottom w:val="0"/>
      <w:divBdr>
        <w:top w:val="none" w:sz="0" w:space="0" w:color="auto"/>
        <w:left w:val="none" w:sz="0" w:space="0" w:color="auto"/>
        <w:bottom w:val="none" w:sz="0" w:space="0" w:color="auto"/>
        <w:right w:val="none" w:sz="0" w:space="0" w:color="auto"/>
      </w:divBdr>
    </w:div>
    <w:div w:id="1304970966">
      <w:bodyDiv w:val="1"/>
      <w:marLeft w:val="0"/>
      <w:marRight w:val="0"/>
      <w:marTop w:val="0"/>
      <w:marBottom w:val="0"/>
      <w:divBdr>
        <w:top w:val="none" w:sz="0" w:space="0" w:color="auto"/>
        <w:left w:val="none" w:sz="0" w:space="0" w:color="auto"/>
        <w:bottom w:val="none" w:sz="0" w:space="0" w:color="auto"/>
        <w:right w:val="none" w:sz="0" w:space="0" w:color="auto"/>
      </w:divBdr>
      <w:divsChild>
        <w:div w:id="1668635636">
          <w:marLeft w:val="0"/>
          <w:marRight w:val="0"/>
          <w:marTop w:val="0"/>
          <w:marBottom w:val="0"/>
          <w:divBdr>
            <w:top w:val="none" w:sz="0" w:space="0" w:color="auto"/>
            <w:left w:val="none" w:sz="0" w:space="0" w:color="auto"/>
            <w:bottom w:val="none" w:sz="0" w:space="0" w:color="auto"/>
            <w:right w:val="none" w:sz="0" w:space="0" w:color="auto"/>
          </w:divBdr>
          <w:divsChild>
            <w:div w:id="1641954037">
              <w:marLeft w:val="0"/>
              <w:marRight w:val="0"/>
              <w:marTop w:val="0"/>
              <w:marBottom w:val="0"/>
              <w:divBdr>
                <w:top w:val="none" w:sz="0" w:space="0" w:color="auto"/>
                <w:left w:val="none" w:sz="0" w:space="0" w:color="auto"/>
                <w:bottom w:val="none" w:sz="0" w:space="0" w:color="auto"/>
                <w:right w:val="none" w:sz="0" w:space="0" w:color="auto"/>
              </w:divBdr>
              <w:divsChild>
                <w:div w:id="1707608431">
                  <w:marLeft w:val="0"/>
                  <w:marRight w:val="0"/>
                  <w:marTop w:val="0"/>
                  <w:marBottom w:val="0"/>
                  <w:divBdr>
                    <w:top w:val="none" w:sz="0" w:space="0" w:color="auto"/>
                    <w:left w:val="none" w:sz="0" w:space="0" w:color="auto"/>
                    <w:bottom w:val="none" w:sz="0" w:space="0" w:color="auto"/>
                    <w:right w:val="none" w:sz="0" w:space="0" w:color="auto"/>
                  </w:divBdr>
                  <w:divsChild>
                    <w:div w:id="6418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896560">
      <w:bodyDiv w:val="1"/>
      <w:marLeft w:val="0"/>
      <w:marRight w:val="0"/>
      <w:marTop w:val="0"/>
      <w:marBottom w:val="0"/>
      <w:divBdr>
        <w:top w:val="none" w:sz="0" w:space="0" w:color="auto"/>
        <w:left w:val="none" w:sz="0" w:space="0" w:color="auto"/>
        <w:bottom w:val="none" w:sz="0" w:space="0" w:color="auto"/>
        <w:right w:val="none" w:sz="0" w:space="0" w:color="auto"/>
      </w:divBdr>
    </w:div>
    <w:div w:id="1312322762">
      <w:bodyDiv w:val="1"/>
      <w:marLeft w:val="0"/>
      <w:marRight w:val="0"/>
      <w:marTop w:val="0"/>
      <w:marBottom w:val="0"/>
      <w:divBdr>
        <w:top w:val="none" w:sz="0" w:space="0" w:color="auto"/>
        <w:left w:val="none" w:sz="0" w:space="0" w:color="auto"/>
        <w:bottom w:val="none" w:sz="0" w:space="0" w:color="auto"/>
        <w:right w:val="none" w:sz="0" w:space="0" w:color="auto"/>
      </w:divBdr>
    </w:div>
    <w:div w:id="1317029487">
      <w:bodyDiv w:val="1"/>
      <w:marLeft w:val="0"/>
      <w:marRight w:val="0"/>
      <w:marTop w:val="0"/>
      <w:marBottom w:val="0"/>
      <w:divBdr>
        <w:top w:val="none" w:sz="0" w:space="0" w:color="auto"/>
        <w:left w:val="none" w:sz="0" w:space="0" w:color="auto"/>
        <w:bottom w:val="none" w:sz="0" w:space="0" w:color="auto"/>
        <w:right w:val="none" w:sz="0" w:space="0" w:color="auto"/>
      </w:divBdr>
    </w:div>
    <w:div w:id="1348217864">
      <w:bodyDiv w:val="1"/>
      <w:marLeft w:val="0"/>
      <w:marRight w:val="0"/>
      <w:marTop w:val="0"/>
      <w:marBottom w:val="0"/>
      <w:divBdr>
        <w:top w:val="none" w:sz="0" w:space="0" w:color="auto"/>
        <w:left w:val="none" w:sz="0" w:space="0" w:color="auto"/>
        <w:bottom w:val="none" w:sz="0" w:space="0" w:color="auto"/>
        <w:right w:val="none" w:sz="0" w:space="0" w:color="auto"/>
      </w:divBdr>
      <w:divsChild>
        <w:div w:id="775517131">
          <w:marLeft w:val="0"/>
          <w:marRight w:val="0"/>
          <w:marTop w:val="0"/>
          <w:marBottom w:val="0"/>
          <w:divBdr>
            <w:top w:val="none" w:sz="0" w:space="0" w:color="auto"/>
            <w:left w:val="none" w:sz="0" w:space="0" w:color="auto"/>
            <w:bottom w:val="none" w:sz="0" w:space="0" w:color="auto"/>
            <w:right w:val="none" w:sz="0" w:space="0" w:color="auto"/>
          </w:divBdr>
          <w:divsChild>
            <w:div w:id="551892954">
              <w:marLeft w:val="0"/>
              <w:marRight w:val="0"/>
              <w:marTop w:val="0"/>
              <w:marBottom w:val="0"/>
              <w:divBdr>
                <w:top w:val="none" w:sz="0" w:space="0" w:color="auto"/>
                <w:left w:val="none" w:sz="0" w:space="0" w:color="auto"/>
                <w:bottom w:val="none" w:sz="0" w:space="0" w:color="auto"/>
                <w:right w:val="none" w:sz="0" w:space="0" w:color="auto"/>
              </w:divBdr>
            </w:div>
            <w:div w:id="493954565">
              <w:marLeft w:val="0"/>
              <w:marRight w:val="0"/>
              <w:marTop w:val="0"/>
              <w:marBottom w:val="0"/>
              <w:divBdr>
                <w:top w:val="none" w:sz="0" w:space="0" w:color="auto"/>
                <w:left w:val="none" w:sz="0" w:space="0" w:color="auto"/>
                <w:bottom w:val="none" w:sz="0" w:space="0" w:color="auto"/>
                <w:right w:val="none" w:sz="0" w:space="0" w:color="auto"/>
              </w:divBdr>
              <w:divsChild>
                <w:div w:id="1533231136">
                  <w:marLeft w:val="0"/>
                  <w:marRight w:val="0"/>
                  <w:marTop w:val="0"/>
                  <w:marBottom w:val="0"/>
                  <w:divBdr>
                    <w:top w:val="none" w:sz="0" w:space="0" w:color="auto"/>
                    <w:left w:val="none" w:sz="0" w:space="0" w:color="auto"/>
                    <w:bottom w:val="none" w:sz="0" w:space="0" w:color="auto"/>
                    <w:right w:val="none" w:sz="0" w:space="0" w:color="auto"/>
                  </w:divBdr>
                  <w:divsChild>
                    <w:div w:id="1503885753">
                      <w:marLeft w:val="0"/>
                      <w:marRight w:val="0"/>
                      <w:marTop w:val="0"/>
                      <w:marBottom w:val="0"/>
                      <w:divBdr>
                        <w:top w:val="none" w:sz="0" w:space="0" w:color="auto"/>
                        <w:left w:val="none" w:sz="0" w:space="0" w:color="auto"/>
                        <w:bottom w:val="none" w:sz="0" w:space="0" w:color="auto"/>
                        <w:right w:val="none" w:sz="0" w:space="0" w:color="auto"/>
                      </w:divBdr>
                      <w:divsChild>
                        <w:div w:id="94300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929557">
      <w:bodyDiv w:val="1"/>
      <w:marLeft w:val="0"/>
      <w:marRight w:val="0"/>
      <w:marTop w:val="0"/>
      <w:marBottom w:val="0"/>
      <w:divBdr>
        <w:top w:val="none" w:sz="0" w:space="0" w:color="auto"/>
        <w:left w:val="none" w:sz="0" w:space="0" w:color="auto"/>
        <w:bottom w:val="none" w:sz="0" w:space="0" w:color="auto"/>
        <w:right w:val="none" w:sz="0" w:space="0" w:color="auto"/>
      </w:divBdr>
    </w:div>
    <w:div w:id="1375082614">
      <w:bodyDiv w:val="1"/>
      <w:marLeft w:val="0"/>
      <w:marRight w:val="0"/>
      <w:marTop w:val="0"/>
      <w:marBottom w:val="0"/>
      <w:divBdr>
        <w:top w:val="none" w:sz="0" w:space="0" w:color="auto"/>
        <w:left w:val="none" w:sz="0" w:space="0" w:color="auto"/>
        <w:bottom w:val="none" w:sz="0" w:space="0" w:color="auto"/>
        <w:right w:val="none" w:sz="0" w:space="0" w:color="auto"/>
      </w:divBdr>
    </w:div>
    <w:div w:id="1388995048">
      <w:bodyDiv w:val="1"/>
      <w:marLeft w:val="0"/>
      <w:marRight w:val="0"/>
      <w:marTop w:val="0"/>
      <w:marBottom w:val="0"/>
      <w:divBdr>
        <w:top w:val="none" w:sz="0" w:space="0" w:color="auto"/>
        <w:left w:val="none" w:sz="0" w:space="0" w:color="auto"/>
        <w:bottom w:val="none" w:sz="0" w:space="0" w:color="auto"/>
        <w:right w:val="none" w:sz="0" w:space="0" w:color="auto"/>
      </w:divBdr>
    </w:div>
    <w:div w:id="1398892251">
      <w:bodyDiv w:val="1"/>
      <w:marLeft w:val="0"/>
      <w:marRight w:val="0"/>
      <w:marTop w:val="0"/>
      <w:marBottom w:val="0"/>
      <w:divBdr>
        <w:top w:val="none" w:sz="0" w:space="0" w:color="auto"/>
        <w:left w:val="none" w:sz="0" w:space="0" w:color="auto"/>
        <w:bottom w:val="none" w:sz="0" w:space="0" w:color="auto"/>
        <w:right w:val="none" w:sz="0" w:space="0" w:color="auto"/>
      </w:divBdr>
      <w:divsChild>
        <w:div w:id="1416631973">
          <w:marLeft w:val="0"/>
          <w:marRight w:val="0"/>
          <w:marTop w:val="0"/>
          <w:marBottom w:val="0"/>
          <w:divBdr>
            <w:top w:val="none" w:sz="0" w:space="0" w:color="auto"/>
            <w:left w:val="none" w:sz="0" w:space="0" w:color="auto"/>
            <w:bottom w:val="none" w:sz="0" w:space="0" w:color="auto"/>
            <w:right w:val="none" w:sz="0" w:space="0" w:color="auto"/>
          </w:divBdr>
          <w:divsChild>
            <w:div w:id="1944531513">
              <w:marLeft w:val="0"/>
              <w:marRight w:val="0"/>
              <w:marTop w:val="0"/>
              <w:marBottom w:val="0"/>
              <w:divBdr>
                <w:top w:val="none" w:sz="0" w:space="0" w:color="auto"/>
                <w:left w:val="none" w:sz="0" w:space="0" w:color="auto"/>
                <w:bottom w:val="none" w:sz="0" w:space="0" w:color="auto"/>
                <w:right w:val="none" w:sz="0" w:space="0" w:color="auto"/>
              </w:divBdr>
              <w:divsChild>
                <w:div w:id="177937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374345">
      <w:bodyDiv w:val="1"/>
      <w:marLeft w:val="0"/>
      <w:marRight w:val="0"/>
      <w:marTop w:val="0"/>
      <w:marBottom w:val="0"/>
      <w:divBdr>
        <w:top w:val="none" w:sz="0" w:space="0" w:color="auto"/>
        <w:left w:val="none" w:sz="0" w:space="0" w:color="auto"/>
        <w:bottom w:val="none" w:sz="0" w:space="0" w:color="auto"/>
        <w:right w:val="none" w:sz="0" w:space="0" w:color="auto"/>
      </w:divBdr>
      <w:divsChild>
        <w:div w:id="766733462">
          <w:marLeft w:val="0"/>
          <w:marRight w:val="0"/>
          <w:marTop w:val="0"/>
          <w:marBottom w:val="0"/>
          <w:divBdr>
            <w:top w:val="none" w:sz="0" w:space="0" w:color="auto"/>
            <w:left w:val="none" w:sz="0" w:space="0" w:color="auto"/>
            <w:bottom w:val="none" w:sz="0" w:space="0" w:color="auto"/>
            <w:right w:val="none" w:sz="0" w:space="0" w:color="auto"/>
          </w:divBdr>
          <w:divsChild>
            <w:div w:id="1988052614">
              <w:marLeft w:val="0"/>
              <w:marRight w:val="0"/>
              <w:marTop w:val="0"/>
              <w:marBottom w:val="0"/>
              <w:divBdr>
                <w:top w:val="none" w:sz="0" w:space="0" w:color="auto"/>
                <w:left w:val="none" w:sz="0" w:space="0" w:color="auto"/>
                <w:bottom w:val="none" w:sz="0" w:space="0" w:color="auto"/>
                <w:right w:val="none" w:sz="0" w:space="0" w:color="auto"/>
              </w:divBdr>
              <w:divsChild>
                <w:div w:id="148990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474225">
      <w:bodyDiv w:val="1"/>
      <w:marLeft w:val="0"/>
      <w:marRight w:val="0"/>
      <w:marTop w:val="0"/>
      <w:marBottom w:val="0"/>
      <w:divBdr>
        <w:top w:val="none" w:sz="0" w:space="0" w:color="auto"/>
        <w:left w:val="none" w:sz="0" w:space="0" w:color="auto"/>
        <w:bottom w:val="none" w:sz="0" w:space="0" w:color="auto"/>
        <w:right w:val="none" w:sz="0" w:space="0" w:color="auto"/>
      </w:divBdr>
      <w:divsChild>
        <w:div w:id="1462460195">
          <w:marLeft w:val="0"/>
          <w:marRight w:val="0"/>
          <w:marTop w:val="0"/>
          <w:marBottom w:val="0"/>
          <w:divBdr>
            <w:top w:val="none" w:sz="0" w:space="0" w:color="auto"/>
            <w:left w:val="none" w:sz="0" w:space="0" w:color="auto"/>
            <w:bottom w:val="none" w:sz="0" w:space="0" w:color="auto"/>
            <w:right w:val="none" w:sz="0" w:space="0" w:color="auto"/>
          </w:divBdr>
          <w:divsChild>
            <w:div w:id="854729209">
              <w:marLeft w:val="0"/>
              <w:marRight w:val="0"/>
              <w:marTop w:val="0"/>
              <w:marBottom w:val="0"/>
              <w:divBdr>
                <w:top w:val="none" w:sz="0" w:space="0" w:color="auto"/>
                <w:left w:val="none" w:sz="0" w:space="0" w:color="auto"/>
                <w:bottom w:val="none" w:sz="0" w:space="0" w:color="auto"/>
                <w:right w:val="none" w:sz="0" w:space="0" w:color="auto"/>
              </w:divBdr>
              <w:divsChild>
                <w:div w:id="2002653840">
                  <w:marLeft w:val="0"/>
                  <w:marRight w:val="0"/>
                  <w:marTop w:val="0"/>
                  <w:marBottom w:val="0"/>
                  <w:divBdr>
                    <w:top w:val="none" w:sz="0" w:space="0" w:color="auto"/>
                    <w:left w:val="none" w:sz="0" w:space="0" w:color="auto"/>
                    <w:bottom w:val="none" w:sz="0" w:space="0" w:color="auto"/>
                    <w:right w:val="none" w:sz="0" w:space="0" w:color="auto"/>
                  </w:divBdr>
                  <w:divsChild>
                    <w:div w:id="136894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1775811">
      <w:bodyDiv w:val="1"/>
      <w:marLeft w:val="0"/>
      <w:marRight w:val="0"/>
      <w:marTop w:val="0"/>
      <w:marBottom w:val="0"/>
      <w:divBdr>
        <w:top w:val="none" w:sz="0" w:space="0" w:color="auto"/>
        <w:left w:val="none" w:sz="0" w:space="0" w:color="auto"/>
        <w:bottom w:val="none" w:sz="0" w:space="0" w:color="auto"/>
        <w:right w:val="none" w:sz="0" w:space="0" w:color="auto"/>
      </w:divBdr>
    </w:div>
    <w:div w:id="1453595125">
      <w:bodyDiv w:val="1"/>
      <w:marLeft w:val="0"/>
      <w:marRight w:val="0"/>
      <w:marTop w:val="0"/>
      <w:marBottom w:val="0"/>
      <w:divBdr>
        <w:top w:val="none" w:sz="0" w:space="0" w:color="auto"/>
        <w:left w:val="none" w:sz="0" w:space="0" w:color="auto"/>
        <w:bottom w:val="none" w:sz="0" w:space="0" w:color="auto"/>
        <w:right w:val="none" w:sz="0" w:space="0" w:color="auto"/>
      </w:divBdr>
      <w:divsChild>
        <w:div w:id="373775102">
          <w:marLeft w:val="0"/>
          <w:marRight w:val="0"/>
          <w:marTop w:val="0"/>
          <w:marBottom w:val="0"/>
          <w:divBdr>
            <w:top w:val="none" w:sz="0" w:space="0" w:color="auto"/>
            <w:left w:val="none" w:sz="0" w:space="0" w:color="auto"/>
            <w:bottom w:val="none" w:sz="0" w:space="0" w:color="auto"/>
            <w:right w:val="none" w:sz="0" w:space="0" w:color="auto"/>
          </w:divBdr>
          <w:divsChild>
            <w:div w:id="1790081043">
              <w:marLeft w:val="0"/>
              <w:marRight w:val="0"/>
              <w:marTop w:val="0"/>
              <w:marBottom w:val="0"/>
              <w:divBdr>
                <w:top w:val="none" w:sz="0" w:space="0" w:color="auto"/>
                <w:left w:val="none" w:sz="0" w:space="0" w:color="auto"/>
                <w:bottom w:val="none" w:sz="0" w:space="0" w:color="auto"/>
                <w:right w:val="none" w:sz="0" w:space="0" w:color="auto"/>
              </w:divBdr>
              <w:divsChild>
                <w:div w:id="125960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17757">
      <w:bodyDiv w:val="1"/>
      <w:marLeft w:val="0"/>
      <w:marRight w:val="0"/>
      <w:marTop w:val="0"/>
      <w:marBottom w:val="0"/>
      <w:divBdr>
        <w:top w:val="none" w:sz="0" w:space="0" w:color="auto"/>
        <w:left w:val="none" w:sz="0" w:space="0" w:color="auto"/>
        <w:bottom w:val="none" w:sz="0" w:space="0" w:color="auto"/>
        <w:right w:val="none" w:sz="0" w:space="0" w:color="auto"/>
      </w:divBdr>
      <w:divsChild>
        <w:div w:id="228811091">
          <w:marLeft w:val="0"/>
          <w:marRight w:val="0"/>
          <w:marTop w:val="0"/>
          <w:marBottom w:val="0"/>
          <w:divBdr>
            <w:top w:val="none" w:sz="0" w:space="0" w:color="auto"/>
            <w:left w:val="none" w:sz="0" w:space="0" w:color="auto"/>
            <w:bottom w:val="none" w:sz="0" w:space="0" w:color="auto"/>
            <w:right w:val="none" w:sz="0" w:space="0" w:color="auto"/>
          </w:divBdr>
          <w:divsChild>
            <w:div w:id="337345725">
              <w:marLeft w:val="0"/>
              <w:marRight w:val="0"/>
              <w:marTop w:val="0"/>
              <w:marBottom w:val="0"/>
              <w:divBdr>
                <w:top w:val="none" w:sz="0" w:space="0" w:color="auto"/>
                <w:left w:val="none" w:sz="0" w:space="0" w:color="auto"/>
                <w:bottom w:val="none" w:sz="0" w:space="0" w:color="auto"/>
                <w:right w:val="none" w:sz="0" w:space="0" w:color="auto"/>
              </w:divBdr>
              <w:divsChild>
                <w:div w:id="808938654">
                  <w:marLeft w:val="0"/>
                  <w:marRight w:val="0"/>
                  <w:marTop w:val="0"/>
                  <w:marBottom w:val="0"/>
                  <w:divBdr>
                    <w:top w:val="none" w:sz="0" w:space="0" w:color="auto"/>
                    <w:left w:val="none" w:sz="0" w:space="0" w:color="auto"/>
                    <w:bottom w:val="none" w:sz="0" w:space="0" w:color="auto"/>
                    <w:right w:val="none" w:sz="0" w:space="0" w:color="auto"/>
                  </w:divBdr>
                  <w:divsChild>
                    <w:div w:id="1127620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210265">
      <w:bodyDiv w:val="1"/>
      <w:marLeft w:val="0"/>
      <w:marRight w:val="0"/>
      <w:marTop w:val="0"/>
      <w:marBottom w:val="0"/>
      <w:divBdr>
        <w:top w:val="none" w:sz="0" w:space="0" w:color="auto"/>
        <w:left w:val="none" w:sz="0" w:space="0" w:color="auto"/>
        <w:bottom w:val="none" w:sz="0" w:space="0" w:color="auto"/>
        <w:right w:val="none" w:sz="0" w:space="0" w:color="auto"/>
      </w:divBdr>
    </w:div>
    <w:div w:id="1552032818">
      <w:bodyDiv w:val="1"/>
      <w:marLeft w:val="0"/>
      <w:marRight w:val="0"/>
      <w:marTop w:val="0"/>
      <w:marBottom w:val="0"/>
      <w:divBdr>
        <w:top w:val="none" w:sz="0" w:space="0" w:color="auto"/>
        <w:left w:val="none" w:sz="0" w:space="0" w:color="auto"/>
        <w:bottom w:val="none" w:sz="0" w:space="0" w:color="auto"/>
        <w:right w:val="none" w:sz="0" w:space="0" w:color="auto"/>
      </w:divBdr>
    </w:div>
    <w:div w:id="1574394163">
      <w:bodyDiv w:val="1"/>
      <w:marLeft w:val="0"/>
      <w:marRight w:val="0"/>
      <w:marTop w:val="0"/>
      <w:marBottom w:val="0"/>
      <w:divBdr>
        <w:top w:val="none" w:sz="0" w:space="0" w:color="auto"/>
        <w:left w:val="none" w:sz="0" w:space="0" w:color="auto"/>
        <w:bottom w:val="none" w:sz="0" w:space="0" w:color="auto"/>
        <w:right w:val="none" w:sz="0" w:space="0" w:color="auto"/>
      </w:divBdr>
      <w:divsChild>
        <w:div w:id="2141727943">
          <w:marLeft w:val="0"/>
          <w:marRight w:val="0"/>
          <w:marTop w:val="0"/>
          <w:marBottom w:val="0"/>
          <w:divBdr>
            <w:top w:val="none" w:sz="0" w:space="0" w:color="auto"/>
            <w:left w:val="none" w:sz="0" w:space="0" w:color="auto"/>
            <w:bottom w:val="none" w:sz="0" w:space="0" w:color="auto"/>
            <w:right w:val="none" w:sz="0" w:space="0" w:color="auto"/>
          </w:divBdr>
          <w:divsChild>
            <w:div w:id="1592739948">
              <w:marLeft w:val="0"/>
              <w:marRight w:val="0"/>
              <w:marTop w:val="0"/>
              <w:marBottom w:val="0"/>
              <w:divBdr>
                <w:top w:val="none" w:sz="0" w:space="0" w:color="auto"/>
                <w:left w:val="none" w:sz="0" w:space="0" w:color="auto"/>
                <w:bottom w:val="none" w:sz="0" w:space="0" w:color="auto"/>
                <w:right w:val="none" w:sz="0" w:space="0" w:color="auto"/>
              </w:divBdr>
              <w:divsChild>
                <w:div w:id="190924624">
                  <w:marLeft w:val="0"/>
                  <w:marRight w:val="0"/>
                  <w:marTop w:val="0"/>
                  <w:marBottom w:val="0"/>
                  <w:divBdr>
                    <w:top w:val="none" w:sz="0" w:space="0" w:color="auto"/>
                    <w:left w:val="none" w:sz="0" w:space="0" w:color="auto"/>
                    <w:bottom w:val="none" w:sz="0" w:space="0" w:color="auto"/>
                    <w:right w:val="none" w:sz="0" w:space="0" w:color="auto"/>
                  </w:divBdr>
                  <w:divsChild>
                    <w:div w:id="165583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249152">
      <w:bodyDiv w:val="1"/>
      <w:marLeft w:val="0"/>
      <w:marRight w:val="0"/>
      <w:marTop w:val="0"/>
      <w:marBottom w:val="0"/>
      <w:divBdr>
        <w:top w:val="none" w:sz="0" w:space="0" w:color="auto"/>
        <w:left w:val="none" w:sz="0" w:space="0" w:color="auto"/>
        <w:bottom w:val="none" w:sz="0" w:space="0" w:color="auto"/>
        <w:right w:val="none" w:sz="0" w:space="0" w:color="auto"/>
      </w:divBdr>
      <w:divsChild>
        <w:div w:id="2065054790">
          <w:marLeft w:val="0"/>
          <w:marRight w:val="0"/>
          <w:marTop w:val="0"/>
          <w:marBottom w:val="0"/>
          <w:divBdr>
            <w:top w:val="none" w:sz="0" w:space="0" w:color="auto"/>
            <w:left w:val="none" w:sz="0" w:space="0" w:color="auto"/>
            <w:bottom w:val="none" w:sz="0" w:space="0" w:color="auto"/>
            <w:right w:val="none" w:sz="0" w:space="0" w:color="auto"/>
          </w:divBdr>
          <w:divsChild>
            <w:div w:id="1424456536">
              <w:marLeft w:val="0"/>
              <w:marRight w:val="0"/>
              <w:marTop w:val="0"/>
              <w:marBottom w:val="0"/>
              <w:divBdr>
                <w:top w:val="none" w:sz="0" w:space="0" w:color="auto"/>
                <w:left w:val="none" w:sz="0" w:space="0" w:color="auto"/>
                <w:bottom w:val="none" w:sz="0" w:space="0" w:color="auto"/>
                <w:right w:val="none" w:sz="0" w:space="0" w:color="auto"/>
              </w:divBdr>
              <w:divsChild>
                <w:div w:id="17531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645939">
      <w:bodyDiv w:val="1"/>
      <w:marLeft w:val="0"/>
      <w:marRight w:val="0"/>
      <w:marTop w:val="0"/>
      <w:marBottom w:val="0"/>
      <w:divBdr>
        <w:top w:val="none" w:sz="0" w:space="0" w:color="auto"/>
        <w:left w:val="none" w:sz="0" w:space="0" w:color="auto"/>
        <w:bottom w:val="none" w:sz="0" w:space="0" w:color="auto"/>
        <w:right w:val="none" w:sz="0" w:space="0" w:color="auto"/>
      </w:divBdr>
    </w:div>
    <w:div w:id="1663465113">
      <w:bodyDiv w:val="1"/>
      <w:marLeft w:val="0"/>
      <w:marRight w:val="0"/>
      <w:marTop w:val="0"/>
      <w:marBottom w:val="0"/>
      <w:divBdr>
        <w:top w:val="none" w:sz="0" w:space="0" w:color="auto"/>
        <w:left w:val="none" w:sz="0" w:space="0" w:color="auto"/>
        <w:bottom w:val="none" w:sz="0" w:space="0" w:color="auto"/>
        <w:right w:val="none" w:sz="0" w:space="0" w:color="auto"/>
      </w:divBdr>
    </w:div>
    <w:div w:id="1686251752">
      <w:bodyDiv w:val="1"/>
      <w:marLeft w:val="0"/>
      <w:marRight w:val="0"/>
      <w:marTop w:val="0"/>
      <w:marBottom w:val="0"/>
      <w:divBdr>
        <w:top w:val="none" w:sz="0" w:space="0" w:color="auto"/>
        <w:left w:val="none" w:sz="0" w:space="0" w:color="auto"/>
        <w:bottom w:val="none" w:sz="0" w:space="0" w:color="auto"/>
        <w:right w:val="none" w:sz="0" w:space="0" w:color="auto"/>
      </w:divBdr>
    </w:div>
    <w:div w:id="1693384786">
      <w:bodyDiv w:val="1"/>
      <w:marLeft w:val="0"/>
      <w:marRight w:val="0"/>
      <w:marTop w:val="0"/>
      <w:marBottom w:val="0"/>
      <w:divBdr>
        <w:top w:val="none" w:sz="0" w:space="0" w:color="auto"/>
        <w:left w:val="none" w:sz="0" w:space="0" w:color="auto"/>
        <w:bottom w:val="none" w:sz="0" w:space="0" w:color="auto"/>
        <w:right w:val="none" w:sz="0" w:space="0" w:color="auto"/>
      </w:divBdr>
      <w:divsChild>
        <w:div w:id="416052715">
          <w:marLeft w:val="0"/>
          <w:marRight w:val="0"/>
          <w:marTop w:val="0"/>
          <w:marBottom w:val="0"/>
          <w:divBdr>
            <w:top w:val="none" w:sz="0" w:space="0" w:color="auto"/>
            <w:left w:val="none" w:sz="0" w:space="0" w:color="auto"/>
            <w:bottom w:val="none" w:sz="0" w:space="0" w:color="auto"/>
            <w:right w:val="none" w:sz="0" w:space="0" w:color="auto"/>
          </w:divBdr>
          <w:divsChild>
            <w:div w:id="1234587033">
              <w:marLeft w:val="0"/>
              <w:marRight w:val="0"/>
              <w:marTop w:val="0"/>
              <w:marBottom w:val="0"/>
              <w:divBdr>
                <w:top w:val="none" w:sz="0" w:space="0" w:color="auto"/>
                <w:left w:val="none" w:sz="0" w:space="0" w:color="auto"/>
                <w:bottom w:val="none" w:sz="0" w:space="0" w:color="auto"/>
                <w:right w:val="none" w:sz="0" w:space="0" w:color="auto"/>
              </w:divBdr>
              <w:divsChild>
                <w:div w:id="115121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337104">
      <w:bodyDiv w:val="1"/>
      <w:marLeft w:val="0"/>
      <w:marRight w:val="0"/>
      <w:marTop w:val="0"/>
      <w:marBottom w:val="0"/>
      <w:divBdr>
        <w:top w:val="none" w:sz="0" w:space="0" w:color="auto"/>
        <w:left w:val="none" w:sz="0" w:space="0" w:color="auto"/>
        <w:bottom w:val="none" w:sz="0" w:space="0" w:color="auto"/>
        <w:right w:val="none" w:sz="0" w:space="0" w:color="auto"/>
      </w:divBdr>
      <w:divsChild>
        <w:div w:id="656031879">
          <w:marLeft w:val="0"/>
          <w:marRight w:val="0"/>
          <w:marTop w:val="0"/>
          <w:marBottom w:val="0"/>
          <w:divBdr>
            <w:top w:val="single" w:sz="2" w:space="0" w:color="E3E3E3"/>
            <w:left w:val="single" w:sz="2" w:space="0" w:color="E3E3E3"/>
            <w:bottom w:val="single" w:sz="2" w:space="0" w:color="E3E3E3"/>
            <w:right w:val="single" w:sz="2" w:space="0" w:color="E3E3E3"/>
          </w:divBdr>
          <w:divsChild>
            <w:div w:id="1183858356">
              <w:marLeft w:val="0"/>
              <w:marRight w:val="0"/>
              <w:marTop w:val="0"/>
              <w:marBottom w:val="0"/>
              <w:divBdr>
                <w:top w:val="single" w:sz="2" w:space="0" w:color="E3E3E3"/>
                <w:left w:val="single" w:sz="2" w:space="0" w:color="E3E3E3"/>
                <w:bottom w:val="single" w:sz="2" w:space="0" w:color="E3E3E3"/>
                <w:right w:val="single" w:sz="2" w:space="0" w:color="E3E3E3"/>
              </w:divBdr>
              <w:divsChild>
                <w:div w:id="1968851027">
                  <w:marLeft w:val="0"/>
                  <w:marRight w:val="0"/>
                  <w:marTop w:val="0"/>
                  <w:marBottom w:val="0"/>
                  <w:divBdr>
                    <w:top w:val="single" w:sz="2" w:space="0" w:color="E3E3E3"/>
                    <w:left w:val="single" w:sz="2" w:space="0" w:color="E3E3E3"/>
                    <w:bottom w:val="single" w:sz="2" w:space="0" w:color="E3E3E3"/>
                    <w:right w:val="single" w:sz="2" w:space="0" w:color="E3E3E3"/>
                  </w:divBdr>
                  <w:divsChild>
                    <w:div w:id="881746200">
                      <w:marLeft w:val="0"/>
                      <w:marRight w:val="0"/>
                      <w:marTop w:val="0"/>
                      <w:marBottom w:val="0"/>
                      <w:divBdr>
                        <w:top w:val="single" w:sz="2" w:space="0" w:color="E3E3E3"/>
                        <w:left w:val="single" w:sz="2" w:space="0" w:color="E3E3E3"/>
                        <w:bottom w:val="single" w:sz="2" w:space="0" w:color="E3E3E3"/>
                        <w:right w:val="single" w:sz="2" w:space="0" w:color="E3E3E3"/>
                      </w:divBdr>
                      <w:divsChild>
                        <w:div w:id="1229074727">
                          <w:marLeft w:val="0"/>
                          <w:marRight w:val="0"/>
                          <w:marTop w:val="0"/>
                          <w:marBottom w:val="0"/>
                          <w:divBdr>
                            <w:top w:val="single" w:sz="2" w:space="0" w:color="E3E3E3"/>
                            <w:left w:val="single" w:sz="2" w:space="0" w:color="E3E3E3"/>
                            <w:bottom w:val="single" w:sz="2" w:space="0" w:color="E3E3E3"/>
                            <w:right w:val="single" w:sz="2" w:space="0" w:color="E3E3E3"/>
                          </w:divBdr>
                          <w:divsChild>
                            <w:div w:id="1099333366">
                              <w:marLeft w:val="0"/>
                              <w:marRight w:val="0"/>
                              <w:marTop w:val="0"/>
                              <w:marBottom w:val="0"/>
                              <w:divBdr>
                                <w:top w:val="single" w:sz="2" w:space="0" w:color="E3E3E3"/>
                                <w:left w:val="single" w:sz="2" w:space="0" w:color="E3E3E3"/>
                                <w:bottom w:val="single" w:sz="2" w:space="0" w:color="E3E3E3"/>
                                <w:right w:val="single" w:sz="2" w:space="0" w:color="E3E3E3"/>
                              </w:divBdr>
                              <w:divsChild>
                                <w:div w:id="1964648582">
                                  <w:marLeft w:val="0"/>
                                  <w:marRight w:val="0"/>
                                  <w:marTop w:val="100"/>
                                  <w:marBottom w:val="100"/>
                                  <w:divBdr>
                                    <w:top w:val="single" w:sz="2" w:space="0" w:color="E3E3E3"/>
                                    <w:left w:val="single" w:sz="2" w:space="0" w:color="E3E3E3"/>
                                    <w:bottom w:val="single" w:sz="2" w:space="0" w:color="E3E3E3"/>
                                    <w:right w:val="single" w:sz="2" w:space="0" w:color="E3E3E3"/>
                                  </w:divBdr>
                                  <w:divsChild>
                                    <w:div w:id="366805088">
                                      <w:marLeft w:val="0"/>
                                      <w:marRight w:val="0"/>
                                      <w:marTop w:val="0"/>
                                      <w:marBottom w:val="0"/>
                                      <w:divBdr>
                                        <w:top w:val="single" w:sz="2" w:space="0" w:color="E3E3E3"/>
                                        <w:left w:val="single" w:sz="2" w:space="0" w:color="E3E3E3"/>
                                        <w:bottom w:val="single" w:sz="2" w:space="0" w:color="E3E3E3"/>
                                        <w:right w:val="single" w:sz="2" w:space="0" w:color="E3E3E3"/>
                                      </w:divBdr>
                                      <w:divsChild>
                                        <w:div w:id="928804939">
                                          <w:marLeft w:val="0"/>
                                          <w:marRight w:val="0"/>
                                          <w:marTop w:val="0"/>
                                          <w:marBottom w:val="0"/>
                                          <w:divBdr>
                                            <w:top w:val="single" w:sz="2" w:space="0" w:color="E3E3E3"/>
                                            <w:left w:val="single" w:sz="2" w:space="0" w:color="E3E3E3"/>
                                            <w:bottom w:val="single" w:sz="2" w:space="0" w:color="E3E3E3"/>
                                            <w:right w:val="single" w:sz="2" w:space="0" w:color="E3E3E3"/>
                                          </w:divBdr>
                                          <w:divsChild>
                                            <w:div w:id="1830903249">
                                              <w:marLeft w:val="0"/>
                                              <w:marRight w:val="0"/>
                                              <w:marTop w:val="0"/>
                                              <w:marBottom w:val="0"/>
                                              <w:divBdr>
                                                <w:top w:val="single" w:sz="2" w:space="0" w:color="E3E3E3"/>
                                                <w:left w:val="single" w:sz="2" w:space="0" w:color="E3E3E3"/>
                                                <w:bottom w:val="single" w:sz="2" w:space="0" w:color="E3E3E3"/>
                                                <w:right w:val="single" w:sz="2" w:space="0" w:color="E3E3E3"/>
                                              </w:divBdr>
                                              <w:divsChild>
                                                <w:div w:id="1790198935">
                                                  <w:marLeft w:val="0"/>
                                                  <w:marRight w:val="0"/>
                                                  <w:marTop w:val="0"/>
                                                  <w:marBottom w:val="0"/>
                                                  <w:divBdr>
                                                    <w:top w:val="single" w:sz="2" w:space="0" w:color="E3E3E3"/>
                                                    <w:left w:val="single" w:sz="2" w:space="0" w:color="E3E3E3"/>
                                                    <w:bottom w:val="single" w:sz="2" w:space="0" w:color="E3E3E3"/>
                                                    <w:right w:val="single" w:sz="2" w:space="0" w:color="E3E3E3"/>
                                                  </w:divBdr>
                                                  <w:divsChild>
                                                    <w:div w:id="870800787">
                                                      <w:marLeft w:val="0"/>
                                                      <w:marRight w:val="0"/>
                                                      <w:marTop w:val="0"/>
                                                      <w:marBottom w:val="0"/>
                                                      <w:divBdr>
                                                        <w:top w:val="single" w:sz="2" w:space="0" w:color="E3E3E3"/>
                                                        <w:left w:val="single" w:sz="2" w:space="0" w:color="E3E3E3"/>
                                                        <w:bottom w:val="single" w:sz="2" w:space="0" w:color="E3E3E3"/>
                                                        <w:right w:val="single" w:sz="2" w:space="0" w:color="E3E3E3"/>
                                                      </w:divBdr>
                                                      <w:divsChild>
                                                        <w:div w:id="1209686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09949044">
          <w:marLeft w:val="0"/>
          <w:marRight w:val="0"/>
          <w:marTop w:val="0"/>
          <w:marBottom w:val="0"/>
          <w:divBdr>
            <w:top w:val="none" w:sz="0" w:space="0" w:color="auto"/>
            <w:left w:val="none" w:sz="0" w:space="0" w:color="auto"/>
            <w:bottom w:val="none" w:sz="0" w:space="0" w:color="auto"/>
            <w:right w:val="none" w:sz="0" w:space="0" w:color="auto"/>
          </w:divBdr>
          <w:divsChild>
            <w:div w:id="1063530854">
              <w:marLeft w:val="0"/>
              <w:marRight w:val="0"/>
              <w:marTop w:val="100"/>
              <w:marBottom w:val="100"/>
              <w:divBdr>
                <w:top w:val="single" w:sz="2" w:space="0" w:color="E3E3E3"/>
                <w:left w:val="single" w:sz="2" w:space="0" w:color="E3E3E3"/>
                <w:bottom w:val="single" w:sz="2" w:space="0" w:color="E3E3E3"/>
                <w:right w:val="single" w:sz="2" w:space="0" w:color="E3E3E3"/>
              </w:divBdr>
              <w:divsChild>
                <w:div w:id="1285774060">
                  <w:marLeft w:val="0"/>
                  <w:marRight w:val="0"/>
                  <w:marTop w:val="0"/>
                  <w:marBottom w:val="0"/>
                  <w:divBdr>
                    <w:top w:val="single" w:sz="2" w:space="0" w:color="E3E3E3"/>
                    <w:left w:val="single" w:sz="2" w:space="0" w:color="E3E3E3"/>
                    <w:bottom w:val="single" w:sz="2" w:space="0" w:color="E3E3E3"/>
                    <w:right w:val="single" w:sz="2" w:space="0" w:color="E3E3E3"/>
                  </w:divBdr>
                  <w:divsChild>
                    <w:div w:id="433523234">
                      <w:marLeft w:val="0"/>
                      <w:marRight w:val="0"/>
                      <w:marTop w:val="0"/>
                      <w:marBottom w:val="0"/>
                      <w:divBdr>
                        <w:top w:val="single" w:sz="2" w:space="0" w:color="E3E3E3"/>
                        <w:left w:val="single" w:sz="2" w:space="0" w:color="E3E3E3"/>
                        <w:bottom w:val="single" w:sz="2" w:space="0" w:color="E3E3E3"/>
                        <w:right w:val="single" w:sz="2" w:space="0" w:color="E3E3E3"/>
                      </w:divBdr>
                      <w:divsChild>
                        <w:div w:id="1877665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715958331">
      <w:bodyDiv w:val="1"/>
      <w:marLeft w:val="0"/>
      <w:marRight w:val="0"/>
      <w:marTop w:val="0"/>
      <w:marBottom w:val="0"/>
      <w:divBdr>
        <w:top w:val="none" w:sz="0" w:space="0" w:color="auto"/>
        <w:left w:val="none" w:sz="0" w:space="0" w:color="auto"/>
        <w:bottom w:val="none" w:sz="0" w:space="0" w:color="auto"/>
        <w:right w:val="none" w:sz="0" w:space="0" w:color="auto"/>
      </w:divBdr>
    </w:div>
    <w:div w:id="1732926372">
      <w:bodyDiv w:val="1"/>
      <w:marLeft w:val="0"/>
      <w:marRight w:val="0"/>
      <w:marTop w:val="0"/>
      <w:marBottom w:val="0"/>
      <w:divBdr>
        <w:top w:val="none" w:sz="0" w:space="0" w:color="auto"/>
        <w:left w:val="none" w:sz="0" w:space="0" w:color="auto"/>
        <w:bottom w:val="none" w:sz="0" w:space="0" w:color="auto"/>
        <w:right w:val="none" w:sz="0" w:space="0" w:color="auto"/>
      </w:divBdr>
      <w:divsChild>
        <w:div w:id="1175072841">
          <w:marLeft w:val="0"/>
          <w:marRight w:val="0"/>
          <w:marTop w:val="0"/>
          <w:marBottom w:val="0"/>
          <w:divBdr>
            <w:top w:val="none" w:sz="0" w:space="0" w:color="auto"/>
            <w:left w:val="none" w:sz="0" w:space="0" w:color="auto"/>
            <w:bottom w:val="none" w:sz="0" w:space="0" w:color="auto"/>
            <w:right w:val="none" w:sz="0" w:space="0" w:color="auto"/>
          </w:divBdr>
          <w:divsChild>
            <w:div w:id="1603033243">
              <w:marLeft w:val="0"/>
              <w:marRight w:val="0"/>
              <w:marTop w:val="0"/>
              <w:marBottom w:val="0"/>
              <w:divBdr>
                <w:top w:val="none" w:sz="0" w:space="0" w:color="auto"/>
                <w:left w:val="none" w:sz="0" w:space="0" w:color="auto"/>
                <w:bottom w:val="none" w:sz="0" w:space="0" w:color="auto"/>
                <w:right w:val="none" w:sz="0" w:space="0" w:color="auto"/>
              </w:divBdr>
              <w:divsChild>
                <w:div w:id="113606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477669">
      <w:bodyDiv w:val="1"/>
      <w:marLeft w:val="0"/>
      <w:marRight w:val="0"/>
      <w:marTop w:val="0"/>
      <w:marBottom w:val="0"/>
      <w:divBdr>
        <w:top w:val="none" w:sz="0" w:space="0" w:color="auto"/>
        <w:left w:val="none" w:sz="0" w:space="0" w:color="auto"/>
        <w:bottom w:val="none" w:sz="0" w:space="0" w:color="auto"/>
        <w:right w:val="none" w:sz="0" w:space="0" w:color="auto"/>
      </w:divBdr>
      <w:divsChild>
        <w:div w:id="36707506">
          <w:marLeft w:val="0"/>
          <w:marRight w:val="0"/>
          <w:marTop w:val="0"/>
          <w:marBottom w:val="0"/>
          <w:divBdr>
            <w:top w:val="none" w:sz="0" w:space="0" w:color="auto"/>
            <w:left w:val="none" w:sz="0" w:space="0" w:color="auto"/>
            <w:bottom w:val="none" w:sz="0" w:space="0" w:color="auto"/>
            <w:right w:val="none" w:sz="0" w:space="0" w:color="auto"/>
          </w:divBdr>
          <w:divsChild>
            <w:div w:id="898436555">
              <w:marLeft w:val="0"/>
              <w:marRight w:val="0"/>
              <w:marTop w:val="0"/>
              <w:marBottom w:val="0"/>
              <w:divBdr>
                <w:top w:val="none" w:sz="0" w:space="0" w:color="auto"/>
                <w:left w:val="none" w:sz="0" w:space="0" w:color="auto"/>
                <w:bottom w:val="none" w:sz="0" w:space="0" w:color="auto"/>
                <w:right w:val="none" w:sz="0" w:space="0" w:color="auto"/>
              </w:divBdr>
            </w:div>
            <w:div w:id="1693144363">
              <w:marLeft w:val="0"/>
              <w:marRight w:val="0"/>
              <w:marTop w:val="0"/>
              <w:marBottom w:val="0"/>
              <w:divBdr>
                <w:top w:val="none" w:sz="0" w:space="0" w:color="auto"/>
                <w:left w:val="none" w:sz="0" w:space="0" w:color="auto"/>
                <w:bottom w:val="none" w:sz="0" w:space="0" w:color="auto"/>
                <w:right w:val="none" w:sz="0" w:space="0" w:color="auto"/>
              </w:divBdr>
              <w:divsChild>
                <w:div w:id="874780379">
                  <w:marLeft w:val="0"/>
                  <w:marRight w:val="0"/>
                  <w:marTop w:val="0"/>
                  <w:marBottom w:val="0"/>
                  <w:divBdr>
                    <w:top w:val="none" w:sz="0" w:space="0" w:color="auto"/>
                    <w:left w:val="none" w:sz="0" w:space="0" w:color="auto"/>
                    <w:bottom w:val="none" w:sz="0" w:space="0" w:color="auto"/>
                    <w:right w:val="none" w:sz="0" w:space="0" w:color="auto"/>
                  </w:divBdr>
                  <w:divsChild>
                    <w:div w:id="1841699546">
                      <w:marLeft w:val="0"/>
                      <w:marRight w:val="0"/>
                      <w:marTop w:val="0"/>
                      <w:marBottom w:val="0"/>
                      <w:divBdr>
                        <w:top w:val="none" w:sz="0" w:space="0" w:color="auto"/>
                        <w:left w:val="none" w:sz="0" w:space="0" w:color="auto"/>
                        <w:bottom w:val="none" w:sz="0" w:space="0" w:color="auto"/>
                        <w:right w:val="none" w:sz="0" w:space="0" w:color="auto"/>
                      </w:divBdr>
                      <w:divsChild>
                        <w:div w:id="66220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0596008">
      <w:bodyDiv w:val="1"/>
      <w:marLeft w:val="0"/>
      <w:marRight w:val="0"/>
      <w:marTop w:val="0"/>
      <w:marBottom w:val="0"/>
      <w:divBdr>
        <w:top w:val="none" w:sz="0" w:space="0" w:color="auto"/>
        <w:left w:val="none" w:sz="0" w:space="0" w:color="auto"/>
        <w:bottom w:val="none" w:sz="0" w:space="0" w:color="auto"/>
        <w:right w:val="none" w:sz="0" w:space="0" w:color="auto"/>
      </w:divBdr>
    </w:div>
    <w:div w:id="1741825205">
      <w:bodyDiv w:val="1"/>
      <w:marLeft w:val="0"/>
      <w:marRight w:val="0"/>
      <w:marTop w:val="0"/>
      <w:marBottom w:val="0"/>
      <w:divBdr>
        <w:top w:val="none" w:sz="0" w:space="0" w:color="auto"/>
        <w:left w:val="none" w:sz="0" w:space="0" w:color="auto"/>
        <w:bottom w:val="none" w:sz="0" w:space="0" w:color="auto"/>
        <w:right w:val="none" w:sz="0" w:space="0" w:color="auto"/>
      </w:divBdr>
    </w:div>
    <w:div w:id="1745370502">
      <w:bodyDiv w:val="1"/>
      <w:marLeft w:val="0"/>
      <w:marRight w:val="0"/>
      <w:marTop w:val="0"/>
      <w:marBottom w:val="0"/>
      <w:divBdr>
        <w:top w:val="none" w:sz="0" w:space="0" w:color="auto"/>
        <w:left w:val="none" w:sz="0" w:space="0" w:color="auto"/>
        <w:bottom w:val="none" w:sz="0" w:space="0" w:color="auto"/>
        <w:right w:val="none" w:sz="0" w:space="0" w:color="auto"/>
      </w:divBdr>
      <w:divsChild>
        <w:div w:id="2118402223">
          <w:marLeft w:val="0"/>
          <w:marRight w:val="0"/>
          <w:marTop w:val="0"/>
          <w:marBottom w:val="0"/>
          <w:divBdr>
            <w:top w:val="none" w:sz="0" w:space="0" w:color="auto"/>
            <w:left w:val="none" w:sz="0" w:space="0" w:color="auto"/>
            <w:bottom w:val="none" w:sz="0" w:space="0" w:color="auto"/>
            <w:right w:val="none" w:sz="0" w:space="0" w:color="auto"/>
          </w:divBdr>
          <w:divsChild>
            <w:div w:id="477914733">
              <w:marLeft w:val="0"/>
              <w:marRight w:val="0"/>
              <w:marTop w:val="0"/>
              <w:marBottom w:val="0"/>
              <w:divBdr>
                <w:top w:val="none" w:sz="0" w:space="0" w:color="auto"/>
                <w:left w:val="none" w:sz="0" w:space="0" w:color="auto"/>
                <w:bottom w:val="none" w:sz="0" w:space="0" w:color="auto"/>
                <w:right w:val="none" w:sz="0" w:space="0" w:color="auto"/>
              </w:divBdr>
              <w:divsChild>
                <w:div w:id="291522699">
                  <w:marLeft w:val="0"/>
                  <w:marRight w:val="0"/>
                  <w:marTop w:val="0"/>
                  <w:marBottom w:val="0"/>
                  <w:divBdr>
                    <w:top w:val="none" w:sz="0" w:space="0" w:color="auto"/>
                    <w:left w:val="none" w:sz="0" w:space="0" w:color="auto"/>
                    <w:bottom w:val="none" w:sz="0" w:space="0" w:color="auto"/>
                    <w:right w:val="none" w:sz="0" w:space="0" w:color="auto"/>
                  </w:divBdr>
                  <w:divsChild>
                    <w:div w:id="957297264">
                      <w:marLeft w:val="0"/>
                      <w:marRight w:val="0"/>
                      <w:marTop w:val="0"/>
                      <w:marBottom w:val="0"/>
                      <w:divBdr>
                        <w:top w:val="none" w:sz="0" w:space="0" w:color="auto"/>
                        <w:left w:val="none" w:sz="0" w:space="0" w:color="auto"/>
                        <w:bottom w:val="none" w:sz="0" w:space="0" w:color="auto"/>
                        <w:right w:val="none" w:sz="0" w:space="0" w:color="auto"/>
                      </w:divBdr>
                      <w:divsChild>
                        <w:div w:id="924730161">
                          <w:marLeft w:val="0"/>
                          <w:marRight w:val="0"/>
                          <w:marTop w:val="0"/>
                          <w:marBottom w:val="0"/>
                          <w:divBdr>
                            <w:top w:val="none" w:sz="0" w:space="0" w:color="auto"/>
                            <w:left w:val="none" w:sz="0" w:space="0" w:color="auto"/>
                            <w:bottom w:val="none" w:sz="0" w:space="0" w:color="auto"/>
                            <w:right w:val="none" w:sz="0" w:space="0" w:color="auto"/>
                          </w:divBdr>
                          <w:divsChild>
                            <w:div w:id="64567425">
                              <w:marLeft w:val="0"/>
                              <w:marRight w:val="0"/>
                              <w:marTop w:val="0"/>
                              <w:marBottom w:val="0"/>
                              <w:divBdr>
                                <w:top w:val="none" w:sz="0" w:space="0" w:color="auto"/>
                                <w:left w:val="none" w:sz="0" w:space="0" w:color="auto"/>
                                <w:bottom w:val="none" w:sz="0" w:space="0" w:color="auto"/>
                                <w:right w:val="none" w:sz="0" w:space="0" w:color="auto"/>
                              </w:divBdr>
                              <w:divsChild>
                                <w:div w:id="824660511">
                                  <w:marLeft w:val="0"/>
                                  <w:marRight w:val="0"/>
                                  <w:marTop w:val="0"/>
                                  <w:marBottom w:val="0"/>
                                  <w:divBdr>
                                    <w:top w:val="none" w:sz="0" w:space="0" w:color="auto"/>
                                    <w:left w:val="none" w:sz="0" w:space="0" w:color="auto"/>
                                    <w:bottom w:val="none" w:sz="0" w:space="0" w:color="auto"/>
                                    <w:right w:val="none" w:sz="0" w:space="0" w:color="auto"/>
                                  </w:divBdr>
                                  <w:divsChild>
                                    <w:div w:id="204420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1503107">
          <w:marLeft w:val="0"/>
          <w:marRight w:val="0"/>
          <w:marTop w:val="0"/>
          <w:marBottom w:val="0"/>
          <w:divBdr>
            <w:top w:val="none" w:sz="0" w:space="0" w:color="auto"/>
            <w:left w:val="none" w:sz="0" w:space="0" w:color="auto"/>
            <w:bottom w:val="none" w:sz="0" w:space="0" w:color="auto"/>
            <w:right w:val="none" w:sz="0" w:space="0" w:color="auto"/>
          </w:divBdr>
          <w:divsChild>
            <w:div w:id="1609584676">
              <w:marLeft w:val="0"/>
              <w:marRight w:val="0"/>
              <w:marTop w:val="0"/>
              <w:marBottom w:val="0"/>
              <w:divBdr>
                <w:top w:val="none" w:sz="0" w:space="0" w:color="auto"/>
                <w:left w:val="none" w:sz="0" w:space="0" w:color="auto"/>
                <w:bottom w:val="none" w:sz="0" w:space="0" w:color="auto"/>
                <w:right w:val="none" w:sz="0" w:space="0" w:color="auto"/>
              </w:divBdr>
              <w:divsChild>
                <w:div w:id="1169371429">
                  <w:marLeft w:val="0"/>
                  <w:marRight w:val="0"/>
                  <w:marTop w:val="0"/>
                  <w:marBottom w:val="0"/>
                  <w:divBdr>
                    <w:top w:val="none" w:sz="0" w:space="0" w:color="auto"/>
                    <w:left w:val="none" w:sz="0" w:space="0" w:color="auto"/>
                    <w:bottom w:val="none" w:sz="0" w:space="0" w:color="auto"/>
                    <w:right w:val="none" w:sz="0" w:space="0" w:color="auto"/>
                  </w:divBdr>
                  <w:divsChild>
                    <w:div w:id="898898844">
                      <w:marLeft w:val="0"/>
                      <w:marRight w:val="0"/>
                      <w:marTop w:val="0"/>
                      <w:marBottom w:val="0"/>
                      <w:divBdr>
                        <w:top w:val="none" w:sz="0" w:space="0" w:color="auto"/>
                        <w:left w:val="none" w:sz="0" w:space="0" w:color="auto"/>
                        <w:bottom w:val="none" w:sz="0" w:space="0" w:color="auto"/>
                        <w:right w:val="none" w:sz="0" w:space="0" w:color="auto"/>
                      </w:divBdr>
                      <w:divsChild>
                        <w:div w:id="28103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0948987">
      <w:bodyDiv w:val="1"/>
      <w:marLeft w:val="0"/>
      <w:marRight w:val="0"/>
      <w:marTop w:val="0"/>
      <w:marBottom w:val="0"/>
      <w:divBdr>
        <w:top w:val="none" w:sz="0" w:space="0" w:color="auto"/>
        <w:left w:val="none" w:sz="0" w:space="0" w:color="auto"/>
        <w:bottom w:val="none" w:sz="0" w:space="0" w:color="auto"/>
        <w:right w:val="none" w:sz="0" w:space="0" w:color="auto"/>
      </w:divBdr>
    </w:div>
    <w:div w:id="1812405391">
      <w:bodyDiv w:val="1"/>
      <w:marLeft w:val="0"/>
      <w:marRight w:val="0"/>
      <w:marTop w:val="0"/>
      <w:marBottom w:val="0"/>
      <w:divBdr>
        <w:top w:val="none" w:sz="0" w:space="0" w:color="auto"/>
        <w:left w:val="none" w:sz="0" w:space="0" w:color="auto"/>
        <w:bottom w:val="none" w:sz="0" w:space="0" w:color="auto"/>
        <w:right w:val="none" w:sz="0" w:space="0" w:color="auto"/>
      </w:divBdr>
      <w:divsChild>
        <w:div w:id="952782463">
          <w:marLeft w:val="0"/>
          <w:marRight w:val="0"/>
          <w:marTop w:val="0"/>
          <w:marBottom w:val="0"/>
          <w:divBdr>
            <w:top w:val="none" w:sz="0" w:space="0" w:color="auto"/>
            <w:left w:val="none" w:sz="0" w:space="0" w:color="auto"/>
            <w:bottom w:val="none" w:sz="0" w:space="0" w:color="auto"/>
            <w:right w:val="none" w:sz="0" w:space="0" w:color="auto"/>
          </w:divBdr>
          <w:divsChild>
            <w:div w:id="352264386">
              <w:marLeft w:val="0"/>
              <w:marRight w:val="0"/>
              <w:marTop w:val="0"/>
              <w:marBottom w:val="0"/>
              <w:divBdr>
                <w:top w:val="none" w:sz="0" w:space="0" w:color="auto"/>
                <w:left w:val="none" w:sz="0" w:space="0" w:color="auto"/>
                <w:bottom w:val="none" w:sz="0" w:space="0" w:color="auto"/>
                <w:right w:val="none" w:sz="0" w:space="0" w:color="auto"/>
              </w:divBdr>
              <w:divsChild>
                <w:div w:id="1535189882">
                  <w:marLeft w:val="0"/>
                  <w:marRight w:val="0"/>
                  <w:marTop w:val="0"/>
                  <w:marBottom w:val="0"/>
                  <w:divBdr>
                    <w:top w:val="none" w:sz="0" w:space="0" w:color="auto"/>
                    <w:left w:val="none" w:sz="0" w:space="0" w:color="auto"/>
                    <w:bottom w:val="none" w:sz="0" w:space="0" w:color="auto"/>
                    <w:right w:val="none" w:sz="0" w:space="0" w:color="auto"/>
                  </w:divBdr>
                  <w:divsChild>
                    <w:div w:id="274406911">
                      <w:marLeft w:val="0"/>
                      <w:marRight w:val="0"/>
                      <w:marTop w:val="0"/>
                      <w:marBottom w:val="0"/>
                      <w:divBdr>
                        <w:top w:val="none" w:sz="0" w:space="0" w:color="auto"/>
                        <w:left w:val="none" w:sz="0" w:space="0" w:color="auto"/>
                        <w:bottom w:val="none" w:sz="0" w:space="0" w:color="auto"/>
                        <w:right w:val="none" w:sz="0" w:space="0" w:color="auto"/>
                      </w:divBdr>
                      <w:divsChild>
                        <w:div w:id="1200163187">
                          <w:marLeft w:val="0"/>
                          <w:marRight w:val="0"/>
                          <w:marTop w:val="0"/>
                          <w:marBottom w:val="0"/>
                          <w:divBdr>
                            <w:top w:val="none" w:sz="0" w:space="0" w:color="auto"/>
                            <w:left w:val="none" w:sz="0" w:space="0" w:color="auto"/>
                            <w:bottom w:val="none" w:sz="0" w:space="0" w:color="auto"/>
                            <w:right w:val="none" w:sz="0" w:space="0" w:color="auto"/>
                          </w:divBdr>
                          <w:divsChild>
                            <w:div w:id="819686416">
                              <w:marLeft w:val="0"/>
                              <w:marRight w:val="0"/>
                              <w:marTop w:val="0"/>
                              <w:marBottom w:val="0"/>
                              <w:divBdr>
                                <w:top w:val="none" w:sz="0" w:space="0" w:color="auto"/>
                                <w:left w:val="none" w:sz="0" w:space="0" w:color="auto"/>
                                <w:bottom w:val="none" w:sz="0" w:space="0" w:color="auto"/>
                                <w:right w:val="none" w:sz="0" w:space="0" w:color="auto"/>
                              </w:divBdr>
                              <w:divsChild>
                                <w:div w:id="712730732">
                                  <w:marLeft w:val="0"/>
                                  <w:marRight w:val="0"/>
                                  <w:marTop w:val="0"/>
                                  <w:marBottom w:val="0"/>
                                  <w:divBdr>
                                    <w:top w:val="none" w:sz="0" w:space="0" w:color="auto"/>
                                    <w:left w:val="none" w:sz="0" w:space="0" w:color="auto"/>
                                    <w:bottom w:val="none" w:sz="0" w:space="0" w:color="auto"/>
                                    <w:right w:val="none" w:sz="0" w:space="0" w:color="auto"/>
                                  </w:divBdr>
                                  <w:divsChild>
                                    <w:div w:id="1521237418">
                                      <w:marLeft w:val="0"/>
                                      <w:marRight w:val="0"/>
                                      <w:marTop w:val="0"/>
                                      <w:marBottom w:val="0"/>
                                      <w:divBdr>
                                        <w:top w:val="none" w:sz="0" w:space="0" w:color="auto"/>
                                        <w:left w:val="none" w:sz="0" w:space="0" w:color="auto"/>
                                        <w:bottom w:val="none" w:sz="0" w:space="0" w:color="auto"/>
                                        <w:right w:val="none" w:sz="0" w:space="0" w:color="auto"/>
                                      </w:divBdr>
                                      <w:divsChild>
                                        <w:div w:id="2128548120">
                                          <w:marLeft w:val="0"/>
                                          <w:marRight w:val="0"/>
                                          <w:marTop w:val="0"/>
                                          <w:marBottom w:val="0"/>
                                          <w:divBdr>
                                            <w:top w:val="none" w:sz="0" w:space="0" w:color="auto"/>
                                            <w:left w:val="none" w:sz="0" w:space="0" w:color="auto"/>
                                            <w:bottom w:val="none" w:sz="0" w:space="0" w:color="auto"/>
                                            <w:right w:val="none" w:sz="0" w:space="0" w:color="auto"/>
                                          </w:divBdr>
                                          <w:divsChild>
                                            <w:div w:id="1613705950">
                                              <w:marLeft w:val="0"/>
                                              <w:marRight w:val="0"/>
                                              <w:marTop w:val="0"/>
                                              <w:marBottom w:val="0"/>
                                              <w:divBdr>
                                                <w:top w:val="none" w:sz="0" w:space="0" w:color="auto"/>
                                                <w:left w:val="none" w:sz="0" w:space="0" w:color="auto"/>
                                                <w:bottom w:val="none" w:sz="0" w:space="0" w:color="auto"/>
                                                <w:right w:val="none" w:sz="0" w:space="0" w:color="auto"/>
                                              </w:divBdr>
                                              <w:divsChild>
                                                <w:div w:id="712773799">
                                                  <w:marLeft w:val="0"/>
                                                  <w:marRight w:val="0"/>
                                                  <w:marTop w:val="0"/>
                                                  <w:marBottom w:val="0"/>
                                                  <w:divBdr>
                                                    <w:top w:val="none" w:sz="0" w:space="0" w:color="auto"/>
                                                    <w:left w:val="none" w:sz="0" w:space="0" w:color="auto"/>
                                                    <w:bottom w:val="none" w:sz="0" w:space="0" w:color="auto"/>
                                                    <w:right w:val="none" w:sz="0" w:space="0" w:color="auto"/>
                                                  </w:divBdr>
                                                  <w:divsChild>
                                                    <w:div w:id="158213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193520">
          <w:marLeft w:val="0"/>
          <w:marRight w:val="0"/>
          <w:marTop w:val="0"/>
          <w:marBottom w:val="0"/>
          <w:divBdr>
            <w:top w:val="none" w:sz="0" w:space="0" w:color="auto"/>
            <w:left w:val="none" w:sz="0" w:space="0" w:color="auto"/>
            <w:bottom w:val="none" w:sz="0" w:space="0" w:color="auto"/>
            <w:right w:val="none" w:sz="0" w:space="0" w:color="auto"/>
          </w:divBdr>
          <w:divsChild>
            <w:div w:id="741147115">
              <w:marLeft w:val="0"/>
              <w:marRight w:val="0"/>
              <w:marTop w:val="0"/>
              <w:marBottom w:val="0"/>
              <w:divBdr>
                <w:top w:val="none" w:sz="0" w:space="0" w:color="auto"/>
                <w:left w:val="none" w:sz="0" w:space="0" w:color="auto"/>
                <w:bottom w:val="none" w:sz="0" w:space="0" w:color="auto"/>
                <w:right w:val="none" w:sz="0" w:space="0" w:color="auto"/>
              </w:divBdr>
              <w:divsChild>
                <w:div w:id="206814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054710">
      <w:bodyDiv w:val="1"/>
      <w:marLeft w:val="0"/>
      <w:marRight w:val="0"/>
      <w:marTop w:val="0"/>
      <w:marBottom w:val="0"/>
      <w:divBdr>
        <w:top w:val="none" w:sz="0" w:space="0" w:color="auto"/>
        <w:left w:val="none" w:sz="0" w:space="0" w:color="auto"/>
        <w:bottom w:val="none" w:sz="0" w:space="0" w:color="auto"/>
        <w:right w:val="none" w:sz="0" w:space="0" w:color="auto"/>
      </w:divBdr>
    </w:div>
    <w:div w:id="1836801274">
      <w:bodyDiv w:val="1"/>
      <w:marLeft w:val="0"/>
      <w:marRight w:val="0"/>
      <w:marTop w:val="0"/>
      <w:marBottom w:val="0"/>
      <w:divBdr>
        <w:top w:val="none" w:sz="0" w:space="0" w:color="auto"/>
        <w:left w:val="none" w:sz="0" w:space="0" w:color="auto"/>
        <w:bottom w:val="none" w:sz="0" w:space="0" w:color="auto"/>
        <w:right w:val="none" w:sz="0" w:space="0" w:color="auto"/>
      </w:divBdr>
    </w:div>
    <w:div w:id="1850630932">
      <w:bodyDiv w:val="1"/>
      <w:marLeft w:val="0"/>
      <w:marRight w:val="0"/>
      <w:marTop w:val="0"/>
      <w:marBottom w:val="0"/>
      <w:divBdr>
        <w:top w:val="none" w:sz="0" w:space="0" w:color="auto"/>
        <w:left w:val="none" w:sz="0" w:space="0" w:color="auto"/>
        <w:bottom w:val="none" w:sz="0" w:space="0" w:color="auto"/>
        <w:right w:val="none" w:sz="0" w:space="0" w:color="auto"/>
      </w:divBdr>
    </w:div>
    <w:div w:id="1853951545">
      <w:bodyDiv w:val="1"/>
      <w:marLeft w:val="0"/>
      <w:marRight w:val="0"/>
      <w:marTop w:val="0"/>
      <w:marBottom w:val="0"/>
      <w:divBdr>
        <w:top w:val="none" w:sz="0" w:space="0" w:color="auto"/>
        <w:left w:val="none" w:sz="0" w:space="0" w:color="auto"/>
        <w:bottom w:val="none" w:sz="0" w:space="0" w:color="auto"/>
        <w:right w:val="none" w:sz="0" w:space="0" w:color="auto"/>
      </w:divBdr>
    </w:div>
    <w:div w:id="1859387513">
      <w:bodyDiv w:val="1"/>
      <w:marLeft w:val="0"/>
      <w:marRight w:val="0"/>
      <w:marTop w:val="0"/>
      <w:marBottom w:val="0"/>
      <w:divBdr>
        <w:top w:val="none" w:sz="0" w:space="0" w:color="auto"/>
        <w:left w:val="none" w:sz="0" w:space="0" w:color="auto"/>
        <w:bottom w:val="none" w:sz="0" w:space="0" w:color="auto"/>
        <w:right w:val="none" w:sz="0" w:space="0" w:color="auto"/>
      </w:divBdr>
      <w:divsChild>
        <w:div w:id="1645355323">
          <w:marLeft w:val="0"/>
          <w:marRight w:val="0"/>
          <w:marTop w:val="0"/>
          <w:marBottom w:val="0"/>
          <w:divBdr>
            <w:top w:val="none" w:sz="0" w:space="0" w:color="auto"/>
            <w:left w:val="none" w:sz="0" w:space="0" w:color="auto"/>
            <w:bottom w:val="none" w:sz="0" w:space="0" w:color="auto"/>
            <w:right w:val="none" w:sz="0" w:space="0" w:color="auto"/>
          </w:divBdr>
          <w:divsChild>
            <w:div w:id="1317689990">
              <w:marLeft w:val="0"/>
              <w:marRight w:val="0"/>
              <w:marTop w:val="0"/>
              <w:marBottom w:val="0"/>
              <w:divBdr>
                <w:top w:val="none" w:sz="0" w:space="0" w:color="auto"/>
                <w:left w:val="none" w:sz="0" w:space="0" w:color="auto"/>
                <w:bottom w:val="none" w:sz="0" w:space="0" w:color="auto"/>
                <w:right w:val="none" w:sz="0" w:space="0" w:color="auto"/>
              </w:divBdr>
              <w:divsChild>
                <w:div w:id="192308583">
                  <w:marLeft w:val="0"/>
                  <w:marRight w:val="0"/>
                  <w:marTop w:val="0"/>
                  <w:marBottom w:val="0"/>
                  <w:divBdr>
                    <w:top w:val="none" w:sz="0" w:space="0" w:color="auto"/>
                    <w:left w:val="none" w:sz="0" w:space="0" w:color="auto"/>
                    <w:bottom w:val="none" w:sz="0" w:space="0" w:color="auto"/>
                    <w:right w:val="none" w:sz="0" w:space="0" w:color="auto"/>
                  </w:divBdr>
                  <w:divsChild>
                    <w:div w:id="104005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389188">
      <w:bodyDiv w:val="1"/>
      <w:marLeft w:val="0"/>
      <w:marRight w:val="0"/>
      <w:marTop w:val="0"/>
      <w:marBottom w:val="0"/>
      <w:divBdr>
        <w:top w:val="none" w:sz="0" w:space="0" w:color="auto"/>
        <w:left w:val="none" w:sz="0" w:space="0" w:color="auto"/>
        <w:bottom w:val="none" w:sz="0" w:space="0" w:color="auto"/>
        <w:right w:val="none" w:sz="0" w:space="0" w:color="auto"/>
      </w:divBdr>
    </w:div>
    <w:div w:id="1902904651">
      <w:bodyDiv w:val="1"/>
      <w:marLeft w:val="0"/>
      <w:marRight w:val="0"/>
      <w:marTop w:val="0"/>
      <w:marBottom w:val="0"/>
      <w:divBdr>
        <w:top w:val="none" w:sz="0" w:space="0" w:color="auto"/>
        <w:left w:val="none" w:sz="0" w:space="0" w:color="auto"/>
        <w:bottom w:val="none" w:sz="0" w:space="0" w:color="auto"/>
        <w:right w:val="none" w:sz="0" w:space="0" w:color="auto"/>
      </w:divBdr>
    </w:div>
    <w:div w:id="1909261011">
      <w:bodyDiv w:val="1"/>
      <w:marLeft w:val="0"/>
      <w:marRight w:val="0"/>
      <w:marTop w:val="0"/>
      <w:marBottom w:val="0"/>
      <w:divBdr>
        <w:top w:val="none" w:sz="0" w:space="0" w:color="auto"/>
        <w:left w:val="none" w:sz="0" w:space="0" w:color="auto"/>
        <w:bottom w:val="none" w:sz="0" w:space="0" w:color="auto"/>
        <w:right w:val="none" w:sz="0" w:space="0" w:color="auto"/>
      </w:divBdr>
      <w:divsChild>
        <w:div w:id="952782606">
          <w:marLeft w:val="0"/>
          <w:marRight w:val="0"/>
          <w:marTop w:val="0"/>
          <w:marBottom w:val="0"/>
          <w:divBdr>
            <w:top w:val="none" w:sz="0" w:space="0" w:color="auto"/>
            <w:left w:val="none" w:sz="0" w:space="0" w:color="auto"/>
            <w:bottom w:val="none" w:sz="0" w:space="0" w:color="auto"/>
            <w:right w:val="none" w:sz="0" w:space="0" w:color="auto"/>
          </w:divBdr>
          <w:divsChild>
            <w:div w:id="1500346438">
              <w:marLeft w:val="0"/>
              <w:marRight w:val="0"/>
              <w:marTop w:val="0"/>
              <w:marBottom w:val="0"/>
              <w:divBdr>
                <w:top w:val="none" w:sz="0" w:space="0" w:color="auto"/>
                <w:left w:val="none" w:sz="0" w:space="0" w:color="auto"/>
                <w:bottom w:val="none" w:sz="0" w:space="0" w:color="auto"/>
                <w:right w:val="none" w:sz="0" w:space="0" w:color="auto"/>
              </w:divBdr>
              <w:divsChild>
                <w:div w:id="148689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847659">
      <w:bodyDiv w:val="1"/>
      <w:marLeft w:val="0"/>
      <w:marRight w:val="0"/>
      <w:marTop w:val="0"/>
      <w:marBottom w:val="0"/>
      <w:divBdr>
        <w:top w:val="none" w:sz="0" w:space="0" w:color="auto"/>
        <w:left w:val="none" w:sz="0" w:space="0" w:color="auto"/>
        <w:bottom w:val="none" w:sz="0" w:space="0" w:color="auto"/>
        <w:right w:val="none" w:sz="0" w:space="0" w:color="auto"/>
      </w:divBdr>
    </w:div>
    <w:div w:id="1918007979">
      <w:bodyDiv w:val="1"/>
      <w:marLeft w:val="0"/>
      <w:marRight w:val="0"/>
      <w:marTop w:val="0"/>
      <w:marBottom w:val="0"/>
      <w:divBdr>
        <w:top w:val="none" w:sz="0" w:space="0" w:color="auto"/>
        <w:left w:val="none" w:sz="0" w:space="0" w:color="auto"/>
        <w:bottom w:val="none" w:sz="0" w:space="0" w:color="auto"/>
        <w:right w:val="none" w:sz="0" w:space="0" w:color="auto"/>
      </w:divBdr>
      <w:divsChild>
        <w:div w:id="563761821">
          <w:marLeft w:val="0"/>
          <w:marRight w:val="0"/>
          <w:marTop w:val="0"/>
          <w:marBottom w:val="0"/>
          <w:divBdr>
            <w:top w:val="none" w:sz="0" w:space="0" w:color="auto"/>
            <w:left w:val="none" w:sz="0" w:space="0" w:color="auto"/>
            <w:bottom w:val="none" w:sz="0" w:space="0" w:color="auto"/>
            <w:right w:val="none" w:sz="0" w:space="0" w:color="auto"/>
          </w:divBdr>
          <w:divsChild>
            <w:div w:id="2135711905">
              <w:marLeft w:val="0"/>
              <w:marRight w:val="0"/>
              <w:marTop w:val="0"/>
              <w:marBottom w:val="0"/>
              <w:divBdr>
                <w:top w:val="none" w:sz="0" w:space="0" w:color="auto"/>
                <w:left w:val="none" w:sz="0" w:space="0" w:color="auto"/>
                <w:bottom w:val="none" w:sz="0" w:space="0" w:color="auto"/>
                <w:right w:val="none" w:sz="0" w:space="0" w:color="auto"/>
              </w:divBdr>
            </w:div>
            <w:div w:id="1902013945">
              <w:marLeft w:val="0"/>
              <w:marRight w:val="0"/>
              <w:marTop w:val="0"/>
              <w:marBottom w:val="0"/>
              <w:divBdr>
                <w:top w:val="none" w:sz="0" w:space="0" w:color="auto"/>
                <w:left w:val="none" w:sz="0" w:space="0" w:color="auto"/>
                <w:bottom w:val="none" w:sz="0" w:space="0" w:color="auto"/>
                <w:right w:val="none" w:sz="0" w:space="0" w:color="auto"/>
              </w:divBdr>
              <w:divsChild>
                <w:div w:id="1803688317">
                  <w:marLeft w:val="0"/>
                  <w:marRight w:val="0"/>
                  <w:marTop w:val="0"/>
                  <w:marBottom w:val="0"/>
                  <w:divBdr>
                    <w:top w:val="none" w:sz="0" w:space="0" w:color="auto"/>
                    <w:left w:val="none" w:sz="0" w:space="0" w:color="auto"/>
                    <w:bottom w:val="none" w:sz="0" w:space="0" w:color="auto"/>
                    <w:right w:val="none" w:sz="0" w:space="0" w:color="auto"/>
                  </w:divBdr>
                  <w:divsChild>
                    <w:div w:id="574053392">
                      <w:marLeft w:val="0"/>
                      <w:marRight w:val="0"/>
                      <w:marTop w:val="0"/>
                      <w:marBottom w:val="0"/>
                      <w:divBdr>
                        <w:top w:val="none" w:sz="0" w:space="0" w:color="auto"/>
                        <w:left w:val="none" w:sz="0" w:space="0" w:color="auto"/>
                        <w:bottom w:val="none" w:sz="0" w:space="0" w:color="auto"/>
                        <w:right w:val="none" w:sz="0" w:space="0" w:color="auto"/>
                      </w:divBdr>
                      <w:divsChild>
                        <w:div w:id="568075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0865081">
      <w:bodyDiv w:val="1"/>
      <w:marLeft w:val="0"/>
      <w:marRight w:val="0"/>
      <w:marTop w:val="0"/>
      <w:marBottom w:val="0"/>
      <w:divBdr>
        <w:top w:val="none" w:sz="0" w:space="0" w:color="auto"/>
        <w:left w:val="none" w:sz="0" w:space="0" w:color="auto"/>
        <w:bottom w:val="none" w:sz="0" w:space="0" w:color="auto"/>
        <w:right w:val="none" w:sz="0" w:space="0" w:color="auto"/>
      </w:divBdr>
    </w:div>
    <w:div w:id="1935824791">
      <w:bodyDiv w:val="1"/>
      <w:marLeft w:val="0"/>
      <w:marRight w:val="0"/>
      <w:marTop w:val="0"/>
      <w:marBottom w:val="0"/>
      <w:divBdr>
        <w:top w:val="none" w:sz="0" w:space="0" w:color="auto"/>
        <w:left w:val="none" w:sz="0" w:space="0" w:color="auto"/>
        <w:bottom w:val="none" w:sz="0" w:space="0" w:color="auto"/>
        <w:right w:val="none" w:sz="0" w:space="0" w:color="auto"/>
      </w:divBdr>
    </w:div>
    <w:div w:id="1943949775">
      <w:bodyDiv w:val="1"/>
      <w:marLeft w:val="0"/>
      <w:marRight w:val="0"/>
      <w:marTop w:val="0"/>
      <w:marBottom w:val="0"/>
      <w:divBdr>
        <w:top w:val="none" w:sz="0" w:space="0" w:color="auto"/>
        <w:left w:val="none" w:sz="0" w:space="0" w:color="auto"/>
        <w:bottom w:val="none" w:sz="0" w:space="0" w:color="auto"/>
        <w:right w:val="none" w:sz="0" w:space="0" w:color="auto"/>
      </w:divBdr>
    </w:div>
    <w:div w:id="1954821879">
      <w:bodyDiv w:val="1"/>
      <w:marLeft w:val="0"/>
      <w:marRight w:val="0"/>
      <w:marTop w:val="0"/>
      <w:marBottom w:val="0"/>
      <w:divBdr>
        <w:top w:val="none" w:sz="0" w:space="0" w:color="auto"/>
        <w:left w:val="none" w:sz="0" w:space="0" w:color="auto"/>
        <w:bottom w:val="none" w:sz="0" w:space="0" w:color="auto"/>
        <w:right w:val="none" w:sz="0" w:space="0" w:color="auto"/>
      </w:divBdr>
    </w:div>
    <w:div w:id="1993946816">
      <w:bodyDiv w:val="1"/>
      <w:marLeft w:val="0"/>
      <w:marRight w:val="0"/>
      <w:marTop w:val="0"/>
      <w:marBottom w:val="0"/>
      <w:divBdr>
        <w:top w:val="none" w:sz="0" w:space="0" w:color="auto"/>
        <w:left w:val="none" w:sz="0" w:space="0" w:color="auto"/>
        <w:bottom w:val="none" w:sz="0" w:space="0" w:color="auto"/>
        <w:right w:val="none" w:sz="0" w:space="0" w:color="auto"/>
      </w:divBdr>
    </w:div>
    <w:div w:id="1995603550">
      <w:bodyDiv w:val="1"/>
      <w:marLeft w:val="0"/>
      <w:marRight w:val="0"/>
      <w:marTop w:val="0"/>
      <w:marBottom w:val="0"/>
      <w:divBdr>
        <w:top w:val="none" w:sz="0" w:space="0" w:color="auto"/>
        <w:left w:val="none" w:sz="0" w:space="0" w:color="auto"/>
        <w:bottom w:val="none" w:sz="0" w:space="0" w:color="auto"/>
        <w:right w:val="none" w:sz="0" w:space="0" w:color="auto"/>
      </w:divBdr>
    </w:div>
    <w:div w:id="2013605983">
      <w:bodyDiv w:val="1"/>
      <w:marLeft w:val="0"/>
      <w:marRight w:val="0"/>
      <w:marTop w:val="0"/>
      <w:marBottom w:val="0"/>
      <w:divBdr>
        <w:top w:val="none" w:sz="0" w:space="0" w:color="auto"/>
        <w:left w:val="none" w:sz="0" w:space="0" w:color="auto"/>
        <w:bottom w:val="none" w:sz="0" w:space="0" w:color="auto"/>
        <w:right w:val="none" w:sz="0" w:space="0" w:color="auto"/>
      </w:divBdr>
      <w:divsChild>
        <w:div w:id="1581404255">
          <w:marLeft w:val="0"/>
          <w:marRight w:val="0"/>
          <w:marTop w:val="0"/>
          <w:marBottom w:val="0"/>
          <w:divBdr>
            <w:top w:val="none" w:sz="0" w:space="0" w:color="auto"/>
            <w:left w:val="none" w:sz="0" w:space="0" w:color="auto"/>
            <w:bottom w:val="none" w:sz="0" w:space="0" w:color="auto"/>
            <w:right w:val="none" w:sz="0" w:space="0" w:color="auto"/>
          </w:divBdr>
          <w:divsChild>
            <w:div w:id="434637887">
              <w:marLeft w:val="0"/>
              <w:marRight w:val="0"/>
              <w:marTop w:val="0"/>
              <w:marBottom w:val="0"/>
              <w:divBdr>
                <w:top w:val="none" w:sz="0" w:space="0" w:color="auto"/>
                <w:left w:val="none" w:sz="0" w:space="0" w:color="auto"/>
                <w:bottom w:val="none" w:sz="0" w:space="0" w:color="auto"/>
                <w:right w:val="none" w:sz="0" w:space="0" w:color="auto"/>
              </w:divBdr>
              <w:divsChild>
                <w:div w:id="1882011032">
                  <w:marLeft w:val="0"/>
                  <w:marRight w:val="0"/>
                  <w:marTop w:val="0"/>
                  <w:marBottom w:val="0"/>
                  <w:divBdr>
                    <w:top w:val="none" w:sz="0" w:space="0" w:color="auto"/>
                    <w:left w:val="none" w:sz="0" w:space="0" w:color="auto"/>
                    <w:bottom w:val="none" w:sz="0" w:space="0" w:color="auto"/>
                    <w:right w:val="none" w:sz="0" w:space="0" w:color="auto"/>
                  </w:divBdr>
                  <w:divsChild>
                    <w:div w:id="125416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992779">
      <w:bodyDiv w:val="1"/>
      <w:marLeft w:val="0"/>
      <w:marRight w:val="0"/>
      <w:marTop w:val="0"/>
      <w:marBottom w:val="0"/>
      <w:divBdr>
        <w:top w:val="none" w:sz="0" w:space="0" w:color="auto"/>
        <w:left w:val="none" w:sz="0" w:space="0" w:color="auto"/>
        <w:bottom w:val="none" w:sz="0" w:space="0" w:color="auto"/>
        <w:right w:val="none" w:sz="0" w:space="0" w:color="auto"/>
      </w:divBdr>
      <w:divsChild>
        <w:div w:id="1573614319">
          <w:marLeft w:val="0"/>
          <w:marRight w:val="0"/>
          <w:marTop w:val="0"/>
          <w:marBottom w:val="0"/>
          <w:divBdr>
            <w:top w:val="none" w:sz="0" w:space="0" w:color="auto"/>
            <w:left w:val="none" w:sz="0" w:space="0" w:color="auto"/>
            <w:bottom w:val="none" w:sz="0" w:space="0" w:color="auto"/>
            <w:right w:val="none" w:sz="0" w:space="0" w:color="auto"/>
          </w:divBdr>
          <w:divsChild>
            <w:div w:id="1174997482">
              <w:marLeft w:val="0"/>
              <w:marRight w:val="0"/>
              <w:marTop w:val="0"/>
              <w:marBottom w:val="0"/>
              <w:divBdr>
                <w:top w:val="none" w:sz="0" w:space="0" w:color="auto"/>
                <w:left w:val="none" w:sz="0" w:space="0" w:color="auto"/>
                <w:bottom w:val="none" w:sz="0" w:space="0" w:color="auto"/>
                <w:right w:val="none" w:sz="0" w:space="0" w:color="auto"/>
              </w:divBdr>
              <w:divsChild>
                <w:div w:id="184177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497313">
      <w:bodyDiv w:val="1"/>
      <w:marLeft w:val="0"/>
      <w:marRight w:val="0"/>
      <w:marTop w:val="0"/>
      <w:marBottom w:val="0"/>
      <w:divBdr>
        <w:top w:val="none" w:sz="0" w:space="0" w:color="auto"/>
        <w:left w:val="none" w:sz="0" w:space="0" w:color="auto"/>
        <w:bottom w:val="none" w:sz="0" w:space="0" w:color="auto"/>
        <w:right w:val="none" w:sz="0" w:space="0" w:color="auto"/>
      </w:divBdr>
    </w:div>
    <w:div w:id="2020623492">
      <w:bodyDiv w:val="1"/>
      <w:marLeft w:val="0"/>
      <w:marRight w:val="0"/>
      <w:marTop w:val="0"/>
      <w:marBottom w:val="0"/>
      <w:divBdr>
        <w:top w:val="none" w:sz="0" w:space="0" w:color="auto"/>
        <w:left w:val="none" w:sz="0" w:space="0" w:color="auto"/>
        <w:bottom w:val="none" w:sz="0" w:space="0" w:color="auto"/>
        <w:right w:val="none" w:sz="0" w:space="0" w:color="auto"/>
      </w:divBdr>
      <w:divsChild>
        <w:div w:id="891623756">
          <w:marLeft w:val="0"/>
          <w:marRight w:val="0"/>
          <w:marTop w:val="0"/>
          <w:marBottom w:val="0"/>
          <w:divBdr>
            <w:top w:val="none" w:sz="0" w:space="0" w:color="auto"/>
            <w:left w:val="none" w:sz="0" w:space="0" w:color="auto"/>
            <w:bottom w:val="none" w:sz="0" w:space="0" w:color="auto"/>
            <w:right w:val="none" w:sz="0" w:space="0" w:color="auto"/>
          </w:divBdr>
          <w:divsChild>
            <w:div w:id="774786448">
              <w:marLeft w:val="0"/>
              <w:marRight w:val="0"/>
              <w:marTop w:val="0"/>
              <w:marBottom w:val="0"/>
              <w:divBdr>
                <w:top w:val="none" w:sz="0" w:space="0" w:color="auto"/>
                <w:left w:val="none" w:sz="0" w:space="0" w:color="auto"/>
                <w:bottom w:val="none" w:sz="0" w:space="0" w:color="auto"/>
                <w:right w:val="none" w:sz="0" w:space="0" w:color="auto"/>
              </w:divBdr>
              <w:divsChild>
                <w:div w:id="1198619491">
                  <w:marLeft w:val="0"/>
                  <w:marRight w:val="0"/>
                  <w:marTop w:val="0"/>
                  <w:marBottom w:val="0"/>
                  <w:divBdr>
                    <w:top w:val="none" w:sz="0" w:space="0" w:color="auto"/>
                    <w:left w:val="none" w:sz="0" w:space="0" w:color="auto"/>
                    <w:bottom w:val="none" w:sz="0" w:space="0" w:color="auto"/>
                    <w:right w:val="none" w:sz="0" w:space="0" w:color="auto"/>
                  </w:divBdr>
                  <w:divsChild>
                    <w:div w:id="206375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506710">
      <w:bodyDiv w:val="1"/>
      <w:marLeft w:val="0"/>
      <w:marRight w:val="0"/>
      <w:marTop w:val="0"/>
      <w:marBottom w:val="0"/>
      <w:divBdr>
        <w:top w:val="none" w:sz="0" w:space="0" w:color="auto"/>
        <w:left w:val="none" w:sz="0" w:space="0" w:color="auto"/>
        <w:bottom w:val="none" w:sz="0" w:space="0" w:color="auto"/>
        <w:right w:val="none" w:sz="0" w:space="0" w:color="auto"/>
      </w:divBdr>
    </w:div>
    <w:div w:id="2025470262">
      <w:bodyDiv w:val="1"/>
      <w:marLeft w:val="0"/>
      <w:marRight w:val="0"/>
      <w:marTop w:val="0"/>
      <w:marBottom w:val="0"/>
      <w:divBdr>
        <w:top w:val="none" w:sz="0" w:space="0" w:color="auto"/>
        <w:left w:val="none" w:sz="0" w:space="0" w:color="auto"/>
        <w:bottom w:val="none" w:sz="0" w:space="0" w:color="auto"/>
        <w:right w:val="none" w:sz="0" w:space="0" w:color="auto"/>
      </w:divBdr>
      <w:divsChild>
        <w:div w:id="20398488">
          <w:marLeft w:val="0"/>
          <w:marRight w:val="0"/>
          <w:marTop w:val="0"/>
          <w:marBottom w:val="0"/>
          <w:divBdr>
            <w:top w:val="none" w:sz="0" w:space="0" w:color="auto"/>
            <w:left w:val="none" w:sz="0" w:space="0" w:color="auto"/>
            <w:bottom w:val="none" w:sz="0" w:space="0" w:color="auto"/>
            <w:right w:val="none" w:sz="0" w:space="0" w:color="auto"/>
          </w:divBdr>
          <w:divsChild>
            <w:div w:id="504561864">
              <w:marLeft w:val="0"/>
              <w:marRight w:val="0"/>
              <w:marTop w:val="0"/>
              <w:marBottom w:val="0"/>
              <w:divBdr>
                <w:top w:val="none" w:sz="0" w:space="0" w:color="auto"/>
                <w:left w:val="none" w:sz="0" w:space="0" w:color="auto"/>
                <w:bottom w:val="none" w:sz="0" w:space="0" w:color="auto"/>
                <w:right w:val="none" w:sz="0" w:space="0" w:color="auto"/>
              </w:divBdr>
              <w:divsChild>
                <w:div w:id="72602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481575">
      <w:bodyDiv w:val="1"/>
      <w:marLeft w:val="0"/>
      <w:marRight w:val="0"/>
      <w:marTop w:val="0"/>
      <w:marBottom w:val="0"/>
      <w:divBdr>
        <w:top w:val="none" w:sz="0" w:space="0" w:color="auto"/>
        <w:left w:val="none" w:sz="0" w:space="0" w:color="auto"/>
        <w:bottom w:val="none" w:sz="0" w:space="0" w:color="auto"/>
        <w:right w:val="none" w:sz="0" w:space="0" w:color="auto"/>
      </w:divBdr>
      <w:divsChild>
        <w:div w:id="1238394463">
          <w:marLeft w:val="0"/>
          <w:marRight w:val="0"/>
          <w:marTop w:val="0"/>
          <w:marBottom w:val="0"/>
          <w:divBdr>
            <w:top w:val="none" w:sz="0" w:space="0" w:color="auto"/>
            <w:left w:val="none" w:sz="0" w:space="0" w:color="auto"/>
            <w:bottom w:val="none" w:sz="0" w:space="0" w:color="auto"/>
            <w:right w:val="none" w:sz="0" w:space="0" w:color="auto"/>
          </w:divBdr>
          <w:divsChild>
            <w:div w:id="614211090">
              <w:marLeft w:val="0"/>
              <w:marRight w:val="0"/>
              <w:marTop w:val="0"/>
              <w:marBottom w:val="0"/>
              <w:divBdr>
                <w:top w:val="none" w:sz="0" w:space="0" w:color="auto"/>
                <w:left w:val="none" w:sz="0" w:space="0" w:color="auto"/>
                <w:bottom w:val="none" w:sz="0" w:space="0" w:color="auto"/>
                <w:right w:val="none" w:sz="0" w:space="0" w:color="auto"/>
              </w:divBdr>
            </w:div>
            <w:div w:id="1056005999">
              <w:marLeft w:val="0"/>
              <w:marRight w:val="0"/>
              <w:marTop w:val="0"/>
              <w:marBottom w:val="0"/>
              <w:divBdr>
                <w:top w:val="none" w:sz="0" w:space="0" w:color="auto"/>
                <w:left w:val="none" w:sz="0" w:space="0" w:color="auto"/>
                <w:bottom w:val="none" w:sz="0" w:space="0" w:color="auto"/>
                <w:right w:val="none" w:sz="0" w:space="0" w:color="auto"/>
              </w:divBdr>
              <w:divsChild>
                <w:div w:id="265114771">
                  <w:marLeft w:val="0"/>
                  <w:marRight w:val="0"/>
                  <w:marTop w:val="0"/>
                  <w:marBottom w:val="0"/>
                  <w:divBdr>
                    <w:top w:val="none" w:sz="0" w:space="0" w:color="auto"/>
                    <w:left w:val="none" w:sz="0" w:space="0" w:color="auto"/>
                    <w:bottom w:val="none" w:sz="0" w:space="0" w:color="auto"/>
                    <w:right w:val="none" w:sz="0" w:space="0" w:color="auto"/>
                  </w:divBdr>
                  <w:divsChild>
                    <w:div w:id="876548144">
                      <w:marLeft w:val="0"/>
                      <w:marRight w:val="0"/>
                      <w:marTop w:val="0"/>
                      <w:marBottom w:val="0"/>
                      <w:divBdr>
                        <w:top w:val="none" w:sz="0" w:space="0" w:color="auto"/>
                        <w:left w:val="none" w:sz="0" w:space="0" w:color="auto"/>
                        <w:bottom w:val="none" w:sz="0" w:space="0" w:color="auto"/>
                        <w:right w:val="none" w:sz="0" w:space="0" w:color="auto"/>
                      </w:divBdr>
                      <w:divsChild>
                        <w:div w:id="60191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214219">
      <w:bodyDiv w:val="1"/>
      <w:marLeft w:val="0"/>
      <w:marRight w:val="0"/>
      <w:marTop w:val="0"/>
      <w:marBottom w:val="0"/>
      <w:divBdr>
        <w:top w:val="none" w:sz="0" w:space="0" w:color="auto"/>
        <w:left w:val="none" w:sz="0" w:space="0" w:color="auto"/>
        <w:bottom w:val="none" w:sz="0" w:space="0" w:color="auto"/>
        <w:right w:val="none" w:sz="0" w:space="0" w:color="auto"/>
      </w:divBdr>
      <w:divsChild>
        <w:div w:id="2028099603">
          <w:marLeft w:val="0"/>
          <w:marRight w:val="0"/>
          <w:marTop w:val="0"/>
          <w:marBottom w:val="0"/>
          <w:divBdr>
            <w:top w:val="none" w:sz="0" w:space="0" w:color="auto"/>
            <w:left w:val="none" w:sz="0" w:space="0" w:color="auto"/>
            <w:bottom w:val="none" w:sz="0" w:space="0" w:color="auto"/>
            <w:right w:val="none" w:sz="0" w:space="0" w:color="auto"/>
          </w:divBdr>
          <w:divsChild>
            <w:div w:id="554705185">
              <w:marLeft w:val="0"/>
              <w:marRight w:val="0"/>
              <w:marTop w:val="0"/>
              <w:marBottom w:val="0"/>
              <w:divBdr>
                <w:top w:val="none" w:sz="0" w:space="0" w:color="auto"/>
                <w:left w:val="none" w:sz="0" w:space="0" w:color="auto"/>
                <w:bottom w:val="none" w:sz="0" w:space="0" w:color="auto"/>
                <w:right w:val="none" w:sz="0" w:space="0" w:color="auto"/>
              </w:divBdr>
              <w:divsChild>
                <w:div w:id="423234014">
                  <w:marLeft w:val="0"/>
                  <w:marRight w:val="0"/>
                  <w:marTop w:val="0"/>
                  <w:marBottom w:val="0"/>
                  <w:divBdr>
                    <w:top w:val="none" w:sz="0" w:space="0" w:color="auto"/>
                    <w:left w:val="none" w:sz="0" w:space="0" w:color="auto"/>
                    <w:bottom w:val="none" w:sz="0" w:space="0" w:color="auto"/>
                    <w:right w:val="none" w:sz="0" w:space="0" w:color="auto"/>
                  </w:divBdr>
                  <w:divsChild>
                    <w:div w:id="27972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679318">
      <w:bodyDiv w:val="1"/>
      <w:marLeft w:val="0"/>
      <w:marRight w:val="0"/>
      <w:marTop w:val="0"/>
      <w:marBottom w:val="0"/>
      <w:divBdr>
        <w:top w:val="none" w:sz="0" w:space="0" w:color="auto"/>
        <w:left w:val="none" w:sz="0" w:space="0" w:color="auto"/>
        <w:bottom w:val="none" w:sz="0" w:space="0" w:color="auto"/>
        <w:right w:val="none" w:sz="0" w:space="0" w:color="auto"/>
      </w:divBdr>
    </w:div>
    <w:div w:id="2049182464">
      <w:bodyDiv w:val="1"/>
      <w:marLeft w:val="0"/>
      <w:marRight w:val="0"/>
      <w:marTop w:val="0"/>
      <w:marBottom w:val="0"/>
      <w:divBdr>
        <w:top w:val="none" w:sz="0" w:space="0" w:color="auto"/>
        <w:left w:val="none" w:sz="0" w:space="0" w:color="auto"/>
        <w:bottom w:val="none" w:sz="0" w:space="0" w:color="auto"/>
        <w:right w:val="none" w:sz="0" w:space="0" w:color="auto"/>
      </w:divBdr>
    </w:div>
    <w:div w:id="2049648527">
      <w:bodyDiv w:val="1"/>
      <w:marLeft w:val="0"/>
      <w:marRight w:val="0"/>
      <w:marTop w:val="0"/>
      <w:marBottom w:val="0"/>
      <w:divBdr>
        <w:top w:val="none" w:sz="0" w:space="0" w:color="auto"/>
        <w:left w:val="none" w:sz="0" w:space="0" w:color="auto"/>
        <w:bottom w:val="none" w:sz="0" w:space="0" w:color="auto"/>
        <w:right w:val="none" w:sz="0" w:space="0" w:color="auto"/>
      </w:divBdr>
      <w:divsChild>
        <w:div w:id="1651670538">
          <w:marLeft w:val="0"/>
          <w:marRight w:val="0"/>
          <w:marTop w:val="0"/>
          <w:marBottom w:val="0"/>
          <w:divBdr>
            <w:top w:val="none" w:sz="0" w:space="0" w:color="auto"/>
            <w:left w:val="none" w:sz="0" w:space="0" w:color="auto"/>
            <w:bottom w:val="none" w:sz="0" w:space="0" w:color="auto"/>
            <w:right w:val="none" w:sz="0" w:space="0" w:color="auto"/>
          </w:divBdr>
          <w:divsChild>
            <w:div w:id="371080008">
              <w:marLeft w:val="0"/>
              <w:marRight w:val="0"/>
              <w:marTop w:val="0"/>
              <w:marBottom w:val="0"/>
              <w:divBdr>
                <w:top w:val="none" w:sz="0" w:space="0" w:color="auto"/>
                <w:left w:val="none" w:sz="0" w:space="0" w:color="auto"/>
                <w:bottom w:val="none" w:sz="0" w:space="0" w:color="auto"/>
                <w:right w:val="none" w:sz="0" w:space="0" w:color="auto"/>
              </w:divBdr>
              <w:divsChild>
                <w:div w:id="518735377">
                  <w:marLeft w:val="0"/>
                  <w:marRight w:val="0"/>
                  <w:marTop w:val="0"/>
                  <w:marBottom w:val="0"/>
                  <w:divBdr>
                    <w:top w:val="none" w:sz="0" w:space="0" w:color="auto"/>
                    <w:left w:val="none" w:sz="0" w:space="0" w:color="auto"/>
                    <w:bottom w:val="none" w:sz="0" w:space="0" w:color="auto"/>
                    <w:right w:val="none" w:sz="0" w:space="0" w:color="auto"/>
                  </w:divBdr>
                  <w:divsChild>
                    <w:div w:id="359166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2825957">
      <w:bodyDiv w:val="1"/>
      <w:marLeft w:val="0"/>
      <w:marRight w:val="0"/>
      <w:marTop w:val="0"/>
      <w:marBottom w:val="0"/>
      <w:divBdr>
        <w:top w:val="none" w:sz="0" w:space="0" w:color="auto"/>
        <w:left w:val="none" w:sz="0" w:space="0" w:color="auto"/>
        <w:bottom w:val="none" w:sz="0" w:space="0" w:color="auto"/>
        <w:right w:val="none" w:sz="0" w:space="0" w:color="auto"/>
      </w:divBdr>
      <w:divsChild>
        <w:div w:id="1962759744">
          <w:marLeft w:val="0"/>
          <w:marRight w:val="0"/>
          <w:marTop w:val="0"/>
          <w:marBottom w:val="0"/>
          <w:divBdr>
            <w:top w:val="none" w:sz="0" w:space="0" w:color="auto"/>
            <w:left w:val="none" w:sz="0" w:space="0" w:color="auto"/>
            <w:bottom w:val="none" w:sz="0" w:space="0" w:color="auto"/>
            <w:right w:val="none" w:sz="0" w:space="0" w:color="auto"/>
          </w:divBdr>
          <w:divsChild>
            <w:div w:id="524371275">
              <w:marLeft w:val="0"/>
              <w:marRight w:val="0"/>
              <w:marTop w:val="0"/>
              <w:marBottom w:val="0"/>
              <w:divBdr>
                <w:top w:val="none" w:sz="0" w:space="0" w:color="auto"/>
                <w:left w:val="none" w:sz="0" w:space="0" w:color="auto"/>
                <w:bottom w:val="none" w:sz="0" w:space="0" w:color="auto"/>
                <w:right w:val="none" w:sz="0" w:space="0" w:color="auto"/>
              </w:divBdr>
            </w:div>
            <w:div w:id="2113015111">
              <w:marLeft w:val="0"/>
              <w:marRight w:val="0"/>
              <w:marTop w:val="0"/>
              <w:marBottom w:val="0"/>
              <w:divBdr>
                <w:top w:val="none" w:sz="0" w:space="0" w:color="auto"/>
                <w:left w:val="none" w:sz="0" w:space="0" w:color="auto"/>
                <w:bottom w:val="none" w:sz="0" w:space="0" w:color="auto"/>
                <w:right w:val="none" w:sz="0" w:space="0" w:color="auto"/>
              </w:divBdr>
              <w:divsChild>
                <w:div w:id="845903974">
                  <w:marLeft w:val="0"/>
                  <w:marRight w:val="0"/>
                  <w:marTop w:val="0"/>
                  <w:marBottom w:val="0"/>
                  <w:divBdr>
                    <w:top w:val="none" w:sz="0" w:space="0" w:color="auto"/>
                    <w:left w:val="none" w:sz="0" w:space="0" w:color="auto"/>
                    <w:bottom w:val="none" w:sz="0" w:space="0" w:color="auto"/>
                    <w:right w:val="none" w:sz="0" w:space="0" w:color="auto"/>
                  </w:divBdr>
                  <w:divsChild>
                    <w:div w:id="1694333551">
                      <w:marLeft w:val="0"/>
                      <w:marRight w:val="0"/>
                      <w:marTop w:val="0"/>
                      <w:marBottom w:val="0"/>
                      <w:divBdr>
                        <w:top w:val="none" w:sz="0" w:space="0" w:color="auto"/>
                        <w:left w:val="none" w:sz="0" w:space="0" w:color="auto"/>
                        <w:bottom w:val="none" w:sz="0" w:space="0" w:color="auto"/>
                        <w:right w:val="none" w:sz="0" w:space="0" w:color="auto"/>
                      </w:divBdr>
                      <w:divsChild>
                        <w:div w:id="2091583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1490449">
      <w:bodyDiv w:val="1"/>
      <w:marLeft w:val="0"/>
      <w:marRight w:val="0"/>
      <w:marTop w:val="0"/>
      <w:marBottom w:val="0"/>
      <w:divBdr>
        <w:top w:val="none" w:sz="0" w:space="0" w:color="auto"/>
        <w:left w:val="none" w:sz="0" w:space="0" w:color="auto"/>
        <w:bottom w:val="none" w:sz="0" w:space="0" w:color="auto"/>
        <w:right w:val="none" w:sz="0" w:space="0" w:color="auto"/>
      </w:divBdr>
    </w:div>
    <w:div w:id="2079286877">
      <w:bodyDiv w:val="1"/>
      <w:marLeft w:val="0"/>
      <w:marRight w:val="0"/>
      <w:marTop w:val="0"/>
      <w:marBottom w:val="0"/>
      <w:divBdr>
        <w:top w:val="none" w:sz="0" w:space="0" w:color="auto"/>
        <w:left w:val="none" w:sz="0" w:space="0" w:color="auto"/>
        <w:bottom w:val="none" w:sz="0" w:space="0" w:color="auto"/>
        <w:right w:val="none" w:sz="0" w:space="0" w:color="auto"/>
      </w:divBdr>
      <w:divsChild>
        <w:div w:id="736167069">
          <w:marLeft w:val="0"/>
          <w:marRight w:val="0"/>
          <w:marTop w:val="0"/>
          <w:marBottom w:val="0"/>
          <w:divBdr>
            <w:top w:val="none" w:sz="0" w:space="0" w:color="auto"/>
            <w:left w:val="none" w:sz="0" w:space="0" w:color="auto"/>
            <w:bottom w:val="none" w:sz="0" w:space="0" w:color="auto"/>
            <w:right w:val="none" w:sz="0" w:space="0" w:color="auto"/>
          </w:divBdr>
          <w:divsChild>
            <w:div w:id="1006251943">
              <w:marLeft w:val="0"/>
              <w:marRight w:val="0"/>
              <w:marTop w:val="0"/>
              <w:marBottom w:val="0"/>
              <w:divBdr>
                <w:top w:val="none" w:sz="0" w:space="0" w:color="auto"/>
                <w:left w:val="none" w:sz="0" w:space="0" w:color="auto"/>
                <w:bottom w:val="none" w:sz="0" w:space="0" w:color="auto"/>
                <w:right w:val="none" w:sz="0" w:space="0" w:color="auto"/>
              </w:divBdr>
              <w:divsChild>
                <w:div w:id="323776932">
                  <w:marLeft w:val="0"/>
                  <w:marRight w:val="0"/>
                  <w:marTop w:val="0"/>
                  <w:marBottom w:val="0"/>
                  <w:divBdr>
                    <w:top w:val="none" w:sz="0" w:space="0" w:color="auto"/>
                    <w:left w:val="none" w:sz="0" w:space="0" w:color="auto"/>
                    <w:bottom w:val="none" w:sz="0" w:space="0" w:color="auto"/>
                    <w:right w:val="none" w:sz="0" w:space="0" w:color="auto"/>
                  </w:divBdr>
                  <w:divsChild>
                    <w:div w:id="41905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8259971">
      <w:bodyDiv w:val="1"/>
      <w:marLeft w:val="0"/>
      <w:marRight w:val="0"/>
      <w:marTop w:val="0"/>
      <w:marBottom w:val="0"/>
      <w:divBdr>
        <w:top w:val="none" w:sz="0" w:space="0" w:color="auto"/>
        <w:left w:val="none" w:sz="0" w:space="0" w:color="auto"/>
        <w:bottom w:val="none" w:sz="0" w:space="0" w:color="auto"/>
        <w:right w:val="none" w:sz="0" w:space="0" w:color="auto"/>
      </w:divBdr>
    </w:div>
    <w:div w:id="2100057504">
      <w:bodyDiv w:val="1"/>
      <w:marLeft w:val="0"/>
      <w:marRight w:val="0"/>
      <w:marTop w:val="0"/>
      <w:marBottom w:val="0"/>
      <w:divBdr>
        <w:top w:val="none" w:sz="0" w:space="0" w:color="auto"/>
        <w:left w:val="none" w:sz="0" w:space="0" w:color="auto"/>
        <w:bottom w:val="none" w:sz="0" w:space="0" w:color="auto"/>
        <w:right w:val="none" w:sz="0" w:space="0" w:color="auto"/>
      </w:divBdr>
    </w:div>
    <w:div w:id="2111198221">
      <w:bodyDiv w:val="1"/>
      <w:marLeft w:val="0"/>
      <w:marRight w:val="0"/>
      <w:marTop w:val="0"/>
      <w:marBottom w:val="0"/>
      <w:divBdr>
        <w:top w:val="none" w:sz="0" w:space="0" w:color="auto"/>
        <w:left w:val="none" w:sz="0" w:space="0" w:color="auto"/>
        <w:bottom w:val="none" w:sz="0" w:space="0" w:color="auto"/>
        <w:right w:val="none" w:sz="0" w:space="0" w:color="auto"/>
      </w:divBdr>
      <w:divsChild>
        <w:div w:id="1861359119">
          <w:marLeft w:val="0"/>
          <w:marRight w:val="0"/>
          <w:marTop w:val="0"/>
          <w:marBottom w:val="0"/>
          <w:divBdr>
            <w:top w:val="single" w:sz="2" w:space="0" w:color="E3E3E3"/>
            <w:left w:val="single" w:sz="2" w:space="0" w:color="E3E3E3"/>
            <w:bottom w:val="single" w:sz="2" w:space="0" w:color="E3E3E3"/>
            <w:right w:val="single" w:sz="2" w:space="0" w:color="E3E3E3"/>
          </w:divBdr>
          <w:divsChild>
            <w:div w:id="1563565945">
              <w:marLeft w:val="0"/>
              <w:marRight w:val="0"/>
              <w:marTop w:val="0"/>
              <w:marBottom w:val="0"/>
              <w:divBdr>
                <w:top w:val="single" w:sz="2" w:space="0" w:color="E3E3E3"/>
                <w:left w:val="single" w:sz="2" w:space="0" w:color="E3E3E3"/>
                <w:bottom w:val="single" w:sz="2" w:space="0" w:color="E3E3E3"/>
                <w:right w:val="single" w:sz="2" w:space="0" w:color="E3E3E3"/>
              </w:divBdr>
              <w:divsChild>
                <w:div w:id="1603686091">
                  <w:marLeft w:val="0"/>
                  <w:marRight w:val="0"/>
                  <w:marTop w:val="0"/>
                  <w:marBottom w:val="0"/>
                  <w:divBdr>
                    <w:top w:val="single" w:sz="2" w:space="0" w:color="E3E3E3"/>
                    <w:left w:val="single" w:sz="2" w:space="0" w:color="E3E3E3"/>
                    <w:bottom w:val="single" w:sz="2" w:space="0" w:color="E3E3E3"/>
                    <w:right w:val="single" w:sz="2" w:space="0" w:color="E3E3E3"/>
                  </w:divBdr>
                  <w:divsChild>
                    <w:div w:id="75633871">
                      <w:marLeft w:val="0"/>
                      <w:marRight w:val="0"/>
                      <w:marTop w:val="0"/>
                      <w:marBottom w:val="0"/>
                      <w:divBdr>
                        <w:top w:val="single" w:sz="2" w:space="0" w:color="E3E3E3"/>
                        <w:left w:val="single" w:sz="2" w:space="0" w:color="E3E3E3"/>
                        <w:bottom w:val="single" w:sz="2" w:space="0" w:color="E3E3E3"/>
                        <w:right w:val="single" w:sz="2" w:space="0" w:color="E3E3E3"/>
                      </w:divBdr>
                      <w:divsChild>
                        <w:div w:id="29692816">
                          <w:marLeft w:val="0"/>
                          <w:marRight w:val="0"/>
                          <w:marTop w:val="0"/>
                          <w:marBottom w:val="0"/>
                          <w:divBdr>
                            <w:top w:val="single" w:sz="2" w:space="0" w:color="E3E3E3"/>
                            <w:left w:val="single" w:sz="2" w:space="0" w:color="E3E3E3"/>
                            <w:bottom w:val="single" w:sz="2" w:space="0" w:color="E3E3E3"/>
                            <w:right w:val="single" w:sz="2" w:space="0" w:color="E3E3E3"/>
                          </w:divBdr>
                          <w:divsChild>
                            <w:div w:id="823160873">
                              <w:marLeft w:val="0"/>
                              <w:marRight w:val="0"/>
                              <w:marTop w:val="0"/>
                              <w:marBottom w:val="0"/>
                              <w:divBdr>
                                <w:top w:val="single" w:sz="2" w:space="0" w:color="E3E3E3"/>
                                <w:left w:val="single" w:sz="2" w:space="0" w:color="E3E3E3"/>
                                <w:bottom w:val="single" w:sz="2" w:space="0" w:color="E3E3E3"/>
                                <w:right w:val="single" w:sz="2" w:space="0" w:color="E3E3E3"/>
                              </w:divBdr>
                              <w:divsChild>
                                <w:div w:id="1446926350">
                                  <w:marLeft w:val="0"/>
                                  <w:marRight w:val="0"/>
                                  <w:marTop w:val="100"/>
                                  <w:marBottom w:val="100"/>
                                  <w:divBdr>
                                    <w:top w:val="single" w:sz="2" w:space="0" w:color="E3E3E3"/>
                                    <w:left w:val="single" w:sz="2" w:space="0" w:color="E3E3E3"/>
                                    <w:bottom w:val="single" w:sz="2" w:space="0" w:color="E3E3E3"/>
                                    <w:right w:val="single" w:sz="2" w:space="0" w:color="E3E3E3"/>
                                  </w:divBdr>
                                  <w:divsChild>
                                    <w:div w:id="226111390">
                                      <w:marLeft w:val="0"/>
                                      <w:marRight w:val="0"/>
                                      <w:marTop w:val="0"/>
                                      <w:marBottom w:val="0"/>
                                      <w:divBdr>
                                        <w:top w:val="single" w:sz="2" w:space="0" w:color="E3E3E3"/>
                                        <w:left w:val="single" w:sz="2" w:space="0" w:color="E3E3E3"/>
                                        <w:bottom w:val="single" w:sz="2" w:space="0" w:color="E3E3E3"/>
                                        <w:right w:val="single" w:sz="2" w:space="0" w:color="E3E3E3"/>
                                      </w:divBdr>
                                      <w:divsChild>
                                        <w:div w:id="864829621">
                                          <w:marLeft w:val="0"/>
                                          <w:marRight w:val="0"/>
                                          <w:marTop w:val="0"/>
                                          <w:marBottom w:val="0"/>
                                          <w:divBdr>
                                            <w:top w:val="single" w:sz="2" w:space="0" w:color="E3E3E3"/>
                                            <w:left w:val="single" w:sz="2" w:space="0" w:color="E3E3E3"/>
                                            <w:bottom w:val="single" w:sz="2" w:space="0" w:color="E3E3E3"/>
                                            <w:right w:val="single" w:sz="2" w:space="0" w:color="E3E3E3"/>
                                          </w:divBdr>
                                          <w:divsChild>
                                            <w:div w:id="357320523">
                                              <w:marLeft w:val="0"/>
                                              <w:marRight w:val="0"/>
                                              <w:marTop w:val="0"/>
                                              <w:marBottom w:val="0"/>
                                              <w:divBdr>
                                                <w:top w:val="single" w:sz="2" w:space="0" w:color="E3E3E3"/>
                                                <w:left w:val="single" w:sz="2" w:space="0" w:color="E3E3E3"/>
                                                <w:bottom w:val="single" w:sz="2" w:space="0" w:color="E3E3E3"/>
                                                <w:right w:val="single" w:sz="2" w:space="0" w:color="E3E3E3"/>
                                              </w:divBdr>
                                              <w:divsChild>
                                                <w:div w:id="402877888">
                                                  <w:marLeft w:val="0"/>
                                                  <w:marRight w:val="0"/>
                                                  <w:marTop w:val="0"/>
                                                  <w:marBottom w:val="0"/>
                                                  <w:divBdr>
                                                    <w:top w:val="single" w:sz="2" w:space="0" w:color="E3E3E3"/>
                                                    <w:left w:val="single" w:sz="2" w:space="0" w:color="E3E3E3"/>
                                                    <w:bottom w:val="single" w:sz="2" w:space="0" w:color="E3E3E3"/>
                                                    <w:right w:val="single" w:sz="2" w:space="0" w:color="E3E3E3"/>
                                                  </w:divBdr>
                                                  <w:divsChild>
                                                    <w:div w:id="103696763">
                                                      <w:marLeft w:val="0"/>
                                                      <w:marRight w:val="0"/>
                                                      <w:marTop w:val="0"/>
                                                      <w:marBottom w:val="0"/>
                                                      <w:divBdr>
                                                        <w:top w:val="single" w:sz="2" w:space="0" w:color="E3E3E3"/>
                                                        <w:left w:val="single" w:sz="2" w:space="0" w:color="E3E3E3"/>
                                                        <w:bottom w:val="single" w:sz="2" w:space="0" w:color="E3E3E3"/>
                                                        <w:right w:val="single" w:sz="2" w:space="0" w:color="E3E3E3"/>
                                                      </w:divBdr>
                                                      <w:divsChild>
                                                        <w:div w:id="13061613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49860760">
          <w:marLeft w:val="0"/>
          <w:marRight w:val="0"/>
          <w:marTop w:val="0"/>
          <w:marBottom w:val="0"/>
          <w:divBdr>
            <w:top w:val="none" w:sz="0" w:space="0" w:color="auto"/>
            <w:left w:val="none" w:sz="0" w:space="0" w:color="auto"/>
            <w:bottom w:val="none" w:sz="0" w:space="0" w:color="auto"/>
            <w:right w:val="none" w:sz="0" w:space="0" w:color="auto"/>
          </w:divBdr>
          <w:divsChild>
            <w:div w:id="418134794">
              <w:marLeft w:val="0"/>
              <w:marRight w:val="0"/>
              <w:marTop w:val="100"/>
              <w:marBottom w:val="100"/>
              <w:divBdr>
                <w:top w:val="single" w:sz="2" w:space="0" w:color="E3E3E3"/>
                <w:left w:val="single" w:sz="2" w:space="0" w:color="E3E3E3"/>
                <w:bottom w:val="single" w:sz="2" w:space="0" w:color="E3E3E3"/>
                <w:right w:val="single" w:sz="2" w:space="0" w:color="E3E3E3"/>
              </w:divBdr>
              <w:divsChild>
                <w:div w:id="2118520820">
                  <w:marLeft w:val="0"/>
                  <w:marRight w:val="0"/>
                  <w:marTop w:val="0"/>
                  <w:marBottom w:val="0"/>
                  <w:divBdr>
                    <w:top w:val="single" w:sz="2" w:space="0" w:color="E3E3E3"/>
                    <w:left w:val="single" w:sz="2" w:space="0" w:color="E3E3E3"/>
                    <w:bottom w:val="single" w:sz="2" w:space="0" w:color="E3E3E3"/>
                    <w:right w:val="single" w:sz="2" w:space="0" w:color="E3E3E3"/>
                  </w:divBdr>
                  <w:divsChild>
                    <w:div w:id="1934239303">
                      <w:marLeft w:val="0"/>
                      <w:marRight w:val="0"/>
                      <w:marTop w:val="0"/>
                      <w:marBottom w:val="0"/>
                      <w:divBdr>
                        <w:top w:val="single" w:sz="2" w:space="0" w:color="E3E3E3"/>
                        <w:left w:val="single" w:sz="2" w:space="0" w:color="E3E3E3"/>
                        <w:bottom w:val="single" w:sz="2" w:space="0" w:color="E3E3E3"/>
                        <w:right w:val="single" w:sz="2" w:space="0" w:color="E3E3E3"/>
                      </w:divBdr>
                      <w:divsChild>
                        <w:div w:id="10547385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1352494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valorasuc.cl/convivencia-escolar" TargetMode="External"/><Relationship Id="rId18" Type="http://schemas.openxmlformats.org/officeDocument/2006/relationships/image" Target="media/image9.png"/><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a3hD3YiYtPzKlhqEb7u6JV30kWw==">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</go:docsCustomData>
</go:gDocsCustomXmlDataStorage>
</file>

<file path=customXml/itemProps1.xml><?xml version="1.0" encoding="utf-8"?>
<ds:datastoreItem xmlns:ds="http://schemas.openxmlformats.org/officeDocument/2006/customXml" ds:itemID="{3010F3DD-2583-1C47-B3AD-AAB40CE8EB3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74</Pages>
  <Words>21537</Words>
  <Characters>118456</Characters>
  <Application>Microsoft Office Word</Application>
  <DocSecurity>0</DocSecurity>
  <Lines>987</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Galilea</dc:creator>
  <cp:lastModifiedBy>Camila Barudy Saldivia</cp:lastModifiedBy>
  <cp:revision>28</cp:revision>
  <cp:lastPrinted>2024-05-16T00:14:00Z</cp:lastPrinted>
  <dcterms:created xsi:type="dcterms:W3CDTF">2024-06-27T20:01:00Z</dcterms:created>
  <dcterms:modified xsi:type="dcterms:W3CDTF">2024-07-01T00:04:00Z</dcterms:modified>
</cp:coreProperties>
</file>