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CCC090" w14:textId="77777777" w:rsidR="00E14A48" w:rsidRDefault="00E14A48">
      <w:r>
        <w:rPr>
          <w:noProof/>
          <w:lang w:eastAsia="es-CL"/>
        </w:rPr>
        <w:drawing>
          <wp:anchor distT="0" distB="0" distL="114300" distR="114300" simplePos="0" relativeHeight="251659264" behindDoc="0" locked="0" layoutInCell="1" allowOverlap="1" wp14:anchorId="2B668BC5" wp14:editId="180CCC80">
            <wp:simplePos x="0" y="0"/>
            <wp:positionH relativeFrom="column">
              <wp:posOffset>-822325</wp:posOffset>
            </wp:positionH>
            <wp:positionV relativeFrom="paragraph">
              <wp:posOffset>-690245</wp:posOffset>
            </wp:positionV>
            <wp:extent cx="1543050" cy="793597"/>
            <wp:effectExtent l="0" t="0" r="0" b="6985"/>
            <wp:wrapNone/>
            <wp:docPr id="13" name="Imagen 13" descr="Resultado de imagen para logo u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sultado de imagen para logo udd"/>
                    <pic:cNvPicPr>
                      <a:picLocks noChangeAspect="1" noChangeArrowheads="1"/>
                    </pic:cNvPicPr>
                  </pic:nvPicPr>
                  <pic:blipFill rotWithShape="1">
                    <a:blip r:embed="rId8" cstate="print">
                      <a:extLst>
                        <a:ext uri="{28A0092B-C50C-407E-A947-70E740481C1C}">
                          <a14:useLocalDpi xmlns:a14="http://schemas.microsoft.com/office/drawing/2010/main" val="0"/>
                        </a:ext>
                      </a:extLst>
                    </a:blip>
                    <a:srcRect l="13885" t="22338" r="18316" b="34094"/>
                    <a:stretch/>
                  </pic:blipFill>
                  <pic:spPr bwMode="auto">
                    <a:xfrm>
                      <a:off x="0" y="0"/>
                      <a:ext cx="1543050" cy="79359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72A6659" w14:textId="77777777" w:rsidR="00E14A48" w:rsidRDefault="00E14A48"/>
    <w:p w14:paraId="0A37501D" w14:textId="77777777" w:rsidR="00E14A48" w:rsidRDefault="00E14A48"/>
    <w:p w14:paraId="5DAB6C7B" w14:textId="77777777" w:rsidR="00E14A48" w:rsidRDefault="00E14A48" w:rsidP="00E14A48">
      <w:pPr>
        <w:spacing w:line="480" w:lineRule="auto"/>
        <w:jc w:val="center"/>
        <w:rPr>
          <w:b/>
          <w:sz w:val="24"/>
          <w:szCs w:val="24"/>
          <w:highlight w:val="white"/>
        </w:rPr>
      </w:pPr>
    </w:p>
    <w:p w14:paraId="03267B79" w14:textId="77777777" w:rsidR="00E14A48" w:rsidRPr="00E14A48" w:rsidRDefault="00E14A48" w:rsidP="00E14A48">
      <w:pPr>
        <w:spacing w:line="480" w:lineRule="auto"/>
        <w:jc w:val="center"/>
        <w:rPr>
          <w:rFonts w:ascii="Arial" w:hAnsi="Arial" w:cs="Arial"/>
          <w:b/>
          <w:sz w:val="24"/>
          <w:szCs w:val="24"/>
          <w:highlight w:val="white"/>
        </w:rPr>
      </w:pPr>
      <w:r w:rsidRPr="00E14A48">
        <w:rPr>
          <w:rFonts w:ascii="Arial" w:hAnsi="Arial" w:cs="Arial"/>
          <w:b/>
          <w:sz w:val="24"/>
          <w:szCs w:val="24"/>
          <w:highlight w:val="white"/>
        </w:rPr>
        <w:t>ASOCIACIÓN DE CIRCUNFERENCIA DE CUELLO CON PARÁMETROS METABÓLICOS, ESTADO NUTRICIONAL Y GRASA ABDOMINAL EN ESTUDIANTES DEL ÁREA DE LA SALUD DE LA UNIVERSIDAD DEL DESARROLLO</w:t>
      </w:r>
    </w:p>
    <w:p w14:paraId="02EB378F" w14:textId="77777777" w:rsidR="00E14A48" w:rsidRDefault="00E14A48" w:rsidP="00E14A48">
      <w:pPr>
        <w:spacing w:line="480" w:lineRule="auto"/>
        <w:jc w:val="center"/>
        <w:rPr>
          <w:b/>
          <w:i/>
          <w:sz w:val="24"/>
          <w:szCs w:val="24"/>
          <w:highlight w:val="white"/>
        </w:rPr>
      </w:pPr>
    </w:p>
    <w:p w14:paraId="3B2CBCD3" w14:textId="77777777" w:rsidR="00E14A48" w:rsidRPr="00E14A48" w:rsidRDefault="00E14A48" w:rsidP="00E14A48">
      <w:pPr>
        <w:spacing w:line="480" w:lineRule="auto"/>
        <w:jc w:val="center"/>
        <w:rPr>
          <w:rFonts w:ascii="Arial" w:hAnsi="Arial" w:cs="Arial"/>
          <w:sz w:val="24"/>
          <w:szCs w:val="24"/>
          <w:highlight w:val="white"/>
        </w:rPr>
      </w:pPr>
      <w:r w:rsidRPr="00E14A48">
        <w:rPr>
          <w:rFonts w:ascii="Arial" w:hAnsi="Arial" w:cs="Arial"/>
          <w:sz w:val="24"/>
          <w:szCs w:val="24"/>
          <w:highlight w:val="white"/>
        </w:rPr>
        <w:t>POR: VERÓNICA GARCÍA PARRA, JAVIERA LUCARES FLORES, ROCÍO VÁSQUEZ VERGARA,</w:t>
      </w:r>
      <w:r w:rsidR="00AE7DBA">
        <w:rPr>
          <w:rFonts w:ascii="Arial" w:hAnsi="Arial" w:cs="Arial"/>
          <w:sz w:val="24"/>
          <w:szCs w:val="24"/>
          <w:highlight w:val="white"/>
        </w:rPr>
        <w:t xml:space="preserve"> </w:t>
      </w:r>
      <w:r w:rsidR="00AE7DBA" w:rsidRPr="00E14A48">
        <w:rPr>
          <w:rFonts w:ascii="Arial" w:hAnsi="Arial" w:cs="Arial"/>
          <w:sz w:val="24"/>
          <w:szCs w:val="24"/>
          <w:highlight w:val="white"/>
        </w:rPr>
        <w:t xml:space="preserve">MAGDALENA VEGANZONES </w:t>
      </w:r>
      <w:r w:rsidR="00AE7DBA">
        <w:rPr>
          <w:rFonts w:ascii="Arial" w:hAnsi="Arial" w:cs="Arial"/>
          <w:sz w:val="24"/>
          <w:szCs w:val="24"/>
          <w:highlight w:val="white"/>
        </w:rPr>
        <w:t>ROJAS,</w:t>
      </w:r>
      <w:r w:rsidRPr="00E14A48">
        <w:rPr>
          <w:rFonts w:ascii="Arial" w:hAnsi="Arial" w:cs="Arial"/>
          <w:sz w:val="24"/>
          <w:szCs w:val="24"/>
          <w:highlight w:val="white"/>
        </w:rPr>
        <w:t xml:space="preserve"> FRANCISCA VIDAL URZÚA, </w:t>
      </w:r>
    </w:p>
    <w:p w14:paraId="6A05A809" w14:textId="77777777" w:rsidR="00E14A48" w:rsidRPr="00E14A48" w:rsidRDefault="00E14A48" w:rsidP="00E14A48">
      <w:pPr>
        <w:spacing w:line="480" w:lineRule="auto"/>
        <w:rPr>
          <w:rFonts w:ascii="Arial" w:hAnsi="Arial" w:cs="Arial"/>
          <w:b/>
          <w:i/>
          <w:sz w:val="24"/>
          <w:szCs w:val="24"/>
          <w:highlight w:val="white"/>
        </w:rPr>
      </w:pPr>
    </w:p>
    <w:p w14:paraId="24C0E4FB" w14:textId="77777777" w:rsidR="00E14A48" w:rsidRPr="00E14A48" w:rsidRDefault="00E14A48" w:rsidP="00E14A48">
      <w:pPr>
        <w:spacing w:line="480" w:lineRule="auto"/>
        <w:jc w:val="center"/>
        <w:rPr>
          <w:rFonts w:ascii="Arial" w:hAnsi="Arial" w:cs="Arial"/>
          <w:sz w:val="24"/>
          <w:szCs w:val="24"/>
          <w:highlight w:val="white"/>
        </w:rPr>
      </w:pPr>
      <w:r w:rsidRPr="00E14A48">
        <w:rPr>
          <w:rFonts w:ascii="Arial" w:hAnsi="Arial" w:cs="Arial"/>
          <w:sz w:val="24"/>
          <w:szCs w:val="24"/>
          <w:highlight w:val="white"/>
        </w:rPr>
        <w:t>Tesis presentada a la Facultad de medicina de la Universidad del Desarrollo para optar al grado académico de Licenciado en Nutrición y Dietética.</w:t>
      </w:r>
    </w:p>
    <w:p w14:paraId="5A39BBE3" w14:textId="77777777" w:rsidR="00E14A48" w:rsidRPr="00E14A48" w:rsidRDefault="00E14A48" w:rsidP="00E14A48">
      <w:pPr>
        <w:spacing w:line="480" w:lineRule="auto"/>
        <w:jc w:val="center"/>
        <w:rPr>
          <w:rFonts w:ascii="Arial" w:hAnsi="Arial" w:cs="Arial"/>
          <w:sz w:val="24"/>
          <w:szCs w:val="24"/>
          <w:highlight w:val="white"/>
        </w:rPr>
      </w:pPr>
    </w:p>
    <w:p w14:paraId="5F3D7295" w14:textId="77777777" w:rsidR="00E14A48" w:rsidRPr="00E14A48" w:rsidRDefault="00E14A48" w:rsidP="00E14A48">
      <w:pPr>
        <w:spacing w:line="360" w:lineRule="auto"/>
        <w:jc w:val="center"/>
        <w:rPr>
          <w:rFonts w:ascii="Arial" w:hAnsi="Arial" w:cs="Arial"/>
          <w:sz w:val="24"/>
          <w:szCs w:val="24"/>
          <w:highlight w:val="white"/>
        </w:rPr>
      </w:pPr>
      <w:r w:rsidRPr="00E14A48">
        <w:rPr>
          <w:rFonts w:ascii="Arial" w:hAnsi="Arial" w:cs="Arial"/>
          <w:sz w:val="24"/>
          <w:szCs w:val="24"/>
          <w:highlight w:val="white"/>
        </w:rPr>
        <w:t>PROFESOR GUÍA: Sra. ANA PALACIO AG</w:t>
      </w:r>
      <w:r w:rsidRPr="00E14A48">
        <w:rPr>
          <w:rFonts w:ascii="Arial" w:hAnsi="Arial" w:cs="Arial"/>
          <w:sz w:val="24"/>
        </w:rPr>
        <w:t>Ü</w:t>
      </w:r>
      <w:r w:rsidRPr="00E14A48">
        <w:rPr>
          <w:rFonts w:ascii="Arial" w:hAnsi="Arial" w:cs="Arial"/>
          <w:sz w:val="24"/>
          <w:szCs w:val="24"/>
          <w:highlight w:val="white"/>
        </w:rPr>
        <w:t>ERO</w:t>
      </w:r>
    </w:p>
    <w:p w14:paraId="025CA96E" w14:textId="77777777" w:rsidR="00E14A48" w:rsidRPr="00E14A48" w:rsidRDefault="00E14A48" w:rsidP="00E14A48">
      <w:pPr>
        <w:spacing w:line="360" w:lineRule="auto"/>
        <w:jc w:val="center"/>
        <w:rPr>
          <w:rFonts w:ascii="Arial" w:hAnsi="Arial" w:cs="Arial"/>
          <w:sz w:val="24"/>
          <w:szCs w:val="24"/>
          <w:highlight w:val="white"/>
        </w:rPr>
      </w:pPr>
      <w:r w:rsidRPr="00E14A48">
        <w:rPr>
          <w:rFonts w:ascii="Arial" w:hAnsi="Arial" w:cs="Arial"/>
          <w:sz w:val="24"/>
          <w:szCs w:val="24"/>
          <w:highlight w:val="white"/>
        </w:rPr>
        <w:t>CO TUTOR: Sra. MACARENA YOLITO</w:t>
      </w:r>
    </w:p>
    <w:p w14:paraId="41C8F396" w14:textId="77777777" w:rsidR="00E14A48" w:rsidRPr="00E14A48" w:rsidRDefault="00E14A48" w:rsidP="00E14A48">
      <w:pPr>
        <w:spacing w:line="480" w:lineRule="auto"/>
        <w:jc w:val="center"/>
        <w:rPr>
          <w:rFonts w:ascii="Arial" w:hAnsi="Arial" w:cs="Arial"/>
          <w:sz w:val="24"/>
          <w:szCs w:val="24"/>
          <w:highlight w:val="white"/>
        </w:rPr>
      </w:pPr>
    </w:p>
    <w:p w14:paraId="5D899550" w14:textId="77777777" w:rsidR="00E14A48" w:rsidRPr="00E14A48" w:rsidRDefault="00E14A48" w:rsidP="00E14A48">
      <w:pPr>
        <w:jc w:val="center"/>
        <w:rPr>
          <w:rFonts w:ascii="Arial" w:hAnsi="Arial" w:cs="Arial"/>
          <w:sz w:val="24"/>
          <w:szCs w:val="24"/>
          <w:highlight w:val="white"/>
        </w:rPr>
      </w:pPr>
      <w:r w:rsidRPr="00E14A48">
        <w:rPr>
          <w:rFonts w:ascii="Arial" w:hAnsi="Arial" w:cs="Arial"/>
          <w:sz w:val="24"/>
          <w:szCs w:val="24"/>
          <w:highlight w:val="white"/>
        </w:rPr>
        <w:t>Diciembre 2019</w:t>
      </w:r>
    </w:p>
    <w:p w14:paraId="43334156" w14:textId="77777777" w:rsidR="00231520" w:rsidRDefault="00E14A48" w:rsidP="00E14A48">
      <w:pPr>
        <w:jc w:val="center"/>
        <w:rPr>
          <w:rFonts w:ascii="Arial" w:hAnsi="Arial" w:cs="Arial"/>
          <w:sz w:val="24"/>
          <w:szCs w:val="24"/>
          <w:highlight w:val="white"/>
        </w:rPr>
        <w:sectPr w:rsidR="00231520">
          <w:footerReference w:type="default" r:id="rId9"/>
          <w:pgSz w:w="12240" w:h="15840"/>
          <w:pgMar w:top="1417" w:right="1701" w:bottom="1417" w:left="1701" w:header="708" w:footer="708" w:gutter="0"/>
          <w:cols w:space="708"/>
          <w:docGrid w:linePitch="360"/>
        </w:sectPr>
      </w:pPr>
      <w:r w:rsidRPr="00E14A48">
        <w:rPr>
          <w:rFonts w:ascii="Arial" w:hAnsi="Arial" w:cs="Arial"/>
          <w:sz w:val="24"/>
          <w:szCs w:val="24"/>
          <w:highlight w:val="white"/>
        </w:rPr>
        <w:t>SANTIAGO, CHILE</w:t>
      </w:r>
    </w:p>
    <w:p w14:paraId="72A3D3EC" w14:textId="77777777" w:rsidR="00E14A48" w:rsidRPr="00E14A48" w:rsidRDefault="00E14A48" w:rsidP="00E14A48">
      <w:pPr>
        <w:jc w:val="center"/>
        <w:rPr>
          <w:rFonts w:ascii="Arial" w:hAnsi="Arial" w:cs="Arial"/>
          <w:sz w:val="24"/>
          <w:szCs w:val="24"/>
          <w:highlight w:val="white"/>
        </w:rPr>
      </w:pPr>
    </w:p>
    <w:p w14:paraId="0D0B940D" w14:textId="77777777" w:rsidR="00E14A48" w:rsidRDefault="00E14A48" w:rsidP="00E14A48">
      <w:pPr>
        <w:spacing w:line="480" w:lineRule="auto"/>
        <w:jc w:val="both"/>
        <w:rPr>
          <w:b/>
          <w:i/>
          <w:sz w:val="24"/>
          <w:szCs w:val="24"/>
          <w:highlight w:val="white"/>
        </w:rPr>
      </w:pPr>
    </w:p>
    <w:p w14:paraId="0E27B00A" w14:textId="77777777" w:rsidR="00E14A48" w:rsidRDefault="00E14A48" w:rsidP="00E14A48">
      <w:pPr>
        <w:spacing w:line="480" w:lineRule="auto"/>
        <w:jc w:val="both"/>
        <w:rPr>
          <w:b/>
          <w:i/>
          <w:sz w:val="24"/>
          <w:szCs w:val="24"/>
          <w:highlight w:val="white"/>
        </w:rPr>
      </w:pPr>
    </w:p>
    <w:p w14:paraId="60061E4C" w14:textId="77777777" w:rsidR="00E14A48" w:rsidRDefault="00E14A48" w:rsidP="00E14A48">
      <w:pPr>
        <w:spacing w:line="480" w:lineRule="auto"/>
        <w:jc w:val="both"/>
        <w:rPr>
          <w:b/>
          <w:i/>
          <w:sz w:val="24"/>
          <w:szCs w:val="24"/>
          <w:highlight w:val="white"/>
        </w:rPr>
      </w:pPr>
    </w:p>
    <w:p w14:paraId="44EAFD9C" w14:textId="77777777" w:rsidR="00E14A48" w:rsidRDefault="00E14A48" w:rsidP="00E14A48">
      <w:pPr>
        <w:spacing w:line="480" w:lineRule="auto"/>
        <w:jc w:val="both"/>
        <w:rPr>
          <w:b/>
          <w:i/>
          <w:sz w:val="24"/>
          <w:szCs w:val="24"/>
          <w:highlight w:val="white"/>
        </w:rPr>
      </w:pPr>
    </w:p>
    <w:p w14:paraId="4B94D5A5" w14:textId="77777777" w:rsidR="00E14A48" w:rsidRDefault="00E14A48" w:rsidP="00E14A48">
      <w:pPr>
        <w:spacing w:line="480" w:lineRule="auto"/>
        <w:jc w:val="both"/>
        <w:rPr>
          <w:b/>
          <w:i/>
          <w:sz w:val="24"/>
          <w:szCs w:val="24"/>
          <w:highlight w:val="white"/>
        </w:rPr>
      </w:pPr>
    </w:p>
    <w:p w14:paraId="3DEEC669" w14:textId="77777777" w:rsidR="00E14A48" w:rsidRDefault="00E14A48" w:rsidP="00E14A48">
      <w:pPr>
        <w:spacing w:line="480" w:lineRule="auto"/>
        <w:jc w:val="both"/>
        <w:rPr>
          <w:b/>
          <w:i/>
          <w:sz w:val="24"/>
          <w:szCs w:val="24"/>
          <w:highlight w:val="white"/>
        </w:rPr>
      </w:pPr>
    </w:p>
    <w:p w14:paraId="3656B9AB" w14:textId="77777777" w:rsidR="00E14A48" w:rsidRDefault="00E14A48" w:rsidP="00E14A48">
      <w:pPr>
        <w:spacing w:line="480" w:lineRule="auto"/>
        <w:jc w:val="both"/>
        <w:rPr>
          <w:b/>
          <w:i/>
          <w:sz w:val="24"/>
          <w:szCs w:val="24"/>
          <w:highlight w:val="white"/>
        </w:rPr>
      </w:pPr>
    </w:p>
    <w:p w14:paraId="45FB0818" w14:textId="77777777" w:rsidR="00E14A48" w:rsidRDefault="00E14A48" w:rsidP="00E14A48">
      <w:pPr>
        <w:spacing w:line="480" w:lineRule="auto"/>
        <w:jc w:val="both"/>
        <w:rPr>
          <w:b/>
          <w:i/>
          <w:sz w:val="24"/>
          <w:szCs w:val="24"/>
          <w:highlight w:val="white"/>
        </w:rPr>
      </w:pPr>
    </w:p>
    <w:p w14:paraId="049F31CB" w14:textId="77777777" w:rsidR="00E14A48" w:rsidRDefault="00E14A48" w:rsidP="00E14A48">
      <w:pPr>
        <w:spacing w:line="480" w:lineRule="auto"/>
        <w:jc w:val="both"/>
        <w:rPr>
          <w:b/>
          <w:i/>
          <w:sz w:val="24"/>
          <w:szCs w:val="24"/>
          <w:highlight w:val="white"/>
        </w:rPr>
      </w:pPr>
    </w:p>
    <w:p w14:paraId="53128261" w14:textId="77777777" w:rsidR="00AE7DBA" w:rsidRDefault="00AE7DBA" w:rsidP="00E14A48">
      <w:pPr>
        <w:spacing w:line="480" w:lineRule="auto"/>
        <w:jc w:val="both"/>
        <w:rPr>
          <w:b/>
          <w:i/>
          <w:sz w:val="24"/>
          <w:szCs w:val="24"/>
          <w:highlight w:val="white"/>
        </w:rPr>
      </w:pPr>
    </w:p>
    <w:p w14:paraId="62486C05" w14:textId="77777777" w:rsidR="00E14A48" w:rsidRDefault="00E14A48" w:rsidP="00E14A48">
      <w:pPr>
        <w:spacing w:line="480" w:lineRule="auto"/>
        <w:jc w:val="both"/>
        <w:rPr>
          <w:b/>
          <w:i/>
          <w:sz w:val="24"/>
          <w:szCs w:val="24"/>
          <w:highlight w:val="white"/>
        </w:rPr>
      </w:pPr>
      <w:r>
        <w:rPr>
          <w:b/>
          <w:i/>
          <w:sz w:val="24"/>
          <w:szCs w:val="24"/>
          <w:highlight w:val="white"/>
        </w:rPr>
        <w:tab/>
      </w:r>
      <w:r>
        <w:rPr>
          <w:b/>
          <w:i/>
          <w:sz w:val="24"/>
          <w:szCs w:val="24"/>
          <w:highlight w:val="white"/>
        </w:rPr>
        <w:tab/>
      </w:r>
    </w:p>
    <w:p w14:paraId="6668A688" w14:textId="77777777" w:rsidR="00E14A48" w:rsidRPr="00E14A48" w:rsidRDefault="00E14A48" w:rsidP="00E14A48">
      <w:pPr>
        <w:spacing w:before="240" w:after="240" w:line="480" w:lineRule="auto"/>
        <w:jc w:val="both"/>
        <w:rPr>
          <w:rFonts w:ascii="Arial" w:hAnsi="Arial" w:cs="Arial"/>
          <w:b/>
          <w:i/>
          <w:sz w:val="24"/>
          <w:szCs w:val="24"/>
          <w:highlight w:val="white"/>
        </w:rPr>
      </w:pPr>
      <w:r w:rsidRPr="00E14A48">
        <w:rPr>
          <w:rFonts w:ascii="Arial" w:hAnsi="Arial" w:cs="Arial"/>
          <w:b/>
          <w:i/>
          <w:sz w:val="24"/>
          <w:szCs w:val="24"/>
          <w:highlight w:val="white"/>
        </w:rPr>
        <w:t>© Se autoriza la reproducción de esta obra en modalidad acceso abierto para fines académicos o de investigación, siempre que se incluya la referencia bibliográfica.</w:t>
      </w:r>
    </w:p>
    <w:p w14:paraId="3E331BAD" w14:textId="77777777" w:rsidR="0033625F" w:rsidRDefault="00E14A48" w:rsidP="00E14A48">
      <w:pPr>
        <w:spacing w:before="240" w:after="240" w:line="480" w:lineRule="auto"/>
        <w:jc w:val="both"/>
        <w:rPr>
          <w:rFonts w:ascii="Arial" w:hAnsi="Arial" w:cs="Arial"/>
          <w:b/>
          <w:i/>
          <w:sz w:val="24"/>
          <w:szCs w:val="24"/>
          <w:highlight w:val="white"/>
        </w:rPr>
        <w:sectPr w:rsidR="0033625F" w:rsidSect="0033625F">
          <w:footerReference w:type="default" r:id="rId10"/>
          <w:pgSz w:w="12240" w:h="15840"/>
          <w:pgMar w:top="1417" w:right="1701" w:bottom="1417" w:left="1701" w:header="708" w:footer="708" w:gutter="0"/>
          <w:pgNumType w:fmt="lowerRoman" w:start="2"/>
          <w:cols w:space="708"/>
          <w:docGrid w:linePitch="360"/>
        </w:sectPr>
      </w:pPr>
      <w:r w:rsidRPr="00E14A48">
        <w:rPr>
          <w:rFonts w:ascii="Arial" w:hAnsi="Arial" w:cs="Arial"/>
          <w:b/>
          <w:i/>
          <w:sz w:val="24"/>
          <w:szCs w:val="24"/>
          <w:highlight w:val="white"/>
        </w:rPr>
        <w:t>© Se autoriza la reproducción de fragmentos de esta obra para fines académicos o de investigación, siempre que se incluya la referencia bibliográfica</w:t>
      </w:r>
      <w:r>
        <w:rPr>
          <w:rFonts w:ascii="Arial" w:hAnsi="Arial" w:cs="Arial"/>
          <w:b/>
          <w:i/>
          <w:sz w:val="24"/>
          <w:szCs w:val="24"/>
          <w:highlight w:val="white"/>
        </w:rPr>
        <w:t>.</w:t>
      </w:r>
      <w:r w:rsidRPr="00E14A48">
        <w:rPr>
          <w:rFonts w:ascii="Arial" w:hAnsi="Arial" w:cs="Arial"/>
          <w:b/>
          <w:i/>
          <w:sz w:val="24"/>
          <w:szCs w:val="24"/>
          <w:highlight w:val="white"/>
        </w:rPr>
        <w:t xml:space="preserve"> </w:t>
      </w:r>
    </w:p>
    <w:sdt>
      <w:sdtPr>
        <w:rPr>
          <w:rFonts w:asciiTheme="minorHAnsi" w:eastAsiaTheme="minorHAnsi" w:hAnsiTheme="minorHAnsi" w:cstheme="minorBidi"/>
          <w:b w:val="0"/>
          <w:bCs w:val="0"/>
          <w:color w:val="auto"/>
          <w:sz w:val="22"/>
          <w:szCs w:val="22"/>
          <w:lang w:val="es-ES" w:eastAsia="en-US"/>
        </w:rPr>
        <w:id w:val="-464280236"/>
        <w:docPartObj>
          <w:docPartGallery w:val="Table of Contents"/>
          <w:docPartUnique/>
        </w:docPartObj>
      </w:sdtPr>
      <w:sdtEndPr/>
      <w:sdtContent>
        <w:p w14:paraId="5C2C5574" w14:textId="77777777" w:rsidR="00E14A48" w:rsidRPr="00E14A48" w:rsidRDefault="00E14A48" w:rsidP="00025A74">
          <w:pPr>
            <w:pStyle w:val="TtuloTDC"/>
            <w:spacing w:line="360" w:lineRule="auto"/>
            <w:rPr>
              <w:rFonts w:ascii="Arial" w:hAnsi="Arial" w:cs="Arial"/>
              <w:color w:val="auto"/>
              <w:sz w:val="24"/>
            </w:rPr>
          </w:pPr>
          <w:r w:rsidRPr="00E14A48">
            <w:rPr>
              <w:rFonts w:ascii="Arial" w:hAnsi="Arial" w:cs="Arial"/>
              <w:color w:val="auto"/>
              <w:sz w:val="24"/>
              <w:lang w:val="es-ES"/>
            </w:rPr>
            <w:t>Tabla de contenido</w:t>
          </w:r>
        </w:p>
        <w:p w14:paraId="533A4C7A" w14:textId="77777777" w:rsidR="00C72E10" w:rsidRDefault="00E14A48">
          <w:pPr>
            <w:pStyle w:val="TDC1"/>
            <w:tabs>
              <w:tab w:val="right" w:leader="dot" w:pos="8828"/>
            </w:tabs>
            <w:rPr>
              <w:rFonts w:eastAsiaTheme="minorEastAsia"/>
              <w:noProof/>
              <w:lang w:eastAsia="es-CL"/>
            </w:rPr>
          </w:pPr>
          <w:r>
            <w:fldChar w:fldCharType="begin"/>
          </w:r>
          <w:r>
            <w:instrText xml:space="preserve"> TOC \o "1-3" \h \z \u </w:instrText>
          </w:r>
          <w:r>
            <w:fldChar w:fldCharType="separate"/>
          </w:r>
          <w:hyperlink w:anchor="_Toc26357120" w:history="1">
            <w:r w:rsidR="00C72E10" w:rsidRPr="00B92897">
              <w:rPr>
                <w:rStyle w:val="Hipervnculo"/>
                <w:rFonts w:ascii="Arial" w:hAnsi="Arial" w:cs="Arial"/>
                <w:noProof/>
                <w:highlight w:val="white"/>
              </w:rPr>
              <w:t>RESUMEN</w:t>
            </w:r>
            <w:r w:rsidR="00C72E10">
              <w:rPr>
                <w:noProof/>
                <w:webHidden/>
              </w:rPr>
              <w:tab/>
            </w:r>
            <w:r w:rsidR="00C72E10">
              <w:rPr>
                <w:noProof/>
                <w:webHidden/>
              </w:rPr>
              <w:fldChar w:fldCharType="begin"/>
            </w:r>
            <w:r w:rsidR="00C72E10">
              <w:rPr>
                <w:noProof/>
                <w:webHidden/>
              </w:rPr>
              <w:instrText xml:space="preserve"> PAGEREF _Toc26357120 \h </w:instrText>
            </w:r>
            <w:r w:rsidR="00C72E10">
              <w:rPr>
                <w:noProof/>
                <w:webHidden/>
              </w:rPr>
            </w:r>
            <w:r w:rsidR="00C72E10">
              <w:rPr>
                <w:noProof/>
                <w:webHidden/>
              </w:rPr>
              <w:fldChar w:fldCharType="separate"/>
            </w:r>
            <w:r w:rsidR="00C72E10">
              <w:rPr>
                <w:noProof/>
                <w:webHidden/>
              </w:rPr>
              <w:t>4</w:t>
            </w:r>
            <w:r w:rsidR="00C72E10">
              <w:rPr>
                <w:noProof/>
                <w:webHidden/>
              </w:rPr>
              <w:fldChar w:fldCharType="end"/>
            </w:r>
          </w:hyperlink>
        </w:p>
        <w:p w14:paraId="3ECB5E4D" w14:textId="77777777" w:rsidR="00C72E10" w:rsidRDefault="0041689B">
          <w:pPr>
            <w:pStyle w:val="TDC1"/>
            <w:tabs>
              <w:tab w:val="right" w:leader="dot" w:pos="8828"/>
            </w:tabs>
            <w:rPr>
              <w:rFonts w:eastAsiaTheme="minorEastAsia"/>
              <w:noProof/>
              <w:lang w:eastAsia="es-CL"/>
            </w:rPr>
          </w:pPr>
          <w:hyperlink w:anchor="_Toc26357121" w:history="1">
            <w:r w:rsidR="00C72E10" w:rsidRPr="00B92897">
              <w:rPr>
                <w:rStyle w:val="Hipervnculo"/>
                <w:rFonts w:ascii="Arial" w:hAnsi="Arial" w:cs="Arial"/>
                <w:noProof/>
                <w:highlight w:val="white"/>
                <w:lang w:val="en-US"/>
              </w:rPr>
              <w:t>ABSTRACT</w:t>
            </w:r>
            <w:r w:rsidR="00C72E10">
              <w:rPr>
                <w:noProof/>
                <w:webHidden/>
              </w:rPr>
              <w:tab/>
            </w:r>
            <w:r w:rsidR="00C72E10">
              <w:rPr>
                <w:noProof/>
                <w:webHidden/>
              </w:rPr>
              <w:fldChar w:fldCharType="begin"/>
            </w:r>
            <w:r w:rsidR="00C72E10">
              <w:rPr>
                <w:noProof/>
                <w:webHidden/>
              </w:rPr>
              <w:instrText xml:space="preserve"> PAGEREF _Toc26357121 \h </w:instrText>
            </w:r>
            <w:r w:rsidR="00C72E10">
              <w:rPr>
                <w:noProof/>
                <w:webHidden/>
              </w:rPr>
            </w:r>
            <w:r w:rsidR="00C72E10">
              <w:rPr>
                <w:noProof/>
                <w:webHidden/>
              </w:rPr>
              <w:fldChar w:fldCharType="separate"/>
            </w:r>
            <w:r w:rsidR="00C72E10">
              <w:rPr>
                <w:noProof/>
                <w:webHidden/>
              </w:rPr>
              <w:t>5</w:t>
            </w:r>
            <w:r w:rsidR="00C72E10">
              <w:rPr>
                <w:noProof/>
                <w:webHidden/>
              </w:rPr>
              <w:fldChar w:fldCharType="end"/>
            </w:r>
          </w:hyperlink>
        </w:p>
        <w:p w14:paraId="51337564" w14:textId="77777777" w:rsidR="00C72E10" w:rsidRDefault="0041689B">
          <w:pPr>
            <w:pStyle w:val="TDC1"/>
            <w:tabs>
              <w:tab w:val="right" w:leader="dot" w:pos="8828"/>
            </w:tabs>
            <w:rPr>
              <w:rFonts w:eastAsiaTheme="minorEastAsia"/>
              <w:noProof/>
              <w:lang w:eastAsia="es-CL"/>
            </w:rPr>
          </w:pPr>
          <w:hyperlink w:anchor="_Toc26357122" w:history="1">
            <w:r w:rsidR="00C72E10" w:rsidRPr="00B92897">
              <w:rPr>
                <w:rStyle w:val="Hipervnculo"/>
                <w:rFonts w:ascii="Arial" w:hAnsi="Arial" w:cs="Arial"/>
                <w:noProof/>
                <w:highlight w:val="white"/>
              </w:rPr>
              <w:t>INTRODUCCIÓN</w:t>
            </w:r>
            <w:r w:rsidR="00C72E10">
              <w:rPr>
                <w:noProof/>
                <w:webHidden/>
              </w:rPr>
              <w:tab/>
            </w:r>
            <w:r w:rsidR="00C72E10">
              <w:rPr>
                <w:noProof/>
                <w:webHidden/>
              </w:rPr>
              <w:fldChar w:fldCharType="begin"/>
            </w:r>
            <w:r w:rsidR="00C72E10">
              <w:rPr>
                <w:noProof/>
                <w:webHidden/>
              </w:rPr>
              <w:instrText xml:space="preserve"> PAGEREF _Toc26357122 \h </w:instrText>
            </w:r>
            <w:r w:rsidR="00C72E10">
              <w:rPr>
                <w:noProof/>
                <w:webHidden/>
              </w:rPr>
            </w:r>
            <w:r w:rsidR="00C72E10">
              <w:rPr>
                <w:noProof/>
                <w:webHidden/>
              </w:rPr>
              <w:fldChar w:fldCharType="separate"/>
            </w:r>
            <w:r w:rsidR="00C72E10">
              <w:rPr>
                <w:noProof/>
                <w:webHidden/>
              </w:rPr>
              <w:t>6</w:t>
            </w:r>
            <w:r w:rsidR="00C72E10">
              <w:rPr>
                <w:noProof/>
                <w:webHidden/>
              </w:rPr>
              <w:fldChar w:fldCharType="end"/>
            </w:r>
          </w:hyperlink>
        </w:p>
        <w:p w14:paraId="23BB1C26" w14:textId="77777777" w:rsidR="00C72E10" w:rsidRDefault="0041689B">
          <w:pPr>
            <w:pStyle w:val="TDC1"/>
            <w:tabs>
              <w:tab w:val="right" w:leader="dot" w:pos="8828"/>
            </w:tabs>
            <w:rPr>
              <w:rFonts w:eastAsiaTheme="minorEastAsia"/>
              <w:noProof/>
              <w:lang w:eastAsia="es-CL"/>
            </w:rPr>
          </w:pPr>
          <w:hyperlink w:anchor="_Toc26357123" w:history="1">
            <w:r w:rsidR="00C72E10" w:rsidRPr="00B92897">
              <w:rPr>
                <w:rStyle w:val="Hipervnculo"/>
                <w:rFonts w:ascii="Arial" w:hAnsi="Arial" w:cs="Arial"/>
                <w:noProof/>
              </w:rPr>
              <w:t>MARCO TEÓRICO</w:t>
            </w:r>
            <w:r w:rsidR="00C72E10">
              <w:rPr>
                <w:noProof/>
                <w:webHidden/>
              </w:rPr>
              <w:tab/>
            </w:r>
            <w:r w:rsidR="00C72E10">
              <w:rPr>
                <w:noProof/>
                <w:webHidden/>
              </w:rPr>
              <w:fldChar w:fldCharType="begin"/>
            </w:r>
            <w:r w:rsidR="00C72E10">
              <w:rPr>
                <w:noProof/>
                <w:webHidden/>
              </w:rPr>
              <w:instrText xml:space="preserve"> PAGEREF _Toc26357123 \h </w:instrText>
            </w:r>
            <w:r w:rsidR="00C72E10">
              <w:rPr>
                <w:noProof/>
                <w:webHidden/>
              </w:rPr>
            </w:r>
            <w:r w:rsidR="00C72E10">
              <w:rPr>
                <w:noProof/>
                <w:webHidden/>
              </w:rPr>
              <w:fldChar w:fldCharType="separate"/>
            </w:r>
            <w:r w:rsidR="00C72E10">
              <w:rPr>
                <w:noProof/>
                <w:webHidden/>
              </w:rPr>
              <w:t>9</w:t>
            </w:r>
            <w:r w:rsidR="00C72E10">
              <w:rPr>
                <w:noProof/>
                <w:webHidden/>
              </w:rPr>
              <w:fldChar w:fldCharType="end"/>
            </w:r>
          </w:hyperlink>
        </w:p>
        <w:p w14:paraId="11FDC3DB" w14:textId="77777777" w:rsidR="00C72E10" w:rsidRDefault="0041689B">
          <w:pPr>
            <w:pStyle w:val="TDC1"/>
            <w:tabs>
              <w:tab w:val="right" w:leader="dot" w:pos="8828"/>
            </w:tabs>
            <w:rPr>
              <w:rFonts w:eastAsiaTheme="minorEastAsia"/>
              <w:noProof/>
              <w:lang w:eastAsia="es-CL"/>
            </w:rPr>
          </w:pPr>
          <w:hyperlink w:anchor="_Toc26357124" w:history="1">
            <w:r w:rsidR="00C72E10" w:rsidRPr="00B92897">
              <w:rPr>
                <w:rStyle w:val="Hipervnculo"/>
                <w:rFonts w:ascii="Arial" w:hAnsi="Arial" w:cs="Arial"/>
                <w:noProof/>
              </w:rPr>
              <w:t>PLANTEAMIENTO DE LA INVESTIGACIÓN</w:t>
            </w:r>
            <w:r w:rsidR="00C72E10">
              <w:rPr>
                <w:noProof/>
                <w:webHidden/>
              </w:rPr>
              <w:tab/>
            </w:r>
            <w:r w:rsidR="00C72E10">
              <w:rPr>
                <w:noProof/>
                <w:webHidden/>
              </w:rPr>
              <w:fldChar w:fldCharType="begin"/>
            </w:r>
            <w:r w:rsidR="00C72E10">
              <w:rPr>
                <w:noProof/>
                <w:webHidden/>
              </w:rPr>
              <w:instrText xml:space="preserve"> PAGEREF _Toc26357124 \h </w:instrText>
            </w:r>
            <w:r w:rsidR="00C72E10">
              <w:rPr>
                <w:noProof/>
                <w:webHidden/>
              </w:rPr>
            </w:r>
            <w:r w:rsidR="00C72E10">
              <w:rPr>
                <w:noProof/>
                <w:webHidden/>
              </w:rPr>
              <w:fldChar w:fldCharType="separate"/>
            </w:r>
            <w:r w:rsidR="00C72E10">
              <w:rPr>
                <w:noProof/>
                <w:webHidden/>
              </w:rPr>
              <w:t>11</w:t>
            </w:r>
            <w:r w:rsidR="00C72E10">
              <w:rPr>
                <w:noProof/>
                <w:webHidden/>
              </w:rPr>
              <w:fldChar w:fldCharType="end"/>
            </w:r>
          </w:hyperlink>
        </w:p>
        <w:p w14:paraId="25A6335B" w14:textId="77777777" w:rsidR="00C72E10" w:rsidRDefault="0041689B">
          <w:pPr>
            <w:pStyle w:val="TDC2"/>
            <w:tabs>
              <w:tab w:val="right" w:leader="dot" w:pos="8828"/>
            </w:tabs>
            <w:rPr>
              <w:rFonts w:eastAsiaTheme="minorEastAsia"/>
              <w:noProof/>
              <w:lang w:eastAsia="es-CL"/>
            </w:rPr>
          </w:pPr>
          <w:hyperlink w:anchor="_Toc26357125" w:history="1">
            <w:r w:rsidR="00C72E10" w:rsidRPr="00B92897">
              <w:rPr>
                <w:rStyle w:val="Hipervnculo"/>
                <w:rFonts w:ascii="Arial" w:hAnsi="Arial" w:cs="Arial"/>
                <w:noProof/>
              </w:rPr>
              <w:t>Pregunta</w:t>
            </w:r>
            <w:r w:rsidR="00C72E10">
              <w:rPr>
                <w:noProof/>
                <w:webHidden/>
              </w:rPr>
              <w:tab/>
            </w:r>
            <w:r w:rsidR="00C72E10">
              <w:rPr>
                <w:noProof/>
                <w:webHidden/>
              </w:rPr>
              <w:fldChar w:fldCharType="begin"/>
            </w:r>
            <w:r w:rsidR="00C72E10">
              <w:rPr>
                <w:noProof/>
                <w:webHidden/>
              </w:rPr>
              <w:instrText xml:space="preserve"> PAGEREF _Toc26357125 \h </w:instrText>
            </w:r>
            <w:r w:rsidR="00C72E10">
              <w:rPr>
                <w:noProof/>
                <w:webHidden/>
              </w:rPr>
            </w:r>
            <w:r w:rsidR="00C72E10">
              <w:rPr>
                <w:noProof/>
                <w:webHidden/>
              </w:rPr>
              <w:fldChar w:fldCharType="separate"/>
            </w:r>
            <w:r w:rsidR="00C72E10">
              <w:rPr>
                <w:noProof/>
                <w:webHidden/>
              </w:rPr>
              <w:t>11</w:t>
            </w:r>
            <w:r w:rsidR="00C72E10">
              <w:rPr>
                <w:noProof/>
                <w:webHidden/>
              </w:rPr>
              <w:fldChar w:fldCharType="end"/>
            </w:r>
          </w:hyperlink>
        </w:p>
        <w:p w14:paraId="5AFB7129" w14:textId="77777777" w:rsidR="00C72E10" w:rsidRDefault="0041689B">
          <w:pPr>
            <w:pStyle w:val="TDC2"/>
            <w:tabs>
              <w:tab w:val="right" w:leader="dot" w:pos="8828"/>
            </w:tabs>
            <w:rPr>
              <w:rFonts w:eastAsiaTheme="minorEastAsia"/>
              <w:noProof/>
              <w:lang w:eastAsia="es-CL"/>
            </w:rPr>
          </w:pPr>
          <w:hyperlink w:anchor="_Toc26357126" w:history="1">
            <w:r w:rsidR="00C72E10" w:rsidRPr="00B92897">
              <w:rPr>
                <w:rStyle w:val="Hipervnculo"/>
                <w:rFonts w:ascii="Arial" w:hAnsi="Arial" w:cs="Arial"/>
                <w:noProof/>
              </w:rPr>
              <w:t>Hipótesis</w:t>
            </w:r>
            <w:r w:rsidR="00C72E10">
              <w:rPr>
                <w:noProof/>
                <w:webHidden/>
              </w:rPr>
              <w:tab/>
            </w:r>
            <w:r w:rsidR="00C72E10">
              <w:rPr>
                <w:noProof/>
                <w:webHidden/>
              </w:rPr>
              <w:fldChar w:fldCharType="begin"/>
            </w:r>
            <w:r w:rsidR="00C72E10">
              <w:rPr>
                <w:noProof/>
                <w:webHidden/>
              </w:rPr>
              <w:instrText xml:space="preserve"> PAGEREF _Toc26357126 \h </w:instrText>
            </w:r>
            <w:r w:rsidR="00C72E10">
              <w:rPr>
                <w:noProof/>
                <w:webHidden/>
              </w:rPr>
            </w:r>
            <w:r w:rsidR="00C72E10">
              <w:rPr>
                <w:noProof/>
                <w:webHidden/>
              </w:rPr>
              <w:fldChar w:fldCharType="separate"/>
            </w:r>
            <w:r w:rsidR="00C72E10">
              <w:rPr>
                <w:noProof/>
                <w:webHidden/>
              </w:rPr>
              <w:t>11</w:t>
            </w:r>
            <w:r w:rsidR="00C72E10">
              <w:rPr>
                <w:noProof/>
                <w:webHidden/>
              </w:rPr>
              <w:fldChar w:fldCharType="end"/>
            </w:r>
          </w:hyperlink>
        </w:p>
        <w:p w14:paraId="657A6ECB" w14:textId="77777777" w:rsidR="00C72E10" w:rsidRDefault="0041689B">
          <w:pPr>
            <w:pStyle w:val="TDC1"/>
            <w:tabs>
              <w:tab w:val="right" w:leader="dot" w:pos="8828"/>
            </w:tabs>
            <w:rPr>
              <w:rFonts w:eastAsiaTheme="minorEastAsia"/>
              <w:noProof/>
              <w:lang w:eastAsia="es-CL"/>
            </w:rPr>
          </w:pPr>
          <w:hyperlink w:anchor="_Toc26357127" w:history="1">
            <w:r w:rsidR="00C72E10" w:rsidRPr="00B92897">
              <w:rPr>
                <w:rStyle w:val="Hipervnculo"/>
                <w:rFonts w:ascii="Arial" w:hAnsi="Arial" w:cs="Arial"/>
                <w:noProof/>
              </w:rPr>
              <w:t>OBJETIVOS DE LA INVESTIGACIÓN</w:t>
            </w:r>
            <w:r w:rsidR="00C72E10">
              <w:rPr>
                <w:noProof/>
                <w:webHidden/>
              </w:rPr>
              <w:tab/>
            </w:r>
            <w:r w:rsidR="00C72E10">
              <w:rPr>
                <w:noProof/>
                <w:webHidden/>
              </w:rPr>
              <w:fldChar w:fldCharType="begin"/>
            </w:r>
            <w:r w:rsidR="00C72E10">
              <w:rPr>
                <w:noProof/>
                <w:webHidden/>
              </w:rPr>
              <w:instrText xml:space="preserve"> PAGEREF _Toc26357127 \h </w:instrText>
            </w:r>
            <w:r w:rsidR="00C72E10">
              <w:rPr>
                <w:noProof/>
                <w:webHidden/>
              </w:rPr>
            </w:r>
            <w:r w:rsidR="00C72E10">
              <w:rPr>
                <w:noProof/>
                <w:webHidden/>
              </w:rPr>
              <w:fldChar w:fldCharType="separate"/>
            </w:r>
            <w:r w:rsidR="00C72E10">
              <w:rPr>
                <w:noProof/>
                <w:webHidden/>
              </w:rPr>
              <w:t>11</w:t>
            </w:r>
            <w:r w:rsidR="00C72E10">
              <w:rPr>
                <w:noProof/>
                <w:webHidden/>
              </w:rPr>
              <w:fldChar w:fldCharType="end"/>
            </w:r>
          </w:hyperlink>
        </w:p>
        <w:p w14:paraId="0A8E495E" w14:textId="77777777" w:rsidR="00C72E10" w:rsidRDefault="0041689B">
          <w:pPr>
            <w:pStyle w:val="TDC2"/>
            <w:tabs>
              <w:tab w:val="right" w:leader="dot" w:pos="8828"/>
            </w:tabs>
            <w:rPr>
              <w:rFonts w:eastAsiaTheme="minorEastAsia"/>
              <w:noProof/>
              <w:lang w:eastAsia="es-CL"/>
            </w:rPr>
          </w:pPr>
          <w:hyperlink w:anchor="_Toc26357128" w:history="1">
            <w:r w:rsidR="00C72E10" w:rsidRPr="00B92897">
              <w:rPr>
                <w:rStyle w:val="Hipervnculo"/>
                <w:rFonts w:ascii="Arial" w:hAnsi="Arial" w:cs="Arial"/>
                <w:noProof/>
              </w:rPr>
              <w:t>Objetivo General</w:t>
            </w:r>
            <w:r w:rsidR="00C72E10">
              <w:rPr>
                <w:noProof/>
                <w:webHidden/>
              </w:rPr>
              <w:tab/>
            </w:r>
            <w:r w:rsidR="00C72E10">
              <w:rPr>
                <w:noProof/>
                <w:webHidden/>
              </w:rPr>
              <w:fldChar w:fldCharType="begin"/>
            </w:r>
            <w:r w:rsidR="00C72E10">
              <w:rPr>
                <w:noProof/>
                <w:webHidden/>
              </w:rPr>
              <w:instrText xml:space="preserve"> PAGEREF _Toc26357128 \h </w:instrText>
            </w:r>
            <w:r w:rsidR="00C72E10">
              <w:rPr>
                <w:noProof/>
                <w:webHidden/>
              </w:rPr>
            </w:r>
            <w:r w:rsidR="00C72E10">
              <w:rPr>
                <w:noProof/>
                <w:webHidden/>
              </w:rPr>
              <w:fldChar w:fldCharType="separate"/>
            </w:r>
            <w:r w:rsidR="00C72E10">
              <w:rPr>
                <w:noProof/>
                <w:webHidden/>
              </w:rPr>
              <w:t>11</w:t>
            </w:r>
            <w:r w:rsidR="00C72E10">
              <w:rPr>
                <w:noProof/>
                <w:webHidden/>
              </w:rPr>
              <w:fldChar w:fldCharType="end"/>
            </w:r>
          </w:hyperlink>
        </w:p>
        <w:p w14:paraId="78D5C6AD" w14:textId="77777777" w:rsidR="00C72E10" w:rsidRDefault="0041689B">
          <w:pPr>
            <w:pStyle w:val="TDC2"/>
            <w:tabs>
              <w:tab w:val="right" w:leader="dot" w:pos="8828"/>
            </w:tabs>
            <w:rPr>
              <w:rFonts w:eastAsiaTheme="minorEastAsia"/>
              <w:noProof/>
              <w:lang w:eastAsia="es-CL"/>
            </w:rPr>
          </w:pPr>
          <w:hyperlink w:anchor="_Toc26357129" w:history="1">
            <w:r w:rsidR="00C72E10" w:rsidRPr="00B92897">
              <w:rPr>
                <w:rStyle w:val="Hipervnculo"/>
                <w:rFonts w:ascii="Arial" w:hAnsi="Arial" w:cs="Arial"/>
                <w:noProof/>
              </w:rPr>
              <w:t>Objetivo Específico</w:t>
            </w:r>
            <w:r w:rsidR="00C72E10">
              <w:rPr>
                <w:noProof/>
                <w:webHidden/>
              </w:rPr>
              <w:tab/>
            </w:r>
            <w:r w:rsidR="00C72E10">
              <w:rPr>
                <w:noProof/>
                <w:webHidden/>
              </w:rPr>
              <w:fldChar w:fldCharType="begin"/>
            </w:r>
            <w:r w:rsidR="00C72E10">
              <w:rPr>
                <w:noProof/>
                <w:webHidden/>
              </w:rPr>
              <w:instrText xml:space="preserve"> PAGEREF _Toc26357129 \h </w:instrText>
            </w:r>
            <w:r w:rsidR="00C72E10">
              <w:rPr>
                <w:noProof/>
                <w:webHidden/>
              </w:rPr>
            </w:r>
            <w:r w:rsidR="00C72E10">
              <w:rPr>
                <w:noProof/>
                <w:webHidden/>
              </w:rPr>
              <w:fldChar w:fldCharType="separate"/>
            </w:r>
            <w:r w:rsidR="00C72E10">
              <w:rPr>
                <w:noProof/>
                <w:webHidden/>
              </w:rPr>
              <w:t>11</w:t>
            </w:r>
            <w:r w:rsidR="00C72E10">
              <w:rPr>
                <w:noProof/>
                <w:webHidden/>
              </w:rPr>
              <w:fldChar w:fldCharType="end"/>
            </w:r>
          </w:hyperlink>
        </w:p>
        <w:p w14:paraId="77330297" w14:textId="77777777" w:rsidR="00C72E10" w:rsidRDefault="0041689B">
          <w:pPr>
            <w:pStyle w:val="TDC1"/>
            <w:tabs>
              <w:tab w:val="right" w:leader="dot" w:pos="8828"/>
            </w:tabs>
            <w:rPr>
              <w:rFonts w:eastAsiaTheme="minorEastAsia"/>
              <w:noProof/>
              <w:lang w:eastAsia="es-CL"/>
            </w:rPr>
          </w:pPr>
          <w:hyperlink w:anchor="_Toc26357130" w:history="1">
            <w:r w:rsidR="00C72E10" w:rsidRPr="00B92897">
              <w:rPr>
                <w:rStyle w:val="Hipervnculo"/>
                <w:rFonts w:ascii="Arial" w:hAnsi="Arial" w:cs="Arial"/>
                <w:noProof/>
              </w:rPr>
              <w:t>MATERIALES Y MÉTODOS</w:t>
            </w:r>
            <w:r w:rsidR="00C72E10">
              <w:rPr>
                <w:noProof/>
                <w:webHidden/>
              </w:rPr>
              <w:tab/>
            </w:r>
            <w:r w:rsidR="00C72E10">
              <w:rPr>
                <w:noProof/>
                <w:webHidden/>
              </w:rPr>
              <w:fldChar w:fldCharType="begin"/>
            </w:r>
            <w:r w:rsidR="00C72E10">
              <w:rPr>
                <w:noProof/>
                <w:webHidden/>
              </w:rPr>
              <w:instrText xml:space="preserve"> PAGEREF _Toc26357130 \h </w:instrText>
            </w:r>
            <w:r w:rsidR="00C72E10">
              <w:rPr>
                <w:noProof/>
                <w:webHidden/>
              </w:rPr>
            </w:r>
            <w:r w:rsidR="00C72E10">
              <w:rPr>
                <w:noProof/>
                <w:webHidden/>
              </w:rPr>
              <w:fldChar w:fldCharType="separate"/>
            </w:r>
            <w:r w:rsidR="00C72E10">
              <w:rPr>
                <w:noProof/>
                <w:webHidden/>
              </w:rPr>
              <w:t>12</w:t>
            </w:r>
            <w:r w:rsidR="00C72E10">
              <w:rPr>
                <w:noProof/>
                <w:webHidden/>
              </w:rPr>
              <w:fldChar w:fldCharType="end"/>
            </w:r>
          </w:hyperlink>
        </w:p>
        <w:p w14:paraId="346F0D19" w14:textId="77777777" w:rsidR="00C72E10" w:rsidRDefault="0041689B">
          <w:pPr>
            <w:pStyle w:val="TDC1"/>
            <w:tabs>
              <w:tab w:val="right" w:leader="dot" w:pos="8828"/>
            </w:tabs>
            <w:rPr>
              <w:rFonts w:eastAsiaTheme="minorEastAsia"/>
              <w:noProof/>
              <w:lang w:eastAsia="es-CL"/>
            </w:rPr>
          </w:pPr>
          <w:hyperlink w:anchor="_Toc26357131" w:history="1">
            <w:r w:rsidR="00C72E10" w:rsidRPr="00B92897">
              <w:rPr>
                <w:rStyle w:val="Hipervnculo"/>
                <w:rFonts w:ascii="Arial" w:hAnsi="Arial" w:cs="Arial"/>
                <w:noProof/>
              </w:rPr>
              <w:t>ANALISIS ESTADISTICO</w:t>
            </w:r>
            <w:r w:rsidR="00C72E10">
              <w:rPr>
                <w:noProof/>
                <w:webHidden/>
              </w:rPr>
              <w:tab/>
            </w:r>
            <w:r w:rsidR="00C72E10">
              <w:rPr>
                <w:noProof/>
                <w:webHidden/>
              </w:rPr>
              <w:fldChar w:fldCharType="begin"/>
            </w:r>
            <w:r w:rsidR="00C72E10">
              <w:rPr>
                <w:noProof/>
                <w:webHidden/>
              </w:rPr>
              <w:instrText xml:space="preserve"> PAGEREF _Toc26357131 \h </w:instrText>
            </w:r>
            <w:r w:rsidR="00C72E10">
              <w:rPr>
                <w:noProof/>
                <w:webHidden/>
              </w:rPr>
            </w:r>
            <w:r w:rsidR="00C72E10">
              <w:rPr>
                <w:noProof/>
                <w:webHidden/>
              </w:rPr>
              <w:fldChar w:fldCharType="separate"/>
            </w:r>
            <w:r w:rsidR="00C72E10">
              <w:rPr>
                <w:noProof/>
                <w:webHidden/>
              </w:rPr>
              <w:t>14</w:t>
            </w:r>
            <w:r w:rsidR="00C72E10">
              <w:rPr>
                <w:noProof/>
                <w:webHidden/>
              </w:rPr>
              <w:fldChar w:fldCharType="end"/>
            </w:r>
          </w:hyperlink>
        </w:p>
        <w:p w14:paraId="3BD30FA4" w14:textId="77777777" w:rsidR="00C72E10" w:rsidRDefault="0041689B">
          <w:pPr>
            <w:pStyle w:val="TDC1"/>
            <w:tabs>
              <w:tab w:val="right" w:leader="dot" w:pos="8828"/>
            </w:tabs>
            <w:rPr>
              <w:rFonts w:eastAsiaTheme="minorEastAsia"/>
              <w:noProof/>
              <w:lang w:eastAsia="es-CL"/>
            </w:rPr>
          </w:pPr>
          <w:hyperlink w:anchor="_Toc26357132" w:history="1">
            <w:r w:rsidR="00C72E10" w:rsidRPr="00B92897">
              <w:rPr>
                <w:rStyle w:val="Hipervnculo"/>
                <w:rFonts w:ascii="Arial" w:hAnsi="Arial" w:cs="Arial"/>
                <w:noProof/>
              </w:rPr>
              <w:t>RESULTADOS</w:t>
            </w:r>
            <w:r w:rsidR="00C72E10">
              <w:rPr>
                <w:noProof/>
                <w:webHidden/>
              </w:rPr>
              <w:tab/>
            </w:r>
            <w:r w:rsidR="00C72E10">
              <w:rPr>
                <w:noProof/>
                <w:webHidden/>
              </w:rPr>
              <w:fldChar w:fldCharType="begin"/>
            </w:r>
            <w:r w:rsidR="00C72E10">
              <w:rPr>
                <w:noProof/>
                <w:webHidden/>
              </w:rPr>
              <w:instrText xml:space="preserve"> PAGEREF _Toc26357132 \h </w:instrText>
            </w:r>
            <w:r w:rsidR="00C72E10">
              <w:rPr>
                <w:noProof/>
                <w:webHidden/>
              </w:rPr>
            </w:r>
            <w:r w:rsidR="00C72E10">
              <w:rPr>
                <w:noProof/>
                <w:webHidden/>
              </w:rPr>
              <w:fldChar w:fldCharType="separate"/>
            </w:r>
            <w:r w:rsidR="00C72E10">
              <w:rPr>
                <w:noProof/>
                <w:webHidden/>
              </w:rPr>
              <w:t>15</w:t>
            </w:r>
            <w:r w:rsidR="00C72E10">
              <w:rPr>
                <w:noProof/>
                <w:webHidden/>
              </w:rPr>
              <w:fldChar w:fldCharType="end"/>
            </w:r>
          </w:hyperlink>
        </w:p>
        <w:p w14:paraId="0F6A5C7B" w14:textId="77777777" w:rsidR="00C72E10" w:rsidRDefault="0041689B">
          <w:pPr>
            <w:pStyle w:val="TDC2"/>
            <w:tabs>
              <w:tab w:val="right" w:leader="dot" w:pos="8828"/>
            </w:tabs>
            <w:rPr>
              <w:rFonts w:eastAsiaTheme="minorEastAsia"/>
              <w:noProof/>
              <w:lang w:eastAsia="es-CL"/>
            </w:rPr>
          </w:pPr>
          <w:hyperlink w:anchor="_Toc26357133" w:history="1">
            <w:r w:rsidR="00C72E10" w:rsidRPr="00B92897">
              <w:rPr>
                <w:rStyle w:val="Hipervnculo"/>
                <w:rFonts w:ascii="Arial" w:hAnsi="Arial" w:cs="Arial"/>
                <w:noProof/>
              </w:rPr>
              <w:t>Tabla I. Descripción de los parámetros antropométricos y metabólicos según sexo</w:t>
            </w:r>
            <w:r w:rsidR="00C72E10">
              <w:rPr>
                <w:noProof/>
                <w:webHidden/>
              </w:rPr>
              <w:tab/>
            </w:r>
            <w:r w:rsidR="00C72E10">
              <w:rPr>
                <w:noProof/>
                <w:webHidden/>
              </w:rPr>
              <w:fldChar w:fldCharType="begin"/>
            </w:r>
            <w:r w:rsidR="00C72E10">
              <w:rPr>
                <w:noProof/>
                <w:webHidden/>
              </w:rPr>
              <w:instrText xml:space="preserve"> PAGEREF _Toc26357133 \h </w:instrText>
            </w:r>
            <w:r w:rsidR="00C72E10">
              <w:rPr>
                <w:noProof/>
                <w:webHidden/>
              </w:rPr>
            </w:r>
            <w:r w:rsidR="00C72E10">
              <w:rPr>
                <w:noProof/>
                <w:webHidden/>
              </w:rPr>
              <w:fldChar w:fldCharType="separate"/>
            </w:r>
            <w:r w:rsidR="00C72E10">
              <w:rPr>
                <w:noProof/>
                <w:webHidden/>
              </w:rPr>
              <w:t>16</w:t>
            </w:r>
            <w:r w:rsidR="00C72E10">
              <w:rPr>
                <w:noProof/>
                <w:webHidden/>
              </w:rPr>
              <w:fldChar w:fldCharType="end"/>
            </w:r>
          </w:hyperlink>
        </w:p>
        <w:p w14:paraId="243A4EA7" w14:textId="77777777" w:rsidR="00C72E10" w:rsidRDefault="0041689B">
          <w:pPr>
            <w:pStyle w:val="TDC2"/>
            <w:tabs>
              <w:tab w:val="right" w:leader="dot" w:pos="8828"/>
            </w:tabs>
            <w:rPr>
              <w:rFonts w:eastAsiaTheme="minorEastAsia"/>
              <w:noProof/>
              <w:lang w:eastAsia="es-CL"/>
            </w:rPr>
          </w:pPr>
          <w:hyperlink w:anchor="_Toc26357134" w:history="1">
            <w:r w:rsidR="00C72E10" w:rsidRPr="00B92897">
              <w:rPr>
                <w:rStyle w:val="Hipervnculo"/>
                <w:rFonts w:ascii="Arial" w:hAnsi="Arial" w:cs="Arial"/>
                <w:noProof/>
                <w:shd w:val="clear" w:color="auto" w:fill="FFFFFF"/>
              </w:rPr>
              <w:t>Tabla II. Distribución de los valores de circunferencia de cuello segú</w:t>
            </w:r>
            <w:r w:rsidR="00C72E10">
              <w:rPr>
                <w:rStyle w:val="Hipervnculo"/>
                <w:rFonts w:ascii="Arial" w:hAnsi="Arial" w:cs="Arial"/>
                <w:noProof/>
                <w:shd w:val="clear" w:color="auto" w:fill="FFFFFF"/>
              </w:rPr>
              <w:t>n sexo y parámetros metabólicos</w:t>
            </w:r>
            <w:r w:rsidR="00C72E10">
              <w:rPr>
                <w:noProof/>
                <w:webHidden/>
              </w:rPr>
              <w:tab/>
            </w:r>
            <w:r w:rsidR="00C72E10">
              <w:rPr>
                <w:noProof/>
                <w:webHidden/>
              </w:rPr>
              <w:fldChar w:fldCharType="begin"/>
            </w:r>
            <w:r w:rsidR="00C72E10">
              <w:rPr>
                <w:noProof/>
                <w:webHidden/>
              </w:rPr>
              <w:instrText xml:space="preserve"> PAGEREF _Toc26357134 \h </w:instrText>
            </w:r>
            <w:r w:rsidR="00C72E10">
              <w:rPr>
                <w:noProof/>
                <w:webHidden/>
              </w:rPr>
            </w:r>
            <w:r w:rsidR="00C72E10">
              <w:rPr>
                <w:noProof/>
                <w:webHidden/>
              </w:rPr>
              <w:fldChar w:fldCharType="separate"/>
            </w:r>
            <w:r w:rsidR="00C72E10">
              <w:rPr>
                <w:noProof/>
                <w:webHidden/>
              </w:rPr>
              <w:t>17</w:t>
            </w:r>
            <w:r w:rsidR="00C72E10">
              <w:rPr>
                <w:noProof/>
                <w:webHidden/>
              </w:rPr>
              <w:fldChar w:fldCharType="end"/>
            </w:r>
          </w:hyperlink>
        </w:p>
        <w:p w14:paraId="5F29C8A8" w14:textId="77777777" w:rsidR="00C72E10" w:rsidRDefault="0041689B">
          <w:pPr>
            <w:pStyle w:val="TDC2"/>
            <w:tabs>
              <w:tab w:val="right" w:leader="dot" w:pos="8828"/>
            </w:tabs>
            <w:rPr>
              <w:rFonts w:eastAsiaTheme="minorEastAsia"/>
              <w:noProof/>
              <w:lang w:eastAsia="es-CL"/>
            </w:rPr>
          </w:pPr>
          <w:hyperlink w:anchor="_Toc26357135" w:history="1">
            <w:r w:rsidR="00C72E10" w:rsidRPr="00B92897">
              <w:rPr>
                <w:rStyle w:val="Hipervnculo"/>
                <w:rFonts w:ascii="Arial" w:hAnsi="Arial" w:cs="Arial"/>
                <w:noProof/>
                <w:shd w:val="clear" w:color="auto" w:fill="FFFFFF"/>
              </w:rPr>
              <w:t xml:space="preserve">Tabla III. Distribución de los valores de circunferencia de cuello según sexo y </w:t>
            </w:r>
            <w:r w:rsidR="00C72E10">
              <w:rPr>
                <w:rStyle w:val="Hipervnculo"/>
                <w:rFonts w:ascii="Arial" w:hAnsi="Arial" w:cs="Arial"/>
                <w:noProof/>
                <w:shd w:val="clear" w:color="auto" w:fill="FFFFFF"/>
              </w:rPr>
              <w:t>parámetros antropométricos</w:t>
            </w:r>
            <w:r w:rsidR="00C72E10">
              <w:rPr>
                <w:noProof/>
                <w:webHidden/>
              </w:rPr>
              <w:tab/>
            </w:r>
            <w:r w:rsidR="00C72E10">
              <w:rPr>
                <w:noProof/>
                <w:webHidden/>
              </w:rPr>
              <w:fldChar w:fldCharType="begin"/>
            </w:r>
            <w:r w:rsidR="00C72E10">
              <w:rPr>
                <w:noProof/>
                <w:webHidden/>
              </w:rPr>
              <w:instrText xml:space="preserve"> PAGEREF _Toc26357135 \h </w:instrText>
            </w:r>
            <w:r w:rsidR="00C72E10">
              <w:rPr>
                <w:noProof/>
                <w:webHidden/>
              </w:rPr>
            </w:r>
            <w:r w:rsidR="00C72E10">
              <w:rPr>
                <w:noProof/>
                <w:webHidden/>
              </w:rPr>
              <w:fldChar w:fldCharType="separate"/>
            </w:r>
            <w:r w:rsidR="00C72E10">
              <w:rPr>
                <w:noProof/>
                <w:webHidden/>
              </w:rPr>
              <w:t>18</w:t>
            </w:r>
            <w:r w:rsidR="00C72E10">
              <w:rPr>
                <w:noProof/>
                <w:webHidden/>
              </w:rPr>
              <w:fldChar w:fldCharType="end"/>
            </w:r>
          </w:hyperlink>
        </w:p>
        <w:p w14:paraId="3BA598F6" w14:textId="77777777" w:rsidR="00C72E10" w:rsidRDefault="0041689B">
          <w:pPr>
            <w:pStyle w:val="TDC1"/>
            <w:tabs>
              <w:tab w:val="right" w:leader="dot" w:pos="8828"/>
            </w:tabs>
            <w:rPr>
              <w:rFonts w:eastAsiaTheme="minorEastAsia"/>
              <w:noProof/>
              <w:lang w:eastAsia="es-CL"/>
            </w:rPr>
          </w:pPr>
          <w:hyperlink w:anchor="_Toc26357136" w:history="1">
            <w:r w:rsidR="00C72E10" w:rsidRPr="00B92897">
              <w:rPr>
                <w:rStyle w:val="Hipervnculo"/>
                <w:rFonts w:ascii="Arial" w:eastAsia="Times New Roman" w:hAnsi="Arial" w:cs="Arial"/>
                <w:noProof/>
                <w:shd w:val="clear" w:color="auto" w:fill="FFFFFF"/>
                <w:lang w:eastAsia="es-CL"/>
              </w:rPr>
              <w:t>DISCUSIÓN</w:t>
            </w:r>
            <w:r w:rsidR="00C72E10">
              <w:rPr>
                <w:noProof/>
                <w:webHidden/>
              </w:rPr>
              <w:tab/>
            </w:r>
            <w:r w:rsidR="00C72E10">
              <w:rPr>
                <w:noProof/>
                <w:webHidden/>
              </w:rPr>
              <w:fldChar w:fldCharType="begin"/>
            </w:r>
            <w:r w:rsidR="00C72E10">
              <w:rPr>
                <w:noProof/>
                <w:webHidden/>
              </w:rPr>
              <w:instrText xml:space="preserve"> PAGEREF _Toc26357136 \h </w:instrText>
            </w:r>
            <w:r w:rsidR="00C72E10">
              <w:rPr>
                <w:noProof/>
                <w:webHidden/>
              </w:rPr>
            </w:r>
            <w:r w:rsidR="00C72E10">
              <w:rPr>
                <w:noProof/>
                <w:webHidden/>
              </w:rPr>
              <w:fldChar w:fldCharType="separate"/>
            </w:r>
            <w:r w:rsidR="00C72E10">
              <w:rPr>
                <w:noProof/>
                <w:webHidden/>
              </w:rPr>
              <w:t>22</w:t>
            </w:r>
            <w:r w:rsidR="00C72E10">
              <w:rPr>
                <w:noProof/>
                <w:webHidden/>
              </w:rPr>
              <w:fldChar w:fldCharType="end"/>
            </w:r>
          </w:hyperlink>
        </w:p>
        <w:p w14:paraId="7E3DE6F5" w14:textId="77777777" w:rsidR="00C72E10" w:rsidRDefault="0041689B">
          <w:pPr>
            <w:pStyle w:val="TDC1"/>
            <w:tabs>
              <w:tab w:val="right" w:leader="dot" w:pos="8828"/>
            </w:tabs>
            <w:rPr>
              <w:rFonts w:eastAsiaTheme="minorEastAsia"/>
              <w:noProof/>
              <w:lang w:eastAsia="es-CL"/>
            </w:rPr>
          </w:pPr>
          <w:hyperlink w:anchor="_Toc26357137" w:history="1">
            <w:r w:rsidR="00C72E10" w:rsidRPr="00B92897">
              <w:rPr>
                <w:rStyle w:val="Hipervnculo"/>
                <w:rFonts w:ascii="Arial" w:hAnsi="Arial" w:cs="Arial"/>
                <w:noProof/>
                <w:lang w:eastAsia="es-CL"/>
              </w:rPr>
              <w:t>CONCLUSIÓN</w:t>
            </w:r>
            <w:r w:rsidR="00C72E10">
              <w:rPr>
                <w:noProof/>
                <w:webHidden/>
              </w:rPr>
              <w:tab/>
            </w:r>
            <w:r w:rsidR="00C72E10">
              <w:rPr>
                <w:noProof/>
                <w:webHidden/>
              </w:rPr>
              <w:fldChar w:fldCharType="begin"/>
            </w:r>
            <w:r w:rsidR="00C72E10">
              <w:rPr>
                <w:noProof/>
                <w:webHidden/>
              </w:rPr>
              <w:instrText xml:space="preserve"> PAGEREF _Toc26357137 \h </w:instrText>
            </w:r>
            <w:r w:rsidR="00C72E10">
              <w:rPr>
                <w:noProof/>
                <w:webHidden/>
              </w:rPr>
            </w:r>
            <w:r w:rsidR="00C72E10">
              <w:rPr>
                <w:noProof/>
                <w:webHidden/>
              </w:rPr>
              <w:fldChar w:fldCharType="separate"/>
            </w:r>
            <w:r w:rsidR="00C72E10">
              <w:rPr>
                <w:noProof/>
                <w:webHidden/>
              </w:rPr>
              <w:t>23</w:t>
            </w:r>
            <w:r w:rsidR="00C72E10">
              <w:rPr>
                <w:noProof/>
                <w:webHidden/>
              </w:rPr>
              <w:fldChar w:fldCharType="end"/>
            </w:r>
          </w:hyperlink>
        </w:p>
        <w:p w14:paraId="1121554F" w14:textId="77777777" w:rsidR="00C72E10" w:rsidRDefault="0041689B">
          <w:pPr>
            <w:pStyle w:val="TDC1"/>
            <w:tabs>
              <w:tab w:val="right" w:leader="dot" w:pos="8828"/>
            </w:tabs>
            <w:rPr>
              <w:rFonts w:eastAsiaTheme="minorEastAsia"/>
              <w:noProof/>
              <w:lang w:eastAsia="es-CL"/>
            </w:rPr>
          </w:pPr>
          <w:hyperlink w:anchor="_Toc26357138" w:history="1">
            <w:r w:rsidR="00C72E10" w:rsidRPr="00B92897">
              <w:rPr>
                <w:rStyle w:val="Hipervnculo"/>
                <w:rFonts w:ascii="Arial" w:hAnsi="Arial" w:cs="Arial"/>
                <w:noProof/>
                <w:lang w:eastAsia="es-CL"/>
              </w:rPr>
              <w:t>BIBLIOGRAFÍA</w:t>
            </w:r>
            <w:r w:rsidR="00C72E10">
              <w:rPr>
                <w:noProof/>
                <w:webHidden/>
              </w:rPr>
              <w:tab/>
            </w:r>
            <w:r w:rsidR="00C72E10">
              <w:rPr>
                <w:noProof/>
                <w:webHidden/>
              </w:rPr>
              <w:fldChar w:fldCharType="begin"/>
            </w:r>
            <w:r w:rsidR="00C72E10">
              <w:rPr>
                <w:noProof/>
                <w:webHidden/>
              </w:rPr>
              <w:instrText xml:space="preserve"> PAGEREF _Toc26357138 \h </w:instrText>
            </w:r>
            <w:r w:rsidR="00C72E10">
              <w:rPr>
                <w:noProof/>
                <w:webHidden/>
              </w:rPr>
            </w:r>
            <w:r w:rsidR="00C72E10">
              <w:rPr>
                <w:noProof/>
                <w:webHidden/>
              </w:rPr>
              <w:fldChar w:fldCharType="separate"/>
            </w:r>
            <w:r w:rsidR="00C72E10">
              <w:rPr>
                <w:noProof/>
                <w:webHidden/>
              </w:rPr>
              <w:t>24</w:t>
            </w:r>
            <w:r w:rsidR="00C72E10">
              <w:rPr>
                <w:noProof/>
                <w:webHidden/>
              </w:rPr>
              <w:fldChar w:fldCharType="end"/>
            </w:r>
          </w:hyperlink>
        </w:p>
        <w:p w14:paraId="4D154E10" w14:textId="77777777" w:rsidR="00C72E10" w:rsidRDefault="0041689B">
          <w:pPr>
            <w:pStyle w:val="TDC1"/>
            <w:tabs>
              <w:tab w:val="right" w:leader="dot" w:pos="8828"/>
            </w:tabs>
            <w:rPr>
              <w:rFonts w:eastAsiaTheme="minorEastAsia"/>
              <w:noProof/>
              <w:lang w:eastAsia="es-CL"/>
            </w:rPr>
          </w:pPr>
          <w:hyperlink w:anchor="_Toc26357139" w:history="1">
            <w:r w:rsidR="00C72E10" w:rsidRPr="00B92897">
              <w:rPr>
                <w:rStyle w:val="Hipervnculo"/>
                <w:rFonts w:ascii="Arial" w:hAnsi="Arial" w:cs="Arial"/>
                <w:noProof/>
                <w:lang w:eastAsia="es-CL"/>
              </w:rPr>
              <w:t>ABREVIATURAS</w:t>
            </w:r>
            <w:r w:rsidR="00C72E10">
              <w:rPr>
                <w:noProof/>
                <w:webHidden/>
              </w:rPr>
              <w:tab/>
            </w:r>
            <w:r w:rsidR="00C72E10">
              <w:rPr>
                <w:noProof/>
                <w:webHidden/>
              </w:rPr>
              <w:fldChar w:fldCharType="begin"/>
            </w:r>
            <w:r w:rsidR="00C72E10">
              <w:rPr>
                <w:noProof/>
                <w:webHidden/>
              </w:rPr>
              <w:instrText xml:space="preserve"> PAGEREF _Toc26357139 \h </w:instrText>
            </w:r>
            <w:r w:rsidR="00C72E10">
              <w:rPr>
                <w:noProof/>
                <w:webHidden/>
              </w:rPr>
            </w:r>
            <w:r w:rsidR="00C72E10">
              <w:rPr>
                <w:noProof/>
                <w:webHidden/>
              </w:rPr>
              <w:fldChar w:fldCharType="separate"/>
            </w:r>
            <w:r w:rsidR="00C72E10">
              <w:rPr>
                <w:noProof/>
                <w:webHidden/>
              </w:rPr>
              <w:t>26</w:t>
            </w:r>
            <w:r w:rsidR="00C72E10">
              <w:rPr>
                <w:noProof/>
                <w:webHidden/>
              </w:rPr>
              <w:fldChar w:fldCharType="end"/>
            </w:r>
          </w:hyperlink>
        </w:p>
        <w:p w14:paraId="7737FDE5" w14:textId="77777777" w:rsidR="00C72E10" w:rsidRDefault="0041689B">
          <w:pPr>
            <w:pStyle w:val="TDC1"/>
            <w:tabs>
              <w:tab w:val="right" w:leader="dot" w:pos="8828"/>
            </w:tabs>
            <w:rPr>
              <w:rFonts w:eastAsiaTheme="minorEastAsia"/>
              <w:noProof/>
              <w:lang w:eastAsia="es-CL"/>
            </w:rPr>
          </w:pPr>
          <w:hyperlink w:anchor="_Toc26357140" w:history="1">
            <w:r w:rsidR="00C72E10" w:rsidRPr="00B92897">
              <w:rPr>
                <w:rStyle w:val="Hipervnculo"/>
                <w:rFonts w:ascii="Arial" w:hAnsi="Arial" w:cs="Arial"/>
                <w:noProof/>
                <w:lang w:eastAsia="es-CL"/>
              </w:rPr>
              <w:t>ANEXOS</w:t>
            </w:r>
            <w:r w:rsidR="00C72E10">
              <w:rPr>
                <w:noProof/>
                <w:webHidden/>
              </w:rPr>
              <w:tab/>
            </w:r>
            <w:r w:rsidR="00C72E10">
              <w:rPr>
                <w:noProof/>
                <w:webHidden/>
              </w:rPr>
              <w:fldChar w:fldCharType="begin"/>
            </w:r>
            <w:r w:rsidR="00C72E10">
              <w:rPr>
                <w:noProof/>
                <w:webHidden/>
              </w:rPr>
              <w:instrText xml:space="preserve"> PAGEREF _Toc26357140 \h </w:instrText>
            </w:r>
            <w:r w:rsidR="00C72E10">
              <w:rPr>
                <w:noProof/>
                <w:webHidden/>
              </w:rPr>
            </w:r>
            <w:r w:rsidR="00C72E10">
              <w:rPr>
                <w:noProof/>
                <w:webHidden/>
              </w:rPr>
              <w:fldChar w:fldCharType="separate"/>
            </w:r>
            <w:r w:rsidR="00C72E10">
              <w:rPr>
                <w:noProof/>
                <w:webHidden/>
              </w:rPr>
              <w:t>28</w:t>
            </w:r>
            <w:r w:rsidR="00C72E10">
              <w:rPr>
                <w:noProof/>
                <w:webHidden/>
              </w:rPr>
              <w:fldChar w:fldCharType="end"/>
            </w:r>
          </w:hyperlink>
        </w:p>
        <w:p w14:paraId="2B5823BF" w14:textId="77777777" w:rsidR="00C72E10" w:rsidRDefault="0041689B">
          <w:pPr>
            <w:pStyle w:val="TDC2"/>
            <w:tabs>
              <w:tab w:val="right" w:leader="dot" w:pos="8828"/>
            </w:tabs>
            <w:rPr>
              <w:rFonts w:eastAsiaTheme="minorEastAsia"/>
              <w:noProof/>
              <w:lang w:eastAsia="es-CL"/>
            </w:rPr>
          </w:pPr>
          <w:hyperlink w:anchor="_Toc26357141" w:history="1">
            <w:r w:rsidR="00C72E10" w:rsidRPr="00B92897">
              <w:rPr>
                <w:rStyle w:val="Hipervnculo"/>
                <w:rFonts w:ascii="Arial" w:hAnsi="Arial" w:cs="Arial"/>
                <w:noProof/>
                <w:lang w:eastAsia="es-CL"/>
              </w:rPr>
              <w:t>Anexo 1. Folleto Informativo</w:t>
            </w:r>
            <w:r w:rsidR="00C72E10">
              <w:rPr>
                <w:noProof/>
                <w:webHidden/>
              </w:rPr>
              <w:tab/>
            </w:r>
            <w:r w:rsidR="00C72E10">
              <w:rPr>
                <w:noProof/>
                <w:webHidden/>
              </w:rPr>
              <w:fldChar w:fldCharType="begin"/>
            </w:r>
            <w:r w:rsidR="00C72E10">
              <w:rPr>
                <w:noProof/>
                <w:webHidden/>
              </w:rPr>
              <w:instrText xml:space="preserve"> PAGEREF _Toc26357141 \h </w:instrText>
            </w:r>
            <w:r w:rsidR="00C72E10">
              <w:rPr>
                <w:noProof/>
                <w:webHidden/>
              </w:rPr>
            </w:r>
            <w:r w:rsidR="00C72E10">
              <w:rPr>
                <w:noProof/>
                <w:webHidden/>
              </w:rPr>
              <w:fldChar w:fldCharType="separate"/>
            </w:r>
            <w:r w:rsidR="00C72E10">
              <w:rPr>
                <w:noProof/>
                <w:webHidden/>
              </w:rPr>
              <w:t>28</w:t>
            </w:r>
            <w:r w:rsidR="00C72E10">
              <w:rPr>
                <w:noProof/>
                <w:webHidden/>
              </w:rPr>
              <w:fldChar w:fldCharType="end"/>
            </w:r>
          </w:hyperlink>
        </w:p>
        <w:p w14:paraId="02FAA636" w14:textId="77777777" w:rsidR="00C72E10" w:rsidRDefault="0041689B">
          <w:pPr>
            <w:pStyle w:val="TDC2"/>
            <w:tabs>
              <w:tab w:val="right" w:leader="dot" w:pos="8828"/>
            </w:tabs>
            <w:rPr>
              <w:rFonts w:eastAsiaTheme="minorEastAsia"/>
              <w:noProof/>
              <w:lang w:eastAsia="es-CL"/>
            </w:rPr>
          </w:pPr>
          <w:hyperlink w:anchor="_Toc26357143" w:history="1">
            <w:r w:rsidR="00C72E10" w:rsidRPr="00B92897">
              <w:rPr>
                <w:rStyle w:val="Hipervnculo"/>
                <w:rFonts w:ascii="Arial" w:hAnsi="Arial" w:cs="Arial"/>
                <w:noProof/>
                <w:lang w:eastAsia="es-CL"/>
              </w:rPr>
              <w:t>Anexo 2. Consentimiento Informado</w:t>
            </w:r>
            <w:r w:rsidR="00C72E10">
              <w:rPr>
                <w:noProof/>
                <w:webHidden/>
              </w:rPr>
              <w:tab/>
            </w:r>
            <w:r w:rsidR="00C72E10">
              <w:rPr>
                <w:noProof/>
                <w:webHidden/>
              </w:rPr>
              <w:fldChar w:fldCharType="begin"/>
            </w:r>
            <w:r w:rsidR="00C72E10">
              <w:rPr>
                <w:noProof/>
                <w:webHidden/>
              </w:rPr>
              <w:instrText xml:space="preserve"> PAGEREF _Toc26357143 \h </w:instrText>
            </w:r>
            <w:r w:rsidR="00C72E10">
              <w:rPr>
                <w:noProof/>
                <w:webHidden/>
              </w:rPr>
            </w:r>
            <w:r w:rsidR="00C72E10">
              <w:rPr>
                <w:noProof/>
                <w:webHidden/>
              </w:rPr>
              <w:fldChar w:fldCharType="separate"/>
            </w:r>
            <w:r w:rsidR="00C72E10">
              <w:rPr>
                <w:noProof/>
                <w:webHidden/>
              </w:rPr>
              <w:t>29</w:t>
            </w:r>
            <w:r w:rsidR="00C72E10">
              <w:rPr>
                <w:noProof/>
                <w:webHidden/>
              </w:rPr>
              <w:fldChar w:fldCharType="end"/>
            </w:r>
          </w:hyperlink>
        </w:p>
        <w:p w14:paraId="30D4FFC8" w14:textId="77777777" w:rsidR="00C72E10" w:rsidRDefault="0041689B">
          <w:pPr>
            <w:pStyle w:val="TDC2"/>
            <w:tabs>
              <w:tab w:val="right" w:leader="dot" w:pos="8828"/>
            </w:tabs>
            <w:rPr>
              <w:rFonts w:eastAsiaTheme="minorEastAsia"/>
              <w:noProof/>
              <w:lang w:eastAsia="es-CL"/>
            </w:rPr>
          </w:pPr>
          <w:hyperlink w:anchor="_Toc26357144" w:history="1">
            <w:r w:rsidR="00C72E10" w:rsidRPr="00B92897">
              <w:rPr>
                <w:rStyle w:val="Hipervnculo"/>
                <w:rFonts w:ascii="Arial" w:eastAsia="Arial" w:hAnsi="Arial" w:cs="Arial"/>
                <w:noProof/>
              </w:rPr>
              <w:t>Anexo 3. Aprobación Comité de ética</w:t>
            </w:r>
            <w:r w:rsidR="00C72E10">
              <w:rPr>
                <w:noProof/>
                <w:webHidden/>
              </w:rPr>
              <w:tab/>
            </w:r>
            <w:r w:rsidR="00C72E10">
              <w:rPr>
                <w:noProof/>
                <w:webHidden/>
              </w:rPr>
              <w:fldChar w:fldCharType="begin"/>
            </w:r>
            <w:r w:rsidR="00C72E10">
              <w:rPr>
                <w:noProof/>
                <w:webHidden/>
              </w:rPr>
              <w:instrText xml:space="preserve"> PAGEREF _Toc26357144 \h </w:instrText>
            </w:r>
            <w:r w:rsidR="00C72E10">
              <w:rPr>
                <w:noProof/>
                <w:webHidden/>
              </w:rPr>
            </w:r>
            <w:r w:rsidR="00C72E10">
              <w:rPr>
                <w:noProof/>
                <w:webHidden/>
              </w:rPr>
              <w:fldChar w:fldCharType="separate"/>
            </w:r>
            <w:r w:rsidR="00C72E10">
              <w:rPr>
                <w:noProof/>
                <w:webHidden/>
              </w:rPr>
              <w:t>34</w:t>
            </w:r>
            <w:r w:rsidR="00C72E10">
              <w:rPr>
                <w:noProof/>
                <w:webHidden/>
              </w:rPr>
              <w:fldChar w:fldCharType="end"/>
            </w:r>
          </w:hyperlink>
        </w:p>
        <w:p w14:paraId="4101652C" w14:textId="77777777" w:rsidR="00E14A48" w:rsidRDefault="00E14A48" w:rsidP="00025A74">
          <w:pPr>
            <w:spacing w:line="360" w:lineRule="auto"/>
          </w:pPr>
          <w:r>
            <w:rPr>
              <w:b/>
              <w:bCs/>
              <w:lang w:val="es-ES"/>
            </w:rPr>
            <w:fldChar w:fldCharType="end"/>
          </w:r>
        </w:p>
      </w:sdtContent>
    </w:sdt>
    <w:p w14:paraId="4B99056E" w14:textId="77777777" w:rsidR="00E14A48" w:rsidRDefault="00E14A48" w:rsidP="00E14A48">
      <w:pPr>
        <w:spacing w:before="240" w:after="240" w:line="480" w:lineRule="auto"/>
        <w:jc w:val="both"/>
        <w:rPr>
          <w:sz w:val="24"/>
          <w:szCs w:val="24"/>
          <w:highlight w:val="white"/>
        </w:rPr>
      </w:pPr>
    </w:p>
    <w:p w14:paraId="1299C43A" w14:textId="77777777" w:rsidR="00E14A48" w:rsidRDefault="00E14A48" w:rsidP="00E14A48">
      <w:pPr>
        <w:spacing w:before="240" w:after="240" w:line="480" w:lineRule="auto"/>
        <w:jc w:val="both"/>
        <w:rPr>
          <w:sz w:val="24"/>
          <w:szCs w:val="24"/>
          <w:highlight w:val="white"/>
        </w:rPr>
      </w:pPr>
    </w:p>
    <w:p w14:paraId="4DDBEF00" w14:textId="77777777" w:rsidR="0033625F" w:rsidRDefault="0033625F" w:rsidP="00E14A48">
      <w:pPr>
        <w:spacing w:before="240" w:after="240" w:line="480" w:lineRule="auto"/>
        <w:jc w:val="both"/>
        <w:rPr>
          <w:sz w:val="24"/>
          <w:szCs w:val="24"/>
          <w:highlight w:val="white"/>
        </w:rPr>
        <w:sectPr w:rsidR="0033625F" w:rsidSect="0033625F">
          <w:pgSz w:w="12240" w:h="15840"/>
          <w:pgMar w:top="1417" w:right="1701" w:bottom="1417" w:left="1701" w:header="708" w:footer="708" w:gutter="0"/>
          <w:pgNumType w:fmt="lowerRoman" w:start="3"/>
          <w:cols w:space="708"/>
          <w:docGrid w:linePitch="360"/>
        </w:sectPr>
      </w:pPr>
    </w:p>
    <w:p w14:paraId="114E754E" w14:textId="77777777" w:rsidR="00E14A48" w:rsidRDefault="00E14A48" w:rsidP="00E14A48">
      <w:pPr>
        <w:pStyle w:val="Ttulo1"/>
        <w:rPr>
          <w:rFonts w:ascii="Arial" w:hAnsi="Arial" w:cs="Arial"/>
          <w:color w:val="auto"/>
          <w:sz w:val="24"/>
          <w:highlight w:val="white"/>
        </w:rPr>
      </w:pPr>
      <w:bookmarkStart w:id="0" w:name="_Toc26357120"/>
      <w:r w:rsidRPr="00E14A48">
        <w:rPr>
          <w:rFonts w:ascii="Arial" w:hAnsi="Arial" w:cs="Arial"/>
          <w:color w:val="auto"/>
          <w:sz w:val="24"/>
          <w:highlight w:val="white"/>
        </w:rPr>
        <w:lastRenderedPageBreak/>
        <w:t>RESUMEN</w:t>
      </w:r>
      <w:bookmarkEnd w:id="0"/>
      <w:r w:rsidR="0033625F">
        <w:rPr>
          <w:rFonts w:ascii="Arial" w:hAnsi="Arial" w:cs="Arial"/>
          <w:color w:val="auto"/>
          <w:sz w:val="24"/>
          <w:highlight w:val="white"/>
        </w:rPr>
        <w:br/>
      </w:r>
    </w:p>
    <w:p w14:paraId="33F43076" w14:textId="77777777" w:rsidR="000251EE" w:rsidRDefault="0033625F" w:rsidP="0033625F">
      <w:pPr>
        <w:spacing w:line="480" w:lineRule="auto"/>
        <w:jc w:val="both"/>
        <w:rPr>
          <w:rFonts w:ascii="Arial" w:hAnsi="Arial" w:cs="Arial"/>
          <w:sz w:val="24"/>
          <w:szCs w:val="24"/>
        </w:rPr>
      </w:pPr>
      <w:r w:rsidRPr="0033625F">
        <w:rPr>
          <w:rFonts w:ascii="Arial" w:hAnsi="Arial" w:cs="Arial"/>
          <w:b/>
          <w:i/>
          <w:sz w:val="24"/>
          <w:szCs w:val="24"/>
        </w:rPr>
        <w:t>Introducción</w:t>
      </w:r>
      <w:r w:rsidRPr="0033625F">
        <w:rPr>
          <w:rFonts w:ascii="Arial" w:hAnsi="Arial" w:cs="Arial"/>
          <w:i/>
          <w:sz w:val="24"/>
          <w:szCs w:val="24"/>
        </w:rPr>
        <w:t>:</w:t>
      </w:r>
      <w:r w:rsidRPr="0033625F">
        <w:rPr>
          <w:rFonts w:ascii="Arial" w:hAnsi="Arial" w:cs="Arial"/>
          <w:sz w:val="24"/>
          <w:szCs w:val="24"/>
        </w:rPr>
        <w:t xml:space="preserve"> </w:t>
      </w:r>
      <w:r>
        <w:rPr>
          <w:rFonts w:ascii="Arial" w:hAnsi="Arial" w:cs="Arial"/>
          <w:sz w:val="24"/>
          <w:szCs w:val="24"/>
        </w:rPr>
        <w:t>La circunferencia de cuello,</w:t>
      </w:r>
      <w:r w:rsidRPr="0033625F">
        <w:rPr>
          <w:rFonts w:ascii="Arial" w:hAnsi="Arial" w:cs="Arial"/>
          <w:sz w:val="24"/>
          <w:szCs w:val="24"/>
        </w:rPr>
        <w:t xml:space="preserve"> es una medida antropométrica de fácil medición, innovadora y de bajo costo, </w:t>
      </w:r>
      <w:r w:rsidR="00AF366B">
        <w:rPr>
          <w:rFonts w:ascii="Arial" w:hAnsi="Arial" w:cs="Arial"/>
          <w:sz w:val="24"/>
          <w:szCs w:val="24"/>
        </w:rPr>
        <w:t xml:space="preserve">además de presentar asociación con la grasa corporal. </w:t>
      </w:r>
      <w:r w:rsidRPr="0033625F">
        <w:rPr>
          <w:rFonts w:ascii="Arial" w:hAnsi="Arial" w:cs="Arial"/>
          <w:b/>
          <w:i/>
          <w:sz w:val="24"/>
          <w:szCs w:val="24"/>
        </w:rPr>
        <w:t>Objetivo</w:t>
      </w:r>
      <w:r w:rsidRPr="0033625F">
        <w:rPr>
          <w:rFonts w:ascii="Arial" w:hAnsi="Arial" w:cs="Arial"/>
          <w:i/>
          <w:sz w:val="24"/>
          <w:szCs w:val="24"/>
        </w:rPr>
        <w:t>:</w:t>
      </w:r>
      <w:r w:rsidRPr="0033625F">
        <w:rPr>
          <w:rFonts w:ascii="Arial" w:hAnsi="Arial" w:cs="Arial"/>
          <w:sz w:val="24"/>
          <w:szCs w:val="24"/>
        </w:rPr>
        <w:t xml:space="preserve"> Analizar la asociación entre circunferencia de cuello con parámetros metabólicos, estado nutricional y grasa abdominal en los estudiantes de primer año de las carreras de la salud de la Universidad del Desarrollo. </w:t>
      </w:r>
      <w:r w:rsidRPr="0033625F">
        <w:rPr>
          <w:rFonts w:ascii="Arial" w:hAnsi="Arial" w:cs="Arial"/>
          <w:b/>
          <w:i/>
          <w:sz w:val="24"/>
          <w:szCs w:val="24"/>
        </w:rPr>
        <w:t>Material y métodos:</w:t>
      </w:r>
      <w:r w:rsidRPr="0033625F">
        <w:rPr>
          <w:rFonts w:ascii="Arial" w:hAnsi="Arial" w:cs="Arial"/>
          <w:sz w:val="24"/>
          <w:szCs w:val="24"/>
        </w:rPr>
        <w:t xml:space="preserve"> </w:t>
      </w:r>
      <w:r w:rsidR="00822F73">
        <w:rPr>
          <w:rFonts w:ascii="Arial" w:hAnsi="Arial" w:cs="Arial"/>
          <w:sz w:val="24"/>
          <w:szCs w:val="24"/>
        </w:rPr>
        <w:t xml:space="preserve">Fueron incluidos 114 estudiantes universitarios de </w:t>
      </w:r>
      <w:r w:rsidR="00AF366B">
        <w:rPr>
          <w:rFonts w:ascii="Arial" w:hAnsi="Arial" w:cs="Arial"/>
          <w:sz w:val="24"/>
          <w:szCs w:val="24"/>
        </w:rPr>
        <w:t>primer año</w:t>
      </w:r>
      <w:r w:rsidR="00104427">
        <w:rPr>
          <w:rFonts w:ascii="Arial" w:hAnsi="Arial" w:cs="Arial"/>
          <w:sz w:val="24"/>
          <w:szCs w:val="24"/>
        </w:rPr>
        <w:t xml:space="preserve"> de las Carreras de la Salud</w:t>
      </w:r>
      <w:r w:rsidR="00AF366B">
        <w:rPr>
          <w:rFonts w:ascii="Arial" w:hAnsi="Arial" w:cs="Arial"/>
          <w:sz w:val="24"/>
          <w:szCs w:val="24"/>
        </w:rPr>
        <w:t xml:space="preserve">. Se </w:t>
      </w:r>
      <w:r w:rsidR="00822F73">
        <w:rPr>
          <w:rFonts w:ascii="Arial" w:hAnsi="Arial" w:cs="Arial"/>
          <w:sz w:val="24"/>
          <w:szCs w:val="24"/>
        </w:rPr>
        <w:t xml:space="preserve">realizaron mediciones de peso, talla, </w:t>
      </w:r>
      <w:r w:rsidR="00822F73" w:rsidRPr="0033625F">
        <w:rPr>
          <w:rFonts w:ascii="Arial" w:hAnsi="Arial" w:cs="Arial"/>
          <w:sz w:val="24"/>
          <w:szCs w:val="24"/>
        </w:rPr>
        <w:t>circunferencia de cintura</w:t>
      </w:r>
      <w:r w:rsidR="00822F73">
        <w:rPr>
          <w:rFonts w:ascii="Arial" w:hAnsi="Arial" w:cs="Arial"/>
          <w:sz w:val="24"/>
          <w:szCs w:val="24"/>
        </w:rPr>
        <w:t xml:space="preserve">, cuello, </w:t>
      </w:r>
      <w:r w:rsidRPr="0033625F">
        <w:rPr>
          <w:rFonts w:ascii="Arial" w:hAnsi="Arial" w:cs="Arial"/>
          <w:sz w:val="24"/>
          <w:szCs w:val="24"/>
        </w:rPr>
        <w:t>colesterol</w:t>
      </w:r>
      <w:r w:rsidR="00822F73">
        <w:rPr>
          <w:rFonts w:ascii="Arial" w:hAnsi="Arial" w:cs="Arial"/>
          <w:sz w:val="24"/>
          <w:szCs w:val="24"/>
        </w:rPr>
        <w:t>, glicemia y presión arterial</w:t>
      </w:r>
      <w:r w:rsidRPr="0033625F">
        <w:rPr>
          <w:rFonts w:ascii="Arial" w:hAnsi="Arial" w:cs="Arial"/>
          <w:sz w:val="24"/>
          <w:szCs w:val="24"/>
        </w:rPr>
        <w:t xml:space="preserve">. </w:t>
      </w:r>
      <w:r w:rsidRPr="00416FAF">
        <w:rPr>
          <w:rFonts w:ascii="Arial" w:hAnsi="Arial" w:cs="Arial"/>
          <w:b/>
          <w:i/>
          <w:sz w:val="24"/>
          <w:szCs w:val="24"/>
        </w:rPr>
        <w:t>Resultados:</w:t>
      </w:r>
      <w:r w:rsidRPr="00416FAF">
        <w:rPr>
          <w:rFonts w:ascii="Arial" w:hAnsi="Arial" w:cs="Arial"/>
          <w:sz w:val="24"/>
          <w:szCs w:val="24"/>
        </w:rPr>
        <w:t xml:space="preserve"> </w:t>
      </w:r>
      <w:r w:rsidR="00AF366B" w:rsidRPr="00416FAF">
        <w:rPr>
          <w:rFonts w:ascii="Arial" w:hAnsi="Arial" w:cs="Arial"/>
          <w:sz w:val="24"/>
          <w:szCs w:val="24"/>
        </w:rPr>
        <w:t xml:space="preserve">La circunferencia de cuello no presentó asociación </w:t>
      </w:r>
      <w:r w:rsidR="008E213D" w:rsidRPr="00416FAF">
        <w:rPr>
          <w:rFonts w:ascii="Arial" w:hAnsi="Arial" w:cs="Arial"/>
          <w:sz w:val="24"/>
          <w:szCs w:val="24"/>
        </w:rPr>
        <w:t xml:space="preserve">significativa </w:t>
      </w:r>
      <w:r w:rsidR="00AF366B" w:rsidRPr="00416FAF">
        <w:rPr>
          <w:rFonts w:ascii="Arial" w:hAnsi="Arial" w:cs="Arial"/>
          <w:sz w:val="24"/>
          <w:szCs w:val="24"/>
        </w:rPr>
        <w:t>con glicemia</w:t>
      </w:r>
      <w:r w:rsidR="008E213D" w:rsidRPr="00416FAF">
        <w:rPr>
          <w:rFonts w:ascii="Arial" w:hAnsi="Arial" w:cs="Arial"/>
          <w:sz w:val="24"/>
          <w:szCs w:val="24"/>
        </w:rPr>
        <w:t xml:space="preserve"> (p=0,588) </w:t>
      </w:r>
      <w:r w:rsidR="00AF366B" w:rsidRPr="00416FAF">
        <w:rPr>
          <w:rFonts w:ascii="Arial" w:hAnsi="Arial" w:cs="Arial"/>
          <w:sz w:val="24"/>
          <w:szCs w:val="24"/>
        </w:rPr>
        <w:t>y colesterol</w:t>
      </w:r>
      <w:r w:rsidR="008E213D" w:rsidRPr="00416FAF">
        <w:rPr>
          <w:rFonts w:ascii="Arial" w:hAnsi="Arial" w:cs="Arial"/>
          <w:sz w:val="24"/>
          <w:szCs w:val="24"/>
        </w:rPr>
        <w:t xml:space="preserve"> (p=0,361)</w:t>
      </w:r>
      <w:r w:rsidR="00AF366B" w:rsidRPr="00416FAF">
        <w:rPr>
          <w:rFonts w:ascii="Arial" w:hAnsi="Arial" w:cs="Arial"/>
          <w:sz w:val="24"/>
          <w:szCs w:val="24"/>
        </w:rPr>
        <w:t xml:space="preserve">, pero sí hubo diferencia significativa con la presión sistólica </w:t>
      </w:r>
      <w:r w:rsidRPr="00416FAF">
        <w:rPr>
          <w:rFonts w:ascii="Arial" w:hAnsi="Arial" w:cs="Arial"/>
          <w:sz w:val="24"/>
          <w:szCs w:val="24"/>
        </w:rPr>
        <w:t>(p=0,</w:t>
      </w:r>
      <w:r w:rsidR="00AF366B" w:rsidRPr="00416FAF">
        <w:rPr>
          <w:rFonts w:ascii="Arial" w:hAnsi="Arial" w:cs="Arial"/>
          <w:sz w:val="24"/>
          <w:szCs w:val="24"/>
        </w:rPr>
        <w:t>004)</w:t>
      </w:r>
      <w:r w:rsidR="000251EE" w:rsidRPr="00416FAF">
        <w:rPr>
          <w:rFonts w:ascii="Arial" w:hAnsi="Arial" w:cs="Arial"/>
          <w:sz w:val="24"/>
          <w:szCs w:val="24"/>
        </w:rPr>
        <w:t xml:space="preserve"> en ambos sexos y </w:t>
      </w:r>
      <w:r w:rsidR="0048032C" w:rsidRPr="00416FAF">
        <w:rPr>
          <w:rFonts w:ascii="Arial" w:hAnsi="Arial" w:cs="Arial"/>
          <w:sz w:val="24"/>
          <w:szCs w:val="24"/>
        </w:rPr>
        <w:t xml:space="preserve">solamente en hombres en presión arterial total y </w:t>
      </w:r>
      <w:r w:rsidR="00AF366B" w:rsidRPr="00416FAF">
        <w:rPr>
          <w:rFonts w:ascii="Arial" w:hAnsi="Arial" w:cs="Arial"/>
          <w:sz w:val="24"/>
          <w:szCs w:val="24"/>
        </w:rPr>
        <w:t>diastólica</w:t>
      </w:r>
      <w:r w:rsidR="000251EE" w:rsidRPr="00416FAF">
        <w:rPr>
          <w:rFonts w:ascii="Arial" w:hAnsi="Arial" w:cs="Arial"/>
          <w:sz w:val="24"/>
          <w:szCs w:val="24"/>
        </w:rPr>
        <w:t xml:space="preserve"> </w:t>
      </w:r>
      <w:r w:rsidR="008E213D" w:rsidRPr="00416FAF">
        <w:rPr>
          <w:rFonts w:ascii="Arial" w:hAnsi="Arial" w:cs="Arial"/>
          <w:sz w:val="24"/>
          <w:szCs w:val="24"/>
        </w:rPr>
        <w:t>(</w:t>
      </w:r>
      <w:r w:rsidR="0048032C" w:rsidRPr="00416FAF">
        <w:rPr>
          <w:rFonts w:ascii="Arial" w:hAnsi="Arial" w:cs="Arial"/>
          <w:sz w:val="24"/>
          <w:szCs w:val="24"/>
        </w:rPr>
        <w:t>p=0,002</w:t>
      </w:r>
      <w:bookmarkStart w:id="1" w:name="_GoBack"/>
      <w:bookmarkEnd w:id="1"/>
      <w:r w:rsidR="0048032C">
        <w:rPr>
          <w:rFonts w:ascii="Arial" w:hAnsi="Arial" w:cs="Arial"/>
          <w:sz w:val="24"/>
          <w:szCs w:val="24"/>
        </w:rPr>
        <w:t xml:space="preserve"> ; </w:t>
      </w:r>
      <w:r w:rsidR="008E213D">
        <w:rPr>
          <w:rFonts w:ascii="Arial" w:hAnsi="Arial" w:cs="Arial"/>
          <w:sz w:val="24"/>
          <w:szCs w:val="24"/>
        </w:rPr>
        <w:t>p=0,003), adem</w:t>
      </w:r>
      <w:r w:rsidR="000251EE">
        <w:rPr>
          <w:rFonts w:ascii="Arial" w:hAnsi="Arial" w:cs="Arial"/>
          <w:sz w:val="24"/>
          <w:szCs w:val="24"/>
        </w:rPr>
        <w:t xml:space="preserve">ás </w:t>
      </w:r>
      <w:r w:rsidRPr="0033625F">
        <w:rPr>
          <w:rFonts w:ascii="Arial" w:hAnsi="Arial" w:cs="Arial"/>
          <w:sz w:val="24"/>
          <w:szCs w:val="24"/>
        </w:rPr>
        <w:t>se correlaciona significativamente con el estado nutricional (</w:t>
      </w:r>
      <w:r w:rsidR="008E213D" w:rsidRPr="0033625F">
        <w:rPr>
          <w:rFonts w:ascii="Arial" w:hAnsi="Arial" w:cs="Arial"/>
          <w:sz w:val="24"/>
          <w:szCs w:val="24"/>
        </w:rPr>
        <w:t>r=</w:t>
      </w:r>
      <w:r w:rsidR="008E213D" w:rsidRPr="0033625F">
        <w:rPr>
          <w:rFonts w:ascii="Arial" w:hAnsi="Arial" w:cs="Arial"/>
          <w:color w:val="222222"/>
          <w:sz w:val="24"/>
          <w:szCs w:val="24"/>
          <w:highlight w:val="white"/>
        </w:rPr>
        <w:t>0,5682</w:t>
      </w:r>
      <w:r w:rsidR="008E213D">
        <w:rPr>
          <w:rFonts w:ascii="Arial" w:hAnsi="Arial" w:cs="Arial"/>
          <w:color w:val="222222"/>
          <w:sz w:val="24"/>
          <w:szCs w:val="24"/>
        </w:rPr>
        <w:t xml:space="preserve"> ; </w:t>
      </w:r>
      <w:r w:rsidR="008E213D">
        <w:rPr>
          <w:rFonts w:ascii="Arial" w:hAnsi="Arial" w:cs="Arial"/>
          <w:sz w:val="24"/>
          <w:szCs w:val="24"/>
        </w:rPr>
        <w:t>p=0,000</w:t>
      </w:r>
      <w:r w:rsidRPr="0033625F">
        <w:rPr>
          <w:rFonts w:ascii="Arial" w:hAnsi="Arial" w:cs="Arial"/>
          <w:color w:val="222222"/>
          <w:sz w:val="24"/>
          <w:szCs w:val="24"/>
          <w:highlight w:val="white"/>
        </w:rPr>
        <w:t xml:space="preserve">), </w:t>
      </w:r>
      <w:r w:rsidR="008E213D">
        <w:rPr>
          <w:rFonts w:ascii="Arial" w:hAnsi="Arial" w:cs="Arial"/>
          <w:color w:val="222222"/>
          <w:sz w:val="24"/>
          <w:szCs w:val="24"/>
          <w:highlight w:val="white"/>
        </w:rPr>
        <w:t xml:space="preserve">siendo </w:t>
      </w:r>
      <w:r w:rsidRPr="0033625F">
        <w:rPr>
          <w:rFonts w:ascii="Arial" w:hAnsi="Arial" w:cs="Arial"/>
          <w:color w:val="222222"/>
          <w:sz w:val="24"/>
          <w:szCs w:val="24"/>
          <w:highlight w:val="white"/>
        </w:rPr>
        <w:t xml:space="preserve">más fuerte </w:t>
      </w:r>
      <w:r w:rsidRPr="0033625F">
        <w:rPr>
          <w:rFonts w:ascii="Arial" w:hAnsi="Arial" w:cs="Arial"/>
          <w:sz w:val="24"/>
          <w:szCs w:val="24"/>
        </w:rPr>
        <w:t>en hombres (</w:t>
      </w:r>
      <w:r w:rsidR="008E213D" w:rsidRPr="0033625F">
        <w:rPr>
          <w:rFonts w:ascii="Arial" w:hAnsi="Arial" w:cs="Arial"/>
          <w:sz w:val="24"/>
          <w:szCs w:val="24"/>
        </w:rPr>
        <w:t>r=</w:t>
      </w:r>
      <w:r w:rsidR="008E213D" w:rsidRPr="0033625F">
        <w:rPr>
          <w:rFonts w:ascii="Arial" w:hAnsi="Arial" w:cs="Arial"/>
          <w:color w:val="222222"/>
          <w:sz w:val="24"/>
          <w:szCs w:val="24"/>
          <w:highlight w:val="white"/>
        </w:rPr>
        <w:t>0,8973</w:t>
      </w:r>
      <w:r w:rsidR="008E213D">
        <w:rPr>
          <w:rFonts w:ascii="Arial" w:hAnsi="Arial" w:cs="Arial"/>
          <w:sz w:val="24"/>
          <w:szCs w:val="24"/>
        </w:rPr>
        <w:t>) que en mujeres (</w:t>
      </w:r>
      <w:r w:rsidRPr="0033625F">
        <w:rPr>
          <w:rFonts w:ascii="Arial" w:hAnsi="Arial" w:cs="Arial"/>
          <w:sz w:val="24"/>
          <w:szCs w:val="24"/>
        </w:rPr>
        <w:t>r=</w:t>
      </w:r>
      <w:r w:rsidRPr="0033625F">
        <w:rPr>
          <w:rFonts w:ascii="Arial" w:hAnsi="Arial" w:cs="Arial"/>
          <w:color w:val="222222"/>
          <w:sz w:val="24"/>
          <w:szCs w:val="24"/>
          <w:highlight w:val="white"/>
        </w:rPr>
        <w:t>0,6</w:t>
      </w:r>
      <w:r w:rsidR="008E213D">
        <w:rPr>
          <w:rFonts w:ascii="Arial" w:hAnsi="Arial" w:cs="Arial"/>
          <w:color w:val="222222"/>
          <w:sz w:val="24"/>
          <w:szCs w:val="24"/>
          <w:highlight w:val="white"/>
        </w:rPr>
        <w:t xml:space="preserve">140), de igual modo la </w:t>
      </w:r>
      <w:r w:rsidRPr="0033625F">
        <w:rPr>
          <w:rFonts w:ascii="Arial" w:hAnsi="Arial" w:cs="Arial"/>
          <w:color w:val="222222"/>
          <w:sz w:val="24"/>
          <w:szCs w:val="24"/>
          <w:highlight w:val="white"/>
        </w:rPr>
        <w:t xml:space="preserve">circunferencia de cintura se correlacionan </w:t>
      </w:r>
      <w:r w:rsidR="000251EE">
        <w:rPr>
          <w:rFonts w:ascii="Arial" w:hAnsi="Arial" w:cs="Arial"/>
          <w:color w:val="222222"/>
          <w:sz w:val="24"/>
          <w:szCs w:val="24"/>
          <w:highlight w:val="white"/>
        </w:rPr>
        <w:t xml:space="preserve">significativamente </w:t>
      </w:r>
      <w:r w:rsidRPr="0033625F">
        <w:rPr>
          <w:rFonts w:ascii="Arial" w:hAnsi="Arial" w:cs="Arial"/>
          <w:color w:val="222222"/>
          <w:sz w:val="24"/>
          <w:szCs w:val="24"/>
          <w:highlight w:val="white"/>
        </w:rPr>
        <w:t>(r=0,6990</w:t>
      </w:r>
      <w:r w:rsidR="000251EE">
        <w:rPr>
          <w:rFonts w:ascii="Arial" w:hAnsi="Arial" w:cs="Arial"/>
          <w:color w:val="222222"/>
          <w:sz w:val="24"/>
          <w:szCs w:val="24"/>
          <w:highlight w:val="white"/>
        </w:rPr>
        <w:t xml:space="preserve"> ; p=0,000</w:t>
      </w:r>
      <w:r w:rsidRPr="0033625F">
        <w:rPr>
          <w:rFonts w:ascii="Arial" w:hAnsi="Arial" w:cs="Arial"/>
          <w:color w:val="222222"/>
          <w:sz w:val="24"/>
          <w:szCs w:val="24"/>
          <w:highlight w:val="white"/>
        </w:rPr>
        <w:t xml:space="preserve">) </w:t>
      </w:r>
      <w:r w:rsidR="000251EE">
        <w:rPr>
          <w:rFonts w:ascii="Arial" w:hAnsi="Arial" w:cs="Arial"/>
          <w:color w:val="222222"/>
          <w:sz w:val="24"/>
          <w:szCs w:val="24"/>
          <w:highlight w:val="white"/>
        </w:rPr>
        <w:t>mostrando</w:t>
      </w:r>
      <w:r w:rsidRPr="0033625F">
        <w:rPr>
          <w:rFonts w:ascii="Arial" w:hAnsi="Arial" w:cs="Arial"/>
          <w:color w:val="222222"/>
          <w:sz w:val="24"/>
          <w:szCs w:val="24"/>
          <w:highlight w:val="white"/>
        </w:rPr>
        <w:t xml:space="preserve"> una correlación fuerte en hombres (</w:t>
      </w:r>
      <w:r w:rsidR="000251EE">
        <w:rPr>
          <w:rFonts w:ascii="Arial" w:hAnsi="Arial" w:cs="Arial"/>
          <w:color w:val="222222"/>
          <w:sz w:val="24"/>
          <w:szCs w:val="24"/>
          <w:highlight w:val="white"/>
        </w:rPr>
        <w:t xml:space="preserve">r=0,8382) y moderada en mujeres </w:t>
      </w:r>
      <w:r w:rsidRPr="0033625F">
        <w:rPr>
          <w:rFonts w:ascii="Arial" w:hAnsi="Arial" w:cs="Arial"/>
          <w:color w:val="222222"/>
          <w:sz w:val="24"/>
          <w:szCs w:val="24"/>
          <w:highlight w:val="white"/>
        </w:rPr>
        <w:t xml:space="preserve">(r= </w:t>
      </w:r>
      <w:r w:rsidR="000251EE">
        <w:rPr>
          <w:rFonts w:ascii="Arial" w:hAnsi="Arial" w:cs="Arial"/>
          <w:color w:val="222222"/>
          <w:sz w:val="24"/>
          <w:szCs w:val="24"/>
          <w:highlight w:val="white"/>
        </w:rPr>
        <w:t>0,7064</w:t>
      </w:r>
      <w:r w:rsidR="000251EE">
        <w:rPr>
          <w:rFonts w:ascii="Arial" w:hAnsi="Arial" w:cs="Arial"/>
          <w:color w:val="222222"/>
          <w:sz w:val="24"/>
          <w:szCs w:val="24"/>
        </w:rPr>
        <w:t xml:space="preserve">). </w:t>
      </w:r>
      <w:r w:rsidRPr="0033625F">
        <w:rPr>
          <w:rFonts w:ascii="Arial" w:hAnsi="Arial" w:cs="Arial"/>
          <w:b/>
          <w:i/>
          <w:sz w:val="24"/>
          <w:szCs w:val="24"/>
        </w:rPr>
        <w:t>Conclusiones:</w:t>
      </w:r>
      <w:r w:rsidR="008E213D">
        <w:rPr>
          <w:rFonts w:ascii="Arial" w:hAnsi="Arial" w:cs="Arial"/>
          <w:sz w:val="24"/>
          <w:szCs w:val="24"/>
        </w:rPr>
        <w:t xml:space="preserve"> La medición de cuello</w:t>
      </w:r>
      <w:r w:rsidR="00025A74">
        <w:rPr>
          <w:rFonts w:ascii="Arial" w:hAnsi="Arial" w:cs="Arial"/>
          <w:sz w:val="24"/>
          <w:szCs w:val="24"/>
        </w:rPr>
        <w:t xml:space="preserve"> presentó</w:t>
      </w:r>
      <w:r w:rsidRPr="0033625F">
        <w:rPr>
          <w:rFonts w:ascii="Arial" w:hAnsi="Arial" w:cs="Arial"/>
          <w:sz w:val="24"/>
          <w:szCs w:val="24"/>
        </w:rPr>
        <w:t xml:space="preserve"> </w:t>
      </w:r>
      <w:r w:rsidR="00025A74">
        <w:rPr>
          <w:rFonts w:ascii="Arial" w:hAnsi="Arial" w:cs="Arial"/>
          <w:sz w:val="24"/>
          <w:szCs w:val="24"/>
        </w:rPr>
        <w:t xml:space="preserve">relación </w:t>
      </w:r>
      <w:r w:rsidRPr="0033625F">
        <w:rPr>
          <w:rFonts w:ascii="Arial" w:hAnsi="Arial" w:cs="Arial"/>
          <w:sz w:val="24"/>
          <w:szCs w:val="24"/>
        </w:rPr>
        <w:t xml:space="preserve">con el estado nutricional y la circunferencia de cintura, asimismo </w:t>
      </w:r>
      <w:r w:rsidR="008E213D">
        <w:rPr>
          <w:rFonts w:ascii="Arial" w:hAnsi="Arial" w:cs="Arial"/>
          <w:sz w:val="24"/>
          <w:szCs w:val="24"/>
        </w:rPr>
        <w:t xml:space="preserve">con </w:t>
      </w:r>
      <w:r w:rsidR="000251EE">
        <w:rPr>
          <w:rFonts w:ascii="Arial" w:hAnsi="Arial" w:cs="Arial"/>
          <w:sz w:val="24"/>
          <w:szCs w:val="24"/>
        </w:rPr>
        <w:t xml:space="preserve">la </w:t>
      </w:r>
      <w:r w:rsidR="008E213D">
        <w:rPr>
          <w:rFonts w:ascii="Arial" w:hAnsi="Arial" w:cs="Arial"/>
          <w:sz w:val="24"/>
          <w:szCs w:val="24"/>
        </w:rPr>
        <w:t>presión arterial</w:t>
      </w:r>
      <w:r w:rsidRPr="0033625F">
        <w:rPr>
          <w:rFonts w:ascii="Arial" w:hAnsi="Arial" w:cs="Arial"/>
          <w:sz w:val="24"/>
          <w:szCs w:val="24"/>
        </w:rPr>
        <w:t xml:space="preserve"> sistólica en ambos sexos y</w:t>
      </w:r>
      <w:r w:rsidR="0048032C">
        <w:rPr>
          <w:rFonts w:ascii="Arial" w:hAnsi="Arial" w:cs="Arial"/>
          <w:sz w:val="24"/>
          <w:szCs w:val="24"/>
        </w:rPr>
        <w:t xml:space="preserve"> solo en hombre en presión arterial total y</w:t>
      </w:r>
      <w:r w:rsidRPr="0033625F">
        <w:rPr>
          <w:rFonts w:ascii="Arial" w:hAnsi="Arial" w:cs="Arial"/>
          <w:sz w:val="24"/>
          <w:szCs w:val="24"/>
        </w:rPr>
        <w:t xml:space="preserve"> </w:t>
      </w:r>
      <w:r w:rsidR="0048032C">
        <w:rPr>
          <w:rFonts w:ascii="Arial" w:hAnsi="Arial" w:cs="Arial"/>
          <w:sz w:val="24"/>
          <w:szCs w:val="24"/>
        </w:rPr>
        <w:t>diastólica</w:t>
      </w:r>
      <w:r w:rsidR="008E213D">
        <w:rPr>
          <w:rFonts w:ascii="Arial" w:hAnsi="Arial" w:cs="Arial"/>
          <w:sz w:val="24"/>
          <w:szCs w:val="24"/>
        </w:rPr>
        <w:t xml:space="preserve">, no existió asociación con la glicemia y colesterol. </w:t>
      </w:r>
    </w:p>
    <w:p w14:paraId="3D0546F7" w14:textId="77777777" w:rsidR="0033625F" w:rsidRPr="008E213D" w:rsidRDefault="0033625F" w:rsidP="0033625F">
      <w:pPr>
        <w:spacing w:line="480" w:lineRule="auto"/>
        <w:jc w:val="both"/>
        <w:rPr>
          <w:rFonts w:ascii="Arial" w:hAnsi="Arial" w:cs="Arial"/>
          <w:b/>
          <w:i/>
          <w:sz w:val="24"/>
          <w:szCs w:val="24"/>
        </w:rPr>
      </w:pPr>
      <w:r w:rsidRPr="0033625F">
        <w:rPr>
          <w:rFonts w:ascii="Arial" w:hAnsi="Arial" w:cs="Arial"/>
          <w:b/>
          <w:i/>
          <w:sz w:val="24"/>
          <w:szCs w:val="24"/>
        </w:rPr>
        <w:t>Palabras clave:</w:t>
      </w:r>
      <w:r w:rsidRPr="0033625F">
        <w:rPr>
          <w:rFonts w:ascii="Arial" w:hAnsi="Arial" w:cs="Arial"/>
          <w:sz w:val="24"/>
          <w:szCs w:val="24"/>
        </w:rPr>
        <w:t xml:space="preserve"> circunferencia de cuello, circunferencia de cintura, glicemia, colesterol, presión arterial, IMC.</w:t>
      </w:r>
    </w:p>
    <w:p w14:paraId="056CBDF8" w14:textId="77777777" w:rsidR="00E14A48" w:rsidRPr="000251EE" w:rsidRDefault="000251EE" w:rsidP="000251EE">
      <w:pPr>
        <w:pStyle w:val="Ttulo1"/>
        <w:rPr>
          <w:rFonts w:ascii="Arial" w:hAnsi="Arial" w:cs="Arial"/>
          <w:color w:val="auto"/>
          <w:sz w:val="24"/>
          <w:highlight w:val="white"/>
          <w:lang w:val="en-US"/>
        </w:rPr>
      </w:pPr>
      <w:bookmarkStart w:id="2" w:name="_Toc26357121"/>
      <w:r w:rsidRPr="000251EE">
        <w:rPr>
          <w:rFonts w:ascii="Arial" w:hAnsi="Arial" w:cs="Arial"/>
          <w:color w:val="auto"/>
          <w:sz w:val="24"/>
          <w:highlight w:val="white"/>
          <w:lang w:val="en-US"/>
        </w:rPr>
        <w:lastRenderedPageBreak/>
        <w:t>ABSTRACT</w:t>
      </w:r>
      <w:bookmarkEnd w:id="2"/>
    </w:p>
    <w:p w14:paraId="3120DD64" w14:textId="77777777" w:rsidR="000251EE" w:rsidRPr="00E9328A" w:rsidRDefault="000251EE" w:rsidP="00E9328A">
      <w:pPr>
        <w:spacing w:before="240" w:after="240" w:line="480" w:lineRule="auto"/>
        <w:jc w:val="both"/>
        <w:rPr>
          <w:rFonts w:ascii="Arial" w:hAnsi="Arial" w:cs="Arial"/>
          <w:sz w:val="24"/>
          <w:lang w:val="en-US"/>
        </w:rPr>
      </w:pPr>
      <w:r w:rsidRPr="000251EE">
        <w:rPr>
          <w:rFonts w:ascii="Arial" w:hAnsi="Arial" w:cs="Arial"/>
          <w:b/>
          <w:i/>
          <w:sz w:val="24"/>
          <w:lang w:val="en-US"/>
        </w:rPr>
        <w:t>Introduction:</w:t>
      </w:r>
      <w:r w:rsidR="00E9328A">
        <w:rPr>
          <w:rFonts w:ascii="Arial" w:hAnsi="Arial" w:cs="Arial"/>
          <w:sz w:val="24"/>
          <w:lang w:val="en-US"/>
        </w:rPr>
        <w:t xml:space="preserve"> The neck circumference</w:t>
      </w:r>
      <w:r w:rsidRPr="000251EE">
        <w:rPr>
          <w:rFonts w:ascii="Arial" w:hAnsi="Arial" w:cs="Arial"/>
          <w:sz w:val="24"/>
          <w:lang w:val="en-US"/>
        </w:rPr>
        <w:t xml:space="preserve"> is an easy, innovative and cheap anthropometric</w:t>
      </w:r>
      <w:r w:rsidR="00E9328A">
        <w:rPr>
          <w:rFonts w:ascii="Arial" w:hAnsi="Arial" w:cs="Arial"/>
          <w:sz w:val="24"/>
          <w:lang w:val="en-US"/>
        </w:rPr>
        <w:t xml:space="preserve">, </w:t>
      </w:r>
      <w:proofErr w:type="gramStart"/>
      <w:r w:rsidR="00E9328A" w:rsidRPr="00E9328A">
        <w:rPr>
          <w:rFonts w:ascii="Arial" w:hAnsi="Arial" w:cs="Arial"/>
          <w:sz w:val="24"/>
          <w:lang w:val="en-US"/>
        </w:rPr>
        <w:t>In</w:t>
      </w:r>
      <w:proofErr w:type="gramEnd"/>
      <w:r w:rsidR="00E9328A" w:rsidRPr="00E9328A">
        <w:rPr>
          <w:rFonts w:ascii="Arial" w:hAnsi="Arial" w:cs="Arial"/>
          <w:sz w:val="24"/>
          <w:lang w:val="en-US"/>
        </w:rPr>
        <w:t xml:space="preserve"> addition to presenting association with body fat.</w:t>
      </w:r>
      <w:r w:rsidR="00E9328A">
        <w:rPr>
          <w:rFonts w:ascii="Arial" w:hAnsi="Arial" w:cs="Arial"/>
          <w:sz w:val="24"/>
          <w:lang w:val="en-US"/>
        </w:rPr>
        <w:t xml:space="preserve"> </w:t>
      </w:r>
      <w:r w:rsidRPr="000251EE">
        <w:rPr>
          <w:rFonts w:ascii="Arial" w:hAnsi="Arial" w:cs="Arial"/>
          <w:b/>
          <w:i/>
          <w:sz w:val="24"/>
          <w:lang w:val="en-US"/>
        </w:rPr>
        <w:t>Objective:</w:t>
      </w:r>
      <w:r w:rsidRPr="000251EE">
        <w:rPr>
          <w:rFonts w:ascii="Arial" w:hAnsi="Arial" w:cs="Arial"/>
          <w:sz w:val="24"/>
          <w:lang w:val="en-US"/>
        </w:rPr>
        <w:t xml:space="preserve"> Analyze the correlation between neck circumference and metabolic parameters, nutritional status, and abdominal fat in first year students from the health-related careers at the Universidad del </w:t>
      </w:r>
      <w:proofErr w:type="spellStart"/>
      <w:r w:rsidRPr="000251EE">
        <w:rPr>
          <w:rFonts w:ascii="Arial" w:hAnsi="Arial" w:cs="Arial"/>
          <w:sz w:val="24"/>
          <w:lang w:val="en-US"/>
        </w:rPr>
        <w:t>Desarrollo</w:t>
      </w:r>
      <w:proofErr w:type="spellEnd"/>
      <w:r w:rsidRPr="000251EE">
        <w:rPr>
          <w:rFonts w:ascii="Arial" w:hAnsi="Arial" w:cs="Arial"/>
          <w:sz w:val="24"/>
          <w:lang w:val="en-US"/>
        </w:rPr>
        <w:t xml:space="preserve">. </w:t>
      </w:r>
      <w:r w:rsidRPr="00E9328A">
        <w:rPr>
          <w:rFonts w:ascii="Arial" w:hAnsi="Arial" w:cs="Arial"/>
          <w:b/>
          <w:i/>
          <w:sz w:val="24"/>
          <w:lang w:val="en-US"/>
        </w:rPr>
        <w:t>Material and methods:</w:t>
      </w:r>
      <w:r w:rsidRPr="000251EE">
        <w:rPr>
          <w:rFonts w:ascii="Arial" w:hAnsi="Arial" w:cs="Arial"/>
          <w:sz w:val="24"/>
          <w:lang w:val="en-US"/>
        </w:rPr>
        <w:t xml:space="preserve"> The present study included </w:t>
      </w:r>
      <w:r w:rsidR="00E9328A" w:rsidRPr="00E9328A">
        <w:rPr>
          <w:rFonts w:ascii="Arial" w:hAnsi="Arial" w:cs="Arial"/>
          <w:sz w:val="24"/>
          <w:lang w:val="en-US"/>
        </w:rPr>
        <w:t>first-year university students</w:t>
      </w:r>
      <w:r w:rsidR="00E9328A">
        <w:rPr>
          <w:rFonts w:ascii="Arial" w:hAnsi="Arial" w:cs="Arial"/>
          <w:sz w:val="24"/>
          <w:lang w:val="en-US"/>
        </w:rPr>
        <w:t>.</w:t>
      </w:r>
      <w:r w:rsidRPr="000251EE">
        <w:rPr>
          <w:rFonts w:ascii="Arial" w:hAnsi="Arial" w:cs="Arial"/>
          <w:sz w:val="24"/>
          <w:lang w:val="en-US"/>
        </w:rPr>
        <w:t xml:space="preserve"> </w:t>
      </w:r>
      <w:r w:rsidR="00E9328A">
        <w:rPr>
          <w:rFonts w:ascii="Arial" w:hAnsi="Arial" w:cs="Arial"/>
          <w:sz w:val="24"/>
          <w:lang w:val="en-US"/>
        </w:rPr>
        <w:t>They were determined</w:t>
      </w:r>
      <w:r w:rsidR="00E9328A" w:rsidRPr="00E9328A">
        <w:rPr>
          <w:rFonts w:ascii="Arial" w:hAnsi="Arial" w:cs="Arial"/>
          <w:sz w:val="24"/>
          <w:lang w:val="en-US"/>
        </w:rPr>
        <w:t xml:space="preserve"> nutritional status by BMI and measured cholesterol, blood glucose, blood pressure, waist and neck circumference.</w:t>
      </w:r>
      <w:r w:rsidR="00E9328A">
        <w:rPr>
          <w:rFonts w:ascii="Arial" w:hAnsi="Arial" w:cs="Arial"/>
          <w:sz w:val="24"/>
          <w:lang w:val="en-US"/>
        </w:rPr>
        <w:t xml:space="preserve"> </w:t>
      </w:r>
      <w:r w:rsidRPr="00E9328A">
        <w:rPr>
          <w:rFonts w:ascii="Arial" w:hAnsi="Arial" w:cs="Arial"/>
          <w:b/>
          <w:i/>
          <w:sz w:val="24"/>
          <w:lang w:val="en-US"/>
        </w:rPr>
        <w:t>Results:</w:t>
      </w:r>
      <w:r w:rsidRPr="000251EE">
        <w:rPr>
          <w:rFonts w:ascii="Arial" w:hAnsi="Arial" w:cs="Arial"/>
          <w:sz w:val="24"/>
          <w:lang w:val="en-US"/>
        </w:rPr>
        <w:t xml:space="preserve"> </w:t>
      </w:r>
      <w:r w:rsidR="00E9328A" w:rsidRPr="00E9328A">
        <w:rPr>
          <w:rFonts w:ascii="Arial" w:hAnsi="Arial" w:cs="Arial"/>
          <w:sz w:val="24"/>
          <w:lang w:val="en-US"/>
        </w:rPr>
        <w:t>114 subjects were evaluated</w:t>
      </w:r>
      <w:r w:rsidR="00E9328A">
        <w:rPr>
          <w:rFonts w:ascii="Arial" w:hAnsi="Arial" w:cs="Arial"/>
          <w:sz w:val="24"/>
          <w:lang w:val="en-US"/>
        </w:rPr>
        <w:t>.</w:t>
      </w:r>
      <w:r w:rsidR="00E9328A" w:rsidRPr="00E9328A">
        <w:rPr>
          <w:lang w:val="en-US"/>
        </w:rPr>
        <w:t xml:space="preserve"> </w:t>
      </w:r>
      <w:r w:rsidR="00E9328A">
        <w:rPr>
          <w:rFonts w:ascii="Arial" w:hAnsi="Arial" w:cs="Arial"/>
          <w:sz w:val="24"/>
          <w:lang w:val="en-US"/>
        </w:rPr>
        <w:t xml:space="preserve">The neck circumference </w:t>
      </w:r>
      <w:r w:rsidR="00E9328A" w:rsidRPr="00E9328A">
        <w:rPr>
          <w:rFonts w:ascii="Arial" w:hAnsi="Arial" w:cs="Arial"/>
          <w:sz w:val="24"/>
          <w:lang w:val="en-US"/>
        </w:rPr>
        <w:t>didn't</w:t>
      </w:r>
      <w:r w:rsidR="00E9328A">
        <w:rPr>
          <w:rFonts w:ascii="Arial" w:hAnsi="Arial" w:cs="Arial"/>
          <w:sz w:val="24"/>
          <w:lang w:val="en-US"/>
        </w:rPr>
        <w:t xml:space="preserve"> </w:t>
      </w:r>
      <w:r w:rsidR="00E9328A" w:rsidRPr="00E9328A">
        <w:rPr>
          <w:rFonts w:ascii="Arial" w:hAnsi="Arial" w:cs="Arial"/>
          <w:sz w:val="24"/>
          <w:lang w:val="en-US"/>
        </w:rPr>
        <w:t xml:space="preserve">show a significant association with </w:t>
      </w:r>
      <w:r w:rsidR="00E9328A">
        <w:rPr>
          <w:rFonts w:ascii="Arial" w:hAnsi="Arial" w:cs="Arial"/>
          <w:sz w:val="24"/>
          <w:lang w:val="en-US"/>
        </w:rPr>
        <w:t xml:space="preserve">blood glucose </w:t>
      </w:r>
      <w:r w:rsidR="00E9328A" w:rsidRPr="00E9328A">
        <w:rPr>
          <w:rFonts w:ascii="Arial" w:hAnsi="Arial" w:cs="Arial"/>
          <w:sz w:val="24"/>
          <w:lang w:val="en-US"/>
        </w:rPr>
        <w:t xml:space="preserve">(p=0.588) and cholesterol (p=0.361), but </w:t>
      </w:r>
      <w:r w:rsidR="00E9328A">
        <w:rPr>
          <w:rFonts w:ascii="Arial" w:hAnsi="Arial" w:cs="Arial"/>
          <w:sz w:val="24"/>
          <w:lang w:val="en-US"/>
        </w:rPr>
        <w:t xml:space="preserve"> </w:t>
      </w:r>
      <w:r w:rsidR="00E9328A" w:rsidRPr="00E9328A">
        <w:rPr>
          <w:rFonts w:ascii="Arial" w:hAnsi="Arial" w:cs="Arial"/>
          <w:sz w:val="24"/>
          <w:lang w:val="en-US"/>
        </w:rPr>
        <w:t>was a significant diffe</w:t>
      </w:r>
      <w:r w:rsidR="00E9328A">
        <w:rPr>
          <w:rFonts w:ascii="Arial" w:hAnsi="Arial" w:cs="Arial"/>
          <w:sz w:val="24"/>
          <w:lang w:val="en-US"/>
        </w:rPr>
        <w:t>rence with systolic pressure (p</w:t>
      </w:r>
      <w:r w:rsidR="00E9328A" w:rsidRPr="00E9328A">
        <w:rPr>
          <w:rFonts w:ascii="Arial" w:hAnsi="Arial" w:cs="Arial"/>
          <w:sz w:val="24"/>
          <w:lang w:val="en-US"/>
        </w:rPr>
        <w:t xml:space="preserve">=0.004) </w:t>
      </w:r>
      <w:r w:rsidR="0048032C">
        <w:rPr>
          <w:rFonts w:ascii="Arial" w:hAnsi="Arial" w:cs="Arial"/>
          <w:sz w:val="24"/>
          <w:lang w:val="en-US"/>
        </w:rPr>
        <w:t xml:space="preserve">and only in men with total blood pressure and </w:t>
      </w:r>
      <w:r w:rsidR="00E9328A">
        <w:rPr>
          <w:rFonts w:ascii="Arial" w:hAnsi="Arial" w:cs="Arial"/>
          <w:sz w:val="24"/>
          <w:lang w:val="en-US"/>
        </w:rPr>
        <w:t>diastolic (</w:t>
      </w:r>
      <w:r w:rsidR="0048032C">
        <w:rPr>
          <w:rFonts w:ascii="Arial" w:hAnsi="Arial" w:cs="Arial"/>
          <w:sz w:val="24"/>
          <w:lang w:val="en-US"/>
        </w:rPr>
        <w:t xml:space="preserve">p=0.002 ; </w:t>
      </w:r>
      <w:r w:rsidR="00E9328A">
        <w:rPr>
          <w:rFonts w:ascii="Arial" w:hAnsi="Arial" w:cs="Arial"/>
          <w:sz w:val="24"/>
          <w:lang w:val="en-US"/>
        </w:rPr>
        <w:t>p</w:t>
      </w:r>
      <w:r w:rsidR="00E9328A" w:rsidRPr="00E9328A">
        <w:rPr>
          <w:rFonts w:ascii="Arial" w:hAnsi="Arial" w:cs="Arial"/>
          <w:sz w:val="24"/>
          <w:lang w:val="en-US"/>
        </w:rPr>
        <w:t>=0.003) only in men</w:t>
      </w:r>
      <w:r w:rsidR="00E9328A">
        <w:rPr>
          <w:rFonts w:ascii="Arial" w:hAnsi="Arial" w:cs="Arial"/>
          <w:sz w:val="24"/>
          <w:lang w:val="en-US"/>
        </w:rPr>
        <w:t>, i</w:t>
      </w:r>
      <w:r w:rsidR="00E9328A" w:rsidRPr="00E9328A">
        <w:rPr>
          <w:rFonts w:ascii="Arial" w:hAnsi="Arial" w:cs="Arial"/>
          <w:sz w:val="24"/>
          <w:lang w:val="en-US"/>
        </w:rPr>
        <w:t>n addition</w:t>
      </w:r>
      <w:r w:rsidR="00E9328A">
        <w:rPr>
          <w:rFonts w:ascii="Arial" w:hAnsi="Arial" w:cs="Arial"/>
          <w:sz w:val="24"/>
          <w:lang w:val="en-US"/>
        </w:rPr>
        <w:t xml:space="preserve"> </w:t>
      </w:r>
      <w:r w:rsidR="00E9328A" w:rsidRPr="00E9328A">
        <w:rPr>
          <w:rFonts w:ascii="Arial" w:hAnsi="Arial" w:cs="Arial"/>
          <w:sz w:val="24"/>
          <w:lang w:val="en-US"/>
        </w:rPr>
        <w:t>it correlates significantly with nu</w:t>
      </w:r>
      <w:r w:rsidR="00E9328A">
        <w:rPr>
          <w:rFonts w:ascii="Arial" w:hAnsi="Arial" w:cs="Arial"/>
          <w:sz w:val="24"/>
          <w:lang w:val="en-US"/>
        </w:rPr>
        <w:t>tritional status (r=0.5682</w:t>
      </w:r>
      <w:r w:rsidR="0048032C">
        <w:rPr>
          <w:rFonts w:ascii="Arial" w:hAnsi="Arial" w:cs="Arial"/>
          <w:sz w:val="24"/>
          <w:lang w:val="en-US"/>
        </w:rPr>
        <w:t xml:space="preserve"> </w:t>
      </w:r>
      <w:r w:rsidR="00E9328A">
        <w:rPr>
          <w:rFonts w:ascii="Arial" w:hAnsi="Arial" w:cs="Arial"/>
          <w:sz w:val="24"/>
          <w:lang w:val="en-US"/>
        </w:rPr>
        <w:t>; p</w:t>
      </w:r>
      <w:r w:rsidR="00E9328A" w:rsidRPr="00E9328A">
        <w:rPr>
          <w:rFonts w:ascii="Arial" w:hAnsi="Arial" w:cs="Arial"/>
          <w:sz w:val="24"/>
          <w:lang w:val="en-US"/>
        </w:rPr>
        <w:t>=0.</w:t>
      </w:r>
      <w:r w:rsidR="00E9328A">
        <w:rPr>
          <w:rFonts w:ascii="Arial" w:hAnsi="Arial" w:cs="Arial"/>
          <w:sz w:val="24"/>
          <w:lang w:val="en-US"/>
        </w:rPr>
        <w:t>000), being stronger in men (r=0.8973) than in women (r</w:t>
      </w:r>
      <w:r w:rsidR="00E9328A" w:rsidRPr="00E9328A">
        <w:rPr>
          <w:rFonts w:ascii="Arial" w:hAnsi="Arial" w:cs="Arial"/>
          <w:sz w:val="24"/>
          <w:lang w:val="en-US"/>
        </w:rPr>
        <w:t xml:space="preserve">=0.6140), </w:t>
      </w:r>
      <w:r w:rsidR="00E9328A">
        <w:rPr>
          <w:rFonts w:ascii="Arial" w:hAnsi="Arial" w:cs="Arial"/>
          <w:sz w:val="24"/>
          <w:lang w:val="en-US"/>
        </w:rPr>
        <w:t>similarly the circumference of w</w:t>
      </w:r>
      <w:r w:rsidR="00E9328A" w:rsidRPr="00E9328A">
        <w:rPr>
          <w:rFonts w:ascii="Arial" w:hAnsi="Arial" w:cs="Arial"/>
          <w:sz w:val="24"/>
          <w:lang w:val="en-US"/>
        </w:rPr>
        <w:t>aist correlates significant</w:t>
      </w:r>
      <w:r w:rsidR="00E9328A">
        <w:rPr>
          <w:rFonts w:ascii="Arial" w:hAnsi="Arial" w:cs="Arial"/>
          <w:sz w:val="24"/>
          <w:lang w:val="en-US"/>
        </w:rPr>
        <w:t>ly (r</w:t>
      </w:r>
      <w:r w:rsidR="00E9328A" w:rsidRPr="00E9328A">
        <w:rPr>
          <w:rFonts w:ascii="Arial" w:hAnsi="Arial" w:cs="Arial"/>
          <w:sz w:val="24"/>
          <w:lang w:val="en-US"/>
        </w:rPr>
        <w:t>=0.6990</w:t>
      </w:r>
      <w:r w:rsidR="00E9328A">
        <w:rPr>
          <w:rFonts w:ascii="Arial" w:hAnsi="Arial" w:cs="Arial"/>
          <w:sz w:val="24"/>
          <w:lang w:val="en-US"/>
        </w:rPr>
        <w:t xml:space="preserve"> </w:t>
      </w:r>
      <w:r w:rsidR="00E9328A" w:rsidRPr="00E9328A">
        <w:rPr>
          <w:rFonts w:ascii="Arial" w:hAnsi="Arial" w:cs="Arial"/>
          <w:sz w:val="24"/>
          <w:lang w:val="en-US"/>
        </w:rPr>
        <w:t>; p=0.000) showing</w:t>
      </w:r>
      <w:r w:rsidR="00025A74">
        <w:rPr>
          <w:rFonts w:ascii="Arial" w:hAnsi="Arial" w:cs="Arial"/>
          <w:sz w:val="24"/>
          <w:lang w:val="en-US"/>
        </w:rPr>
        <w:t xml:space="preserve"> a strong correlation in men (r</w:t>
      </w:r>
      <w:r w:rsidR="00E9328A" w:rsidRPr="00E9328A">
        <w:rPr>
          <w:rFonts w:ascii="Arial" w:hAnsi="Arial" w:cs="Arial"/>
          <w:sz w:val="24"/>
          <w:lang w:val="en-US"/>
        </w:rPr>
        <w:t>=0.8</w:t>
      </w:r>
      <w:r w:rsidR="00025A74">
        <w:rPr>
          <w:rFonts w:ascii="Arial" w:hAnsi="Arial" w:cs="Arial"/>
          <w:sz w:val="24"/>
          <w:lang w:val="en-US"/>
        </w:rPr>
        <w:t>382) and moderate in women (r=</w:t>
      </w:r>
      <w:r w:rsidR="00E9328A" w:rsidRPr="00E9328A">
        <w:rPr>
          <w:rFonts w:ascii="Arial" w:hAnsi="Arial" w:cs="Arial"/>
          <w:sz w:val="24"/>
          <w:lang w:val="en-US"/>
        </w:rPr>
        <w:t>0.7064).</w:t>
      </w:r>
      <w:r w:rsidRPr="000251EE">
        <w:rPr>
          <w:rFonts w:ascii="Arial" w:hAnsi="Arial" w:cs="Arial"/>
          <w:sz w:val="24"/>
          <w:lang w:val="en-US"/>
        </w:rPr>
        <w:t xml:space="preserve"> </w:t>
      </w:r>
      <w:r w:rsidRPr="000251EE">
        <w:rPr>
          <w:rFonts w:ascii="Arial" w:hAnsi="Arial" w:cs="Arial"/>
          <w:b/>
          <w:i/>
          <w:sz w:val="24"/>
          <w:lang w:val="en-US"/>
        </w:rPr>
        <w:t>Conclusions:</w:t>
      </w:r>
      <w:r w:rsidRPr="000251EE">
        <w:rPr>
          <w:rFonts w:ascii="Arial" w:hAnsi="Arial" w:cs="Arial"/>
          <w:sz w:val="24"/>
          <w:lang w:val="en-US"/>
        </w:rPr>
        <w:t xml:space="preserve"> </w:t>
      </w:r>
      <w:r w:rsidR="00025A74">
        <w:rPr>
          <w:rFonts w:ascii="Arial" w:hAnsi="Arial" w:cs="Arial"/>
          <w:sz w:val="24"/>
          <w:lang w:val="en-US"/>
        </w:rPr>
        <w:t>The neck circumference</w:t>
      </w:r>
      <w:r w:rsidR="00025A74" w:rsidRPr="00025A74">
        <w:rPr>
          <w:rFonts w:ascii="Arial" w:hAnsi="Arial" w:cs="Arial"/>
          <w:sz w:val="24"/>
          <w:lang w:val="en-US"/>
        </w:rPr>
        <w:t xml:space="preserve"> was related to nutritional status and waist circumference, as well as systolic b</w:t>
      </w:r>
      <w:r w:rsidR="007B789C">
        <w:rPr>
          <w:rFonts w:ascii="Arial" w:hAnsi="Arial" w:cs="Arial"/>
          <w:sz w:val="24"/>
          <w:lang w:val="en-US"/>
        </w:rPr>
        <w:t xml:space="preserve">lood pressure in both sexes and only in men with total blood pressure and </w:t>
      </w:r>
      <w:r w:rsidR="00760C25">
        <w:rPr>
          <w:rFonts w:ascii="Arial" w:hAnsi="Arial" w:cs="Arial"/>
          <w:sz w:val="24"/>
          <w:lang w:val="en-US"/>
        </w:rPr>
        <w:t>diastolic</w:t>
      </w:r>
      <w:r w:rsidR="00760C25" w:rsidRPr="00025A74">
        <w:rPr>
          <w:rFonts w:ascii="Arial" w:hAnsi="Arial" w:cs="Arial"/>
          <w:sz w:val="24"/>
          <w:lang w:val="en-US"/>
        </w:rPr>
        <w:t>;</w:t>
      </w:r>
      <w:r w:rsidR="00025A74" w:rsidRPr="00025A74">
        <w:rPr>
          <w:rFonts w:ascii="Arial" w:hAnsi="Arial" w:cs="Arial"/>
          <w:sz w:val="24"/>
          <w:lang w:val="en-US"/>
        </w:rPr>
        <w:t xml:space="preserve"> there was no association with </w:t>
      </w:r>
      <w:r w:rsidR="00025A74">
        <w:rPr>
          <w:rFonts w:ascii="Arial" w:hAnsi="Arial" w:cs="Arial"/>
          <w:sz w:val="24"/>
          <w:lang w:val="en-US"/>
        </w:rPr>
        <w:t>blood sugar</w:t>
      </w:r>
      <w:r w:rsidR="00025A74" w:rsidRPr="00025A74">
        <w:rPr>
          <w:rFonts w:ascii="Arial" w:hAnsi="Arial" w:cs="Arial"/>
          <w:sz w:val="24"/>
          <w:lang w:val="en-US"/>
        </w:rPr>
        <w:t xml:space="preserve"> and cholesterol.</w:t>
      </w:r>
    </w:p>
    <w:p w14:paraId="01CFBE7E" w14:textId="77777777" w:rsidR="00E14A48" w:rsidRPr="000251EE" w:rsidRDefault="000251EE" w:rsidP="000251EE">
      <w:pPr>
        <w:spacing w:before="240" w:after="240" w:line="480" w:lineRule="auto"/>
        <w:jc w:val="both"/>
        <w:rPr>
          <w:rFonts w:ascii="Arial" w:hAnsi="Arial" w:cs="Arial"/>
          <w:sz w:val="24"/>
          <w:szCs w:val="24"/>
          <w:highlight w:val="white"/>
          <w:lang w:val="en-US"/>
        </w:rPr>
      </w:pPr>
      <w:r w:rsidRPr="000251EE">
        <w:rPr>
          <w:rFonts w:ascii="Arial" w:hAnsi="Arial" w:cs="Arial"/>
          <w:b/>
          <w:i/>
          <w:sz w:val="24"/>
          <w:szCs w:val="24"/>
          <w:lang w:val="en-US"/>
        </w:rPr>
        <w:t>Keywords:</w:t>
      </w:r>
      <w:r>
        <w:rPr>
          <w:rFonts w:ascii="Arial" w:hAnsi="Arial" w:cs="Arial"/>
          <w:sz w:val="24"/>
          <w:szCs w:val="24"/>
          <w:lang w:val="en-US"/>
        </w:rPr>
        <w:t xml:space="preserve"> neck circumference</w:t>
      </w:r>
      <w:r w:rsidRPr="000251EE">
        <w:rPr>
          <w:rFonts w:ascii="Arial" w:hAnsi="Arial" w:cs="Arial"/>
          <w:sz w:val="24"/>
          <w:szCs w:val="24"/>
          <w:lang w:val="en-US"/>
        </w:rPr>
        <w:t>, waist circumference, blood sugar, cholesterol, blood pressure, BMI.</w:t>
      </w:r>
    </w:p>
    <w:p w14:paraId="3461D779" w14:textId="77777777" w:rsidR="00E14A48" w:rsidRPr="000251EE" w:rsidRDefault="00E14A48" w:rsidP="00E14A48">
      <w:pPr>
        <w:spacing w:before="240" w:after="240" w:line="480" w:lineRule="auto"/>
        <w:jc w:val="both"/>
        <w:rPr>
          <w:sz w:val="24"/>
          <w:szCs w:val="24"/>
          <w:highlight w:val="white"/>
          <w:lang w:val="en-US"/>
        </w:rPr>
      </w:pPr>
    </w:p>
    <w:p w14:paraId="0C741915" w14:textId="77777777" w:rsidR="00E14A48" w:rsidRPr="00025A74" w:rsidRDefault="00025A74" w:rsidP="00025A74">
      <w:pPr>
        <w:pStyle w:val="Ttulo1"/>
        <w:rPr>
          <w:rFonts w:ascii="Arial" w:hAnsi="Arial" w:cs="Arial"/>
          <w:color w:val="auto"/>
          <w:sz w:val="24"/>
          <w:highlight w:val="white"/>
        </w:rPr>
      </w:pPr>
      <w:bookmarkStart w:id="3" w:name="_Toc26357122"/>
      <w:r w:rsidRPr="00025A74">
        <w:rPr>
          <w:rFonts w:ascii="Arial" w:hAnsi="Arial" w:cs="Arial"/>
          <w:color w:val="auto"/>
          <w:sz w:val="24"/>
          <w:highlight w:val="white"/>
        </w:rPr>
        <w:lastRenderedPageBreak/>
        <w:t>INTRODUCCIÓN</w:t>
      </w:r>
      <w:bookmarkEnd w:id="3"/>
      <w:r w:rsidRPr="00025A74">
        <w:rPr>
          <w:rFonts w:ascii="Arial" w:hAnsi="Arial" w:cs="Arial"/>
          <w:color w:val="auto"/>
          <w:sz w:val="24"/>
          <w:highlight w:val="white"/>
        </w:rPr>
        <w:t xml:space="preserve"> </w:t>
      </w:r>
    </w:p>
    <w:p w14:paraId="5151C629" w14:textId="5594F77C" w:rsidR="00C46FB6" w:rsidRPr="00C46FB6" w:rsidRDefault="00C46FB6" w:rsidP="114E62BF">
      <w:pPr>
        <w:spacing w:before="240" w:after="240" w:line="480" w:lineRule="auto"/>
        <w:jc w:val="both"/>
        <w:rPr>
          <w:rFonts w:ascii="Times New Roman" w:eastAsia="Times New Roman" w:hAnsi="Times New Roman" w:cs="Times New Roman"/>
          <w:sz w:val="24"/>
          <w:szCs w:val="24"/>
          <w:lang w:eastAsia="es-CL"/>
        </w:rPr>
      </w:pPr>
      <w:r w:rsidRPr="00C46FB6">
        <w:rPr>
          <w:rFonts w:ascii="Arial" w:eastAsia="Times New Roman" w:hAnsi="Arial" w:cs="Arial"/>
          <w:color w:val="000000"/>
          <w:sz w:val="24"/>
          <w:szCs w:val="24"/>
          <w:shd w:val="clear" w:color="auto" w:fill="FFFFFF"/>
          <w:lang w:eastAsia="es-CL"/>
        </w:rPr>
        <w:t xml:space="preserve">El sobrepeso y la obesidad se define </w:t>
      </w:r>
      <w:r w:rsidR="00B12A4E">
        <w:rPr>
          <w:rFonts w:ascii="Arial" w:eastAsia="Times New Roman" w:hAnsi="Arial" w:cs="Arial"/>
          <w:color w:val="000000"/>
          <w:sz w:val="24"/>
          <w:szCs w:val="24"/>
          <w:shd w:val="clear" w:color="auto" w:fill="FFFFFF"/>
          <w:lang w:eastAsia="es-CL"/>
        </w:rPr>
        <w:t>según la OMS</w:t>
      </w:r>
      <w:r w:rsidR="00B12A4E" w:rsidRPr="114E62BF">
        <w:fldChar w:fldCharType="begin" w:fldLock="1"/>
      </w:r>
      <w:r w:rsidR="00B12A4E" w:rsidRPr="00C35F13">
        <w:rPr>
          <w:rFonts w:ascii="Arial" w:eastAsia="Times New Roman" w:hAnsi="Arial" w:cs="Arial"/>
          <w:color w:val="000000"/>
          <w:sz w:val="24"/>
          <w:szCs w:val="24"/>
          <w:shd w:val="clear" w:color="auto" w:fill="FFFFFF"/>
          <w:vertAlign w:val="superscript"/>
          <w:lang w:eastAsia="es-CL"/>
        </w:rPr>
        <w:instrText>ADDIN CSL_CITATION {"citationItems":[{"id":"ITEM-1","itemData":{"URL":"https://www.who.int/es/news-room/fact-sheets/detail/obesity-and-overweight","accessed":{"date-parts":[["2019","11","21"]]},"author":[{"dropping-particle":"","family":"OMS","given":"","non-dropping-particle":"","parse-names":false,"suffix":""}],"id":"ITEM-1","issued":{"date-parts":[["0"]]},"title":"Obesidad y sobrepeso","type":"webpage"},"uris":["http://www.mendeley.com/documents/?uuid=75ea8f89-748f-3ffe-8beb-8fcb9e63841e"]}],"mendeley":{"formattedCitation":"(1)","plainTextFormattedCitation":"(1)","previouslyFormattedCitation":"(1)"},"properties":{"noteIndex":0},"schema":"https://github.com/citation-style-language/schema/raw/master/csl-citation.json"}</w:instrText>
      </w:r>
      <w:r w:rsidR="00B12A4E" w:rsidRPr="114E62BF">
        <w:rPr>
          <w:rFonts w:ascii="Arial" w:eastAsia="Times New Roman" w:hAnsi="Arial" w:cs="Arial"/>
          <w:color w:val="000000"/>
          <w:sz w:val="24"/>
          <w:szCs w:val="24"/>
          <w:shd w:val="clear" w:color="auto" w:fill="FFFFFF"/>
          <w:vertAlign w:val="superscript"/>
          <w:lang w:eastAsia="es-CL"/>
        </w:rPr>
        <w:fldChar w:fldCharType="separate"/>
      </w:r>
      <w:r w:rsidR="00B12A4E" w:rsidRPr="00C35F13">
        <w:rPr>
          <w:rFonts w:ascii="Arial" w:eastAsia="Times New Roman" w:hAnsi="Arial" w:cs="Arial"/>
          <w:noProof/>
          <w:color w:val="000000"/>
          <w:sz w:val="24"/>
          <w:szCs w:val="24"/>
          <w:shd w:val="clear" w:color="auto" w:fill="FFFFFF"/>
          <w:vertAlign w:val="superscript"/>
          <w:lang w:eastAsia="es-CL"/>
        </w:rPr>
        <w:t>(1)</w:t>
      </w:r>
      <w:r w:rsidR="00B12A4E" w:rsidRPr="114E62BF">
        <w:fldChar w:fldCharType="end"/>
      </w:r>
      <w:r w:rsidR="00B12A4E">
        <w:rPr>
          <w:rFonts w:ascii="Arial" w:eastAsia="Times New Roman" w:hAnsi="Arial" w:cs="Arial"/>
          <w:color w:val="000000"/>
          <w:sz w:val="24"/>
          <w:szCs w:val="24"/>
          <w:shd w:val="clear" w:color="auto" w:fill="FFFFFF"/>
          <w:lang w:eastAsia="es-CL"/>
        </w:rPr>
        <w:t xml:space="preserve">, </w:t>
      </w:r>
      <w:r w:rsidRPr="00C46FB6">
        <w:rPr>
          <w:rFonts w:ascii="Arial" w:eastAsia="Times New Roman" w:hAnsi="Arial" w:cs="Arial"/>
          <w:color w:val="000000"/>
          <w:sz w:val="24"/>
          <w:szCs w:val="24"/>
          <w:shd w:val="clear" w:color="auto" w:fill="FFFFFF"/>
          <w:lang w:eastAsia="es-CL"/>
        </w:rPr>
        <w:t xml:space="preserve">como </w:t>
      </w:r>
      <w:r w:rsidR="00B12A4E">
        <w:rPr>
          <w:rFonts w:ascii="Arial" w:eastAsia="Times New Roman" w:hAnsi="Arial" w:cs="Arial"/>
          <w:color w:val="000000"/>
          <w:sz w:val="24"/>
          <w:szCs w:val="24"/>
          <w:shd w:val="clear" w:color="auto" w:fill="FFFFFF"/>
          <w:lang w:eastAsia="es-CL"/>
        </w:rPr>
        <w:t xml:space="preserve">una </w:t>
      </w:r>
      <w:r w:rsidRPr="00C46FB6">
        <w:rPr>
          <w:rFonts w:ascii="Arial" w:eastAsia="Times New Roman" w:hAnsi="Arial" w:cs="Arial"/>
          <w:color w:val="000000"/>
          <w:sz w:val="24"/>
          <w:szCs w:val="24"/>
          <w:shd w:val="clear" w:color="auto" w:fill="FFFFFF"/>
          <w:lang w:eastAsia="es-CL"/>
        </w:rPr>
        <w:t>acumulación anormal o excesiva de masa grasa</w:t>
      </w:r>
      <w:r w:rsidR="00B12A4E" w:rsidRPr="114E62BF">
        <w:fldChar w:fldCharType="begin" w:fldLock="1"/>
      </w:r>
      <w:r w:rsidR="00B12A4E" w:rsidRPr="00C35F13">
        <w:rPr>
          <w:rFonts w:ascii="Arial" w:eastAsia="Times New Roman" w:hAnsi="Arial" w:cs="Arial"/>
          <w:color w:val="000000"/>
          <w:sz w:val="24"/>
          <w:szCs w:val="24"/>
          <w:shd w:val="clear" w:color="auto" w:fill="FFFFFF"/>
          <w:vertAlign w:val="superscript"/>
          <w:lang w:eastAsia="es-CL"/>
        </w:rPr>
        <w:instrText>ADDIN CSL_CITATION {"citationItems":[{"id":"ITEM-1","itemData":{"URL":"https://www.who.int/es/news-room/fact-sheets/detail/obesity-and-overweight","accessed":{"date-parts":[["2019","11","21"]]},"author":[{"dropping-particle":"","family":"OMS","given":"","non-dropping-particle":"","parse-names":false,"suffix":""}],"id":"ITEM-1","issued":{"date-parts":[["0"]]},"title":"Obesidad y sobrepeso","type":"webpage"},"uris":["http://www.mendeley.com/documents/?uuid=75ea8f89-748f-3ffe-8beb-8fcb9e63841e"]}],"mendeley":{"formattedCitation":"(1)","plainTextFormattedCitation":"(1)","previouslyFormattedCitation":"(1)"},"properties":{"noteIndex":0},"schema":"https://github.com/citation-style-language/schema/raw/master/csl-citation.json"}</w:instrText>
      </w:r>
      <w:r w:rsidR="00B12A4E" w:rsidRPr="114E62BF">
        <w:rPr>
          <w:rFonts w:ascii="Arial" w:eastAsia="Times New Roman" w:hAnsi="Arial" w:cs="Arial"/>
          <w:color w:val="000000"/>
          <w:sz w:val="24"/>
          <w:szCs w:val="24"/>
          <w:shd w:val="clear" w:color="auto" w:fill="FFFFFF"/>
          <w:vertAlign w:val="superscript"/>
          <w:lang w:eastAsia="es-CL"/>
        </w:rPr>
        <w:fldChar w:fldCharType="separate"/>
      </w:r>
      <w:r w:rsidR="00B12A4E" w:rsidRPr="00C35F13">
        <w:rPr>
          <w:rFonts w:ascii="Arial" w:eastAsia="Times New Roman" w:hAnsi="Arial" w:cs="Arial"/>
          <w:noProof/>
          <w:color w:val="000000"/>
          <w:sz w:val="24"/>
          <w:szCs w:val="24"/>
          <w:shd w:val="clear" w:color="auto" w:fill="FFFFFF"/>
          <w:vertAlign w:val="superscript"/>
          <w:lang w:eastAsia="es-CL"/>
        </w:rPr>
        <w:t>(1)</w:t>
      </w:r>
      <w:r w:rsidR="00B12A4E" w:rsidRPr="114E62BF">
        <w:fldChar w:fldCharType="end"/>
      </w:r>
      <w:r w:rsidRPr="00C46FB6">
        <w:rPr>
          <w:rFonts w:ascii="Arial" w:eastAsia="Times New Roman" w:hAnsi="Arial" w:cs="Arial"/>
          <w:color w:val="000000"/>
          <w:sz w:val="24"/>
          <w:szCs w:val="24"/>
          <w:shd w:val="clear" w:color="auto" w:fill="FFFFFF"/>
          <w:lang w:eastAsia="es-CL"/>
        </w:rPr>
        <w:t>. En Chile, cada vez más se obesidad a edades tempranas, el Atlas Mundial de la Obesidad Infantil predice que en el 2030 más de 744 mil menores de 19 años serán obesos</w:t>
      </w:r>
      <w:r w:rsidR="00C35F13">
        <w:rPr>
          <w:rFonts w:ascii="Arial" w:eastAsia="Times New Roman" w:hAnsi="Arial" w:cs="Arial"/>
          <w:color w:val="000000"/>
          <w:sz w:val="24"/>
          <w:szCs w:val="24"/>
          <w:shd w:val="clear" w:color="auto" w:fill="FFFFFF"/>
          <w:lang w:eastAsia="es-CL"/>
        </w:rPr>
        <w:t>.</w:t>
      </w:r>
      <w:r w:rsidR="00B12A4E" w:rsidRPr="114E62BF">
        <w:fldChar w:fldCharType="begin" w:fldLock="1"/>
      </w:r>
      <w:r w:rsidR="00B12A4E" w:rsidRPr="00C35F13">
        <w:rPr>
          <w:rFonts w:ascii="Arial" w:eastAsia="Times New Roman" w:hAnsi="Arial" w:cs="Arial"/>
          <w:color w:val="000000"/>
          <w:sz w:val="24"/>
          <w:szCs w:val="24"/>
          <w:shd w:val="clear" w:color="auto" w:fill="FFFFFF"/>
          <w:vertAlign w:val="superscript"/>
          <w:lang w:eastAsia="es-CL"/>
        </w:rPr>
        <w:instrText>ADDIN CSL_CITATION {"citationItems":[{"id":"ITEM-1","itemData":{"URL":"https://es.scribd.com/document/429832563/Primer-Atlas-Mundial-de-La-Obesidad-Infantil#from_embed","accessed":{"date-parts":[["2019","12","3"]]},"id":"ITEM-1","issued":{"date-parts":[["0"]]},"title":"Primer Atlas Mundial de La Obesidad Infantil | Childhood Obesity | Obesity","type":"webpage"},"uris":["http://www.mendeley.com/documents/?uuid=ed80d0c6-b255-3b96-89f0-527cf88da4a0"]}],"mendeley":{"formattedCitation":"(2)","plainTextFormattedCitation":"(2)","previouslyFormattedCitation":"(2)"},"properties":{"noteIndex":0},"schema":"https://github.com/citation-style-language/schema/raw/master/csl-citation.json"}</w:instrText>
      </w:r>
      <w:r w:rsidR="00B12A4E" w:rsidRPr="114E62BF">
        <w:rPr>
          <w:rFonts w:ascii="Arial" w:eastAsia="Times New Roman" w:hAnsi="Arial" w:cs="Arial"/>
          <w:color w:val="000000"/>
          <w:sz w:val="24"/>
          <w:szCs w:val="24"/>
          <w:shd w:val="clear" w:color="auto" w:fill="FFFFFF"/>
          <w:vertAlign w:val="superscript"/>
          <w:lang w:eastAsia="es-CL"/>
        </w:rPr>
        <w:fldChar w:fldCharType="separate"/>
      </w:r>
      <w:r w:rsidR="00B12A4E" w:rsidRPr="00C35F13">
        <w:rPr>
          <w:rFonts w:ascii="Arial" w:eastAsia="Times New Roman" w:hAnsi="Arial" w:cs="Arial"/>
          <w:noProof/>
          <w:color w:val="000000"/>
          <w:sz w:val="24"/>
          <w:szCs w:val="24"/>
          <w:shd w:val="clear" w:color="auto" w:fill="FFFFFF"/>
          <w:vertAlign w:val="superscript"/>
          <w:lang w:eastAsia="es-CL"/>
        </w:rPr>
        <w:t>(2)</w:t>
      </w:r>
      <w:r w:rsidR="00B12A4E" w:rsidRPr="114E62BF">
        <w:fldChar w:fldCharType="end"/>
      </w:r>
      <w:r w:rsidR="00B12A4E" w:rsidRPr="00C46FB6">
        <w:rPr>
          <w:rFonts w:ascii="Times New Roman" w:eastAsia="Times New Roman" w:hAnsi="Times New Roman" w:cs="Times New Roman"/>
          <w:sz w:val="24"/>
          <w:szCs w:val="24"/>
          <w:lang w:eastAsia="es-CL"/>
        </w:rPr>
        <w:t xml:space="preserve"> </w:t>
      </w:r>
    </w:p>
    <w:p w14:paraId="38CF4031" w14:textId="5DE3AD22" w:rsidR="00C46FB6" w:rsidRPr="00C46FB6" w:rsidRDefault="00C46FB6" w:rsidP="114E62BF">
      <w:pPr>
        <w:spacing w:before="240" w:after="240" w:line="480" w:lineRule="auto"/>
        <w:jc w:val="both"/>
        <w:rPr>
          <w:rFonts w:ascii="Times New Roman" w:eastAsia="Times New Roman" w:hAnsi="Times New Roman" w:cs="Times New Roman"/>
          <w:sz w:val="24"/>
          <w:szCs w:val="24"/>
          <w:lang w:eastAsia="es-CL"/>
        </w:rPr>
      </w:pPr>
      <w:r w:rsidRPr="00C46FB6">
        <w:rPr>
          <w:rFonts w:ascii="Arial" w:eastAsia="Times New Roman" w:hAnsi="Arial" w:cs="Arial"/>
          <w:color w:val="000000"/>
          <w:sz w:val="24"/>
          <w:szCs w:val="24"/>
          <w:shd w:val="clear" w:color="auto" w:fill="FFFFFF"/>
          <w:lang w:eastAsia="es-CL"/>
        </w:rPr>
        <w:t>El sobrepeso y obesidad puede conducir al desarrollo de enfermedades crónicas no transmisibles (ECNT), tales como hipertensión y diabetes. Estas enfermedades afectan a todos los grupos de edad.</w:t>
      </w:r>
      <w:r w:rsidR="00BC1027" w:rsidRPr="114E62BF">
        <w:fldChar w:fldCharType="begin" w:fldLock="1"/>
      </w:r>
      <w:r w:rsidR="001C044A" w:rsidRPr="00C35F13">
        <w:rPr>
          <w:rFonts w:ascii="Arial" w:eastAsia="Times New Roman" w:hAnsi="Arial" w:cs="Arial"/>
          <w:color w:val="000000"/>
          <w:sz w:val="24"/>
          <w:szCs w:val="24"/>
          <w:shd w:val="clear" w:color="auto" w:fill="FFFFFF"/>
          <w:vertAlign w:val="superscript"/>
          <w:lang w:eastAsia="es-CL"/>
        </w:rPr>
        <w:instrText>ADDIN CSL_CITATION {"citationItems":[{"id":"ITEM-1","itemData":{"URL":"https://www.who.int/es/news-room/fact-sheets/detail/obesity-and-overweight","accessed":{"date-parts":[["2019","11","21"]]},"author":[{"dropping-particle":"","family":"OMS","given":"","non-dropping-particle":"","parse-names":false,"suffix":""}],"id":"ITEM-1","issued":{"date-parts":[["0"]]},"title":"Obesidad y sobrepeso","type":"webpage"},"uris":["http://www.mendeley.com/documents/?uuid=75ea8f89-748f-3ffe-8beb-8fcb9e63841e"]}],"mendeley":{"formattedCitation":"(1)","plainTextFormattedCitation":"(1)","previouslyFormattedCitation":"(1)"},"properties":{"noteIndex":0},"schema":"https://github.com/citation-style-language/schema/raw/master/csl-citation.json"}</w:instrText>
      </w:r>
      <w:r w:rsidR="00BC1027" w:rsidRPr="114E62BF">
        <w:rPr>
          <w:rFonts w:ascii="Arial" w:eastAsia="Times New Roman" w:hAnsi="Arial" w:cs="Arial"/>
          <w:color w:val="000000"/>
          <w:sz w:val="24"/>
          <w:szCs w:val="24"/>
          <w:shd w:val="clear" w:color="auto" w:fill="FFFFFF"/>
          <w:vertAlign w:val="superscript"/>
          <w:lang w:eastAsia="es-CL"/>
        </w:rPr>
        <w:fldChar w:fldCharType="separate"/>
      </w:r>
      <w:r w:rsidR="00BC1027" w:rsidRPr="00C35F13">
        <w:rPr>
          <w:rFonts w:ascii="Arial" w:eastAsia="Times New Roman" w:hAnsi="Arial" w:cs="Arial"/>
          <w:noProof/>
          <w:color w:val="000000"/>
          <w:sz w:val="24"/>
          <w:szCs w:val="24"/>
          <w:shd w:val="clear" w:color="auto" w:fill="FFFFFF"/>
          <w:vertAlign w:val="superscript"/>
          <w:lang w:eastAsia="es-CL"/>
        </w:rPr>
        <w:t>(1)</w:t>
      </w:r>
      <w:r w:rsidR="00BC1027" w:rsidRPr="114E62BF">
        <w:fldChar w:fldCharType="end"/>
      </w:r>
    </w:p>
    <w:p w14:paraId="38E63DDA" w14:textId="02F11705" w:rsidR="00C46FB6" w:rsidRPr="00C46FB6" w:rsidRDefault="00C46FB6" w:rsidP="114E62BF">
      <w:pPr>
        <w:spacing w:before="240" w:after="240" w:line="480" w:lineRule="auto"/>
        <w:jc w:val="both"/>
        <w:rPr>
          <w:rFonts w:ascii="Times New Roman" w:eastAsia="Times New Roman" w:hAnsi="Times New Roman" w:cs="Times New Roman"/>
          <w:sz w:val="24"/>
          <w:szCs w:val="24"/>
          <w:lang w:eastAsia="es-CL"/>
        </w:rPr>
      </w:pPr>
      <w:r w:rsidRPr="00C46FB6">
        <w:rPr>
          <w:rFonts w:ascii="Arial" w:eastAsia="Times New Roman" w:hAnsi="Arial" w:cs="Arial"/>
          <w:color w:val="000000"/>
          <w:sz w:val="24"/>
          <w:szCs w:val="24"/>
          <w:shd w:val="clear" w:color="auto" w:fill="FFFFFF"/>
          <w:lang w:eastAsia="es-CL"/>
        </w:rPr>
        <w:t xml:space="preserve">En la práctica clínica existen diversos métodos para evaluar la grasa corporal y abdominal, y a través de esta última medición se puede predecir riesgo cardiovascular. Algunos de estos métodos son la </w:t>
      </w:r>
      <w:proofErr w:type="spellStart"/>
      <w:r w:rsidRPr="00C46FB6">
        <w:rPr>
          <w:rFonts w:ascii="Arial" w:eastAsia="Times New Roman" w:hAnsi="Arial" w:cs="Arial"/>
          <w:color w:val="000000"/>
          <w:sz w:val="24"/>
          <w:szCs w:val="24"/>
          <w:shd w:val="clear" w:color="auto" w:fill="FFFFFF"/>
          <w:lang w:eastAsia="es-CL"/>
        </w:rPr>
        <w:t>bioimpedancia</w:t>
      </w:r>
      <w:proofErr w:type="spellEnd"/>
      <w:r w:rsidRPr="00C46FB6">
        <w:rPr>
          <w:rFonts w:ascii="Arial" w:eastAsia="Times New Roman" w:hAnsi="Arial" w:cs="Arial"/>
          <w:color w:val="000000"/>
          <w:sz w:val="24"/>
          <w:szCs w:val="24"/>
          <w:shd w:val="clear" w:color="auto" w:fill="FFFFFF"/>
          <w:lang w:eastAsia="es-CL"/>
        </w:rPr>
        <w:t xml:space="preserve">, la antropometría de pliegues cutáneos, la </w:t>
      </w:r>
      <w:proofErr w:type="spellStart"/>
      <w:r w:rsidRPr="00C46FB6">
        <w:rPr>
          <w:rFonts w:ascii="Arial" w:eastAsia="Times New Roman" w:hAnsi="Arial" w:cs="Arial"/>
          <w:color w:val="000000"/>
          <w:sz w:val="24"/>
          <w:szCs w:val="24"/>
          <w:shd w:val="clear" w:color="auto" w:fill="FFFFFF"/>
          <w:lang w:eastAsia="es-CL"/>
        </w:rPr>
        <w:t>absorciometría</w:t>
      </w:r>
      <w:proofErr w:type="spellEnd"/>
      <w:r w:rsidRPr="00C46FB6">
        <w:rPr>
          <w:rFonts w:ascii="Arial" w:eastAsia="Times New Roman" w:hAnsi="Arial" w:cs="Arial"/>
          <w:color w:val="000000"/>
          <w:sz w:val="24"/>
          <w:szCs w:val="24"/>
          <w:shd w:val="clear" w:color="auto" w:fill="FFFFFF"/>
          <w:lang w:eastAsia="es-CL"/>
        </w:rPr>
        <w:t xml:space="preserve"> de rayos X de energía dual (DEXA), la circunferencia de cintura, entre otros.</w:t>
      </w:r>
      <w:r w:rsidR="00B12A4E" w:rsidRPr="114E62BF">
        <w:fldChar w:fldCharType="begin" w:fldLock="1"/>
      </w:r>
      <w:r w:rsidR="00BC1027" w:rsidRPr="00C35F13">
        <w:rPr>
          <w:rFonts w:ascii="Arial" w:eastAsia="Times New Roman" w:hAnsi="Arial" w:cs="Arial"/>
          <w:color w:val="000000"/>
          <w:sz w:val="24"/>
          <w:szCs w:val="24"/>
          <w:shd w:val="clear" w:color="auto" w:fill="FFFFFF"/>
          <w:vertAlign w:val="superscript"/>
          <w:lang w:eastAsia="es-CL"/>
        </w:rPr>
        <w:instrText>ADDIN CSL_CITATION {"citationItems":[{"id":"ITEM-1","itemData":{"DOI":"10.1155/2016/6058916","ISSN":"23146753","PMID":"26981543","abstract":"This paper evaluates neck circumference as a metabolic risk marker. Overweight/obese, nondiabetic Hispanics, 40-65 years old, who are free of major cardiovascular diseases, were recruited for the San Juan Overweight Adults Longitudinal Study (SOALS). Baseline exams were completed by 1,206 participants. Partial correlation coefficients (r) and logistic models adjusted for age, gender, smoking status, and physical activity were computed. Neck circumference was significantly correlated with waist circumference (r=0.64), BMI (r=0.66), and body fat % (r=0.45). Neck circumference, highest (compared to lowest) tertile, had higher association with prediabetes: multivariable OR = 2.30 (95% CI: 1.71-3.06) compared to waist circumference OR = 1.97 (95% CI: 1.48-2.66) and other anthropometric measures. Neck circumference showed higher associations with HOMA, low HDL-C, and triglycerides, multivariable OR = 8.42 (95% CI: 5.43-13.06), 2.41 (95% CI: 1.80-3.21), and 1.52 (95% CI: 1.14-2.03), but weaker associations with hs-CRP and hypertension, OR = 3.61 (95% CI: 2.66-4.90) and OR = 2.58 (95% CI: 1.90-3.49), compared to waist circumference. AIC for model fit was generally similar for neck or waist circumference. Neck circumference showed similar or better associations with metabolic factors and is more practicable than waist circumference. Hence, neck circumference may be a better alternative to waist circumference.","author":[{"dropping-particle":"","family":"Joshipura","given":"Kaumudi","non-dropping-particle":"","parse-names":false,"suffix":""},{"dropping-particle":"","family":"Muñoz-Torres","given":"Francisco","non-dropping-particle":"","parse-names":false,"suffix":""},{"dropping-particle":"","family":"Vergara","given":"José","non-dropping-particle":"","parse-names":false,"suffix":""},{"dropping-particle":"","family":"Palacios","given":"Cristina","non-dropping-particle":"","parse-names":false,"suffix":""},{"dropping-particle":"","family":"Pérez","given":"Cynthia M.","non-dropping-particle":"","parse-names":false,"suffix":""}],"container-title":"Journal of Diabetes Research","id":"ITEM-1","issued":{"date-parts":[["2016"]]},"publisher":"Hindawi Limited","title":"Neck Circumference May Be a Better Alternative to Standard Anthropometric Measures","type":"article-journal","volume":"2016"},"uris":["http://www.mendeley.com/documents/?uuid=9b93282f-18a9-3de0-a9a7-77a6d403b029"]}],"mendeley":{"formattedCitation":"(3)","plainTextFormattedCitation":"(3)","previouslyFormattedCitation":"(3)"},"properties":{"noteIndex":0},"schema":"https://github.com/citation-style-language/schema/raw/master/csl-citation.json"}</w:instrText>
      </w:r>
      <w:r w:rsidR="00B12A4E" w:rsidRPr="114E62BF">
        <w:rPr>
          <w:rFonts w:ascii="Arial" w:eastAsia="Times New Roman" w:hAnsi="Arial" w:cs="Arial"/>
          <w:color w:val="000000"/>
          <w:sz w:val="24"/>
          <w:szCs w:val="24"/>
          <w:shd w:val="clear" w:color="auto" w:fill="FFFFFF"/>
          <w:vertAlign w:val="superscript"/>
          <w:lang w:eastAsia="es-CL"/>
        </w:rPr>
        <w:fldChar w:fldCharType="separate"/>
      </w:r>
      <w:r w:rsidR="00B12A4E" w:rsidRPr="00C35F13">
        <w:rPr>
          <w:rFonts w:ascii="Arial" w:eastAsia="Times New Roman" w:hAnsi="Arial" w:cs="Arial"/>
          <w:noProof/>
          <w:color w:val="000000"/>
          <w:sz w:val="24"/>
          <w:szCs w:val="24"/>
          <w:shd w:val="clear" w:color="auto" w:fill="FFFFFF"/>
          <w:vertAlign w:val="superscript"/>
          <w:lang w:eastAsia="es-CL"/>
        </w:rPr>
        <w:t>(3)</w:t>
      </w:r>
      <w:r w:rsidR="00B12A4E" w:rsidRPr="114E62BF">
        <w:fldChar w:fldCharType="end"/>
      </w:r>
      <w:r w:rsidRPr="00C46FB6">
        <w:rPr>
          <w:rFonts w:ascii="Arial" w:eastAsia="Times New Roman" w:hAnsi="Arial" w:cs="Arial"/>
          <w:color w:val="000000"/>
          <w:sz w:val="24"/>
          <w:szCs w:val="24"/>
          <w:shd w:val="clear" w:color="auto" w:fill="FFFFFF"/>
          <w:lang w:eastAsia="es-CL"/>
        </w:rPr>
        <w:t xml:space="preserve"> Es la circunferencia de cintura la más utilizada debido a su practicidad y bajo costo económico.</w:t>
      </w:r>
    </w:p>
    <w:p w14:paraId="6E4BEBBB" w14:textId="6DAA297F" w:rsidR="00C46FB6" w:rsidRPr="00C46FB6" w:rsidRDefault="00C46FB6" w:rsidP="114E62BF">
      <w:pPr>
        <w:spacing w:before="240" w:after="240" w:line="480" w:lineRule="auto"/>
        <w:jc w:val="both"/>
        <w:rPr>
          <w:rFonts w:ascii="Times New Roman" w:eastAsia="Times New Roman" w:hAnsi="Times New Roman" w:cs="Times New Roman"/>
          <w:sz w:val="24"/>
          <w:szCs w:val="24"/>
          <w:lang w:eastAsia="es-CL"/>
        </w:rPr>
      </w:pPr>
      <w:r w:rsidRPr="00C46FB6">
        <w:rPr>
          <w:rFonts w:ascii="Arial" w:eastAsia="Times New Roman" w:hAnsi="Arial" w:cs="Arial"/>
          <w:color w:val="000000"/>
          <w:sz w:val="24"/>
          <w:szCs w:val="24"/>
          <w:shd w:val="clear" w:color="auto" w:fill="FFFFFF"/>
          <w:lang w:eastAsia="es-CL"/>
        </w:rPr>
        <w:t>La circunferencia de cuello (CC), podría ser considerada como medida complementaria para identificar obesidad, grasa visceral, y además alteraciones en parámetros metabólicos tales como glicemia, colesterol y presión arterial (PA). Una mayor distribución de grasa en la parte superior del cuerpo, sumado a un aumento del tejido adiposo visceral, se considera predi</w:t>
      </w:r>
      <w:r w:rsidR="001C044A">
        <w:rPr>
          <w:rFonts w:ascii="Arial" w:eastAsia="Times New Roman" w:hAnsi="Arial" w:cs="Arial"/>
          <w:color w:val="000000"/>
          <w:sz w:val="24"/>
          <w:szCs w:val="24"/>
          <w:shd w:val="clear" w:color="auto" w:fill="FFFFFF"/>
          <w:lang w:eastAsia="es-CL"/>
        </w:rPr>
        <w:t>ctiva de afecciones metabólicas</w:t>
      </w:r>
      <w:r w:rsidR="001C044A" w:rsidRPr="114E62BF">
        <w:fldChar w:fldCharType="begin" w:fldLock="1"/>
      </w:r>
      <w:r w:rsidR="001C044A" w:rsidRPr="00C35F13">
        <w:rPr>
          <w:rFonts w:ascii="Arial" w:eastAsia="Times New Roman" w:hAnsi="Arial" w:cs="Arial"/>
          <w:color w:val="000000"/>
          <w:sz w:val="24"/>
          <w:szCs w:val="24"/>
          <w:shd w:val="clear" w:color="auto" w:fill="FFFFFF"/>
          <w:vertAlign w:val="superscript"/>
          <w:lang w:eastAsia="es-CL"/>
        </w:rPr>
        <w:instrText>ADDIN CSL_CITATION {"citationItems":[{"id":"ITEM-1","itemData":{"DOI":"10.1210/jc.2009-1779","ISSN":"0021972X","PMID":"20484490","abstract":"Background: Neck circumference, a proxy for upper-body sc fat, may be a unique fat depot that confers additional cardiovascular risk above and beyond central body fat. Methods and Results: Participants with neck circumference measures who underwent multidetector computed tomography to assess visceral adipose tissue (VAT) were included [n = 3307, 48% women; mean age = 51 yr; mean body mass index (BMI) = 27.8 kg/m 2 ; mean neck circumference = 40.5 cm (men) and 34.2 cm (women)]. Sex-specific linear regression models were used to assess the association between SD increase in neck circumference and cardiovascular disease (CVD) risk factors (systolic and diastolic blood pressure; total, low-density lipoprotein, and high-density lipoprotein cholesterol and triglycerides; and fasting plasma glucose, insulin, proinsulin, and homeostasis model assessment of insulin resistance). Neck circumference was correlated with VAT [r = 0.63 (men); r = 0.74 (women); P &lt; 0.001] and BMI [r = 0.79 (men); r = 0.80 (women); P &lt; 0.001]. After further adjustment for VAT, neck circumference was positively associated with systolic blood pressure, diastolic blood pressure in men only, triglycerides, fasting plasma glucose in women only, insulin, proinsulin, and homeostasis model assessment of insulin resistance and was inversely associated with high-density lipoprotein (all P values &lt;0.01). Similar results were observed in models that adjusted for both VAT and BMI. In a secondary analysis of incident CVD as an outcome, there was no statistically significant association observed for neck circumference in multivariable-adjusted models. Conclusions: Neck circumference is associated with CVD risk factors even after adjustment for VAT and BMI. These findings suggest that upper-body sc fat may be a unique, pathogenic fat depot. Copyright © 2010 by The Endocrine Society.","author":[{"dropping-particle":"","family":"Preis","given":"Sarah Rosner","non-dropping-particle":"","parse-names":false,"suffix":""},{"dropping-particle":"","family":"Massaro","given":"Joseph M.","non-dropping-particle":"","parse-names":false,"suffix":""},{"dropping-particle":"","family":"Hoffmann","given":"Udo","non-dropping-particle":"","parse-names":false,"suffix":""},{"dropping-particle":"","family":"D'Agostino","given":"Ralph B.","non-dropping-particle":"","parse-names":false,"suffix":""},{"dropping-particle":"","family":"Levy","given":"Daniel","non-dropping-particle":"","parse-names":false,"suffix":""},{"dropping-particle":"","family":"Robins","given":"Sander J.","non-dropping-particle":"","parse-names":false,"suffix":""},{"dropping-particle":"","family":"Meigs","given":"James B.","non-dropping-particle":"","parse-names":false,"suffix":""},{"dropping-particle":"","family":"Vasan","given":"Ramachandran S.","non-dropping-particle":"","parse-names":false,"suffix":""},{"dropping-particle":"","family":"O'Donnell","given":"Christopher J.","non-dropping-particle":"","parse-names":false,"suffix":""},{"dropping-particle":"","family":"Fox","given":"Caroline S.","non-dropping-particle":"","parse-names":false,"suffix":""}],"container-title":"Journal of Clinical Endocrinology and Metabolism","id":"ITEM-1","issue":"8","issued":{"date-parts":[["2010"]]},"page":"3701-3710","publisher":"Endocrine Society","title":"Neck circumference as a novel measure of cardiometabolic risk: The framingham heart study","type":"article-journal","volume":"95"},"uris":["http://www.mendeley.com/documents/?uuid=ea9c8de6-4abe-3d69-9b5a-54dab3169d61"]}],"mendeley":{"formattedCitation":"(4)","plainTextFormattedCitation":"(4)","previouslyFormattedCitation":"(4)"},"properties":{"noteIndex":0},"schema":"https://github.com/citation-style-language/schema/raw/master/csl-citation.json"}</w:instrText>
      </w:r>
      <w:r w:rsidR="001C044A" w:rsidRPr="114E62BF">
        <w:rPr>
          <w:rFonts w:ascii="Arial" w:eastAsia="Times New Roman" w:hAnsi="Arial" w:cs="Arial"/>
          <w:color w:val="000000"/>
          <w:sz w:val="24"/>
          <w:szCs w:val="24"/>
          <w:shd w:val="clear" w:color="auto" w:fill="FFFFFF"/>
          <w:vertAlign w:val="superscript"/>
          <w:lang w:eastAsia="es-CL"/>
        </w:rPr>
        <w:fldChar w:fldCharType="separate"/>
      </w:r>
      <w:r w:rsidR="001C044A" w:rsidRPr="00C35F13">
        <w:rPr>
          <w:rFonts w:ascii="Arial" w:eastAsia="Times New Roman" w:hAnsi="Arial" w:cs="Arial"/>
          <w:noProof/>
          <w:color w:val="000000"/>
          <w:sz w:val="24"/>
          <w:szCs w:val="24"/>
          <w:shd w:val="clear" w:color="auto" w:fill="FFFFFF"/>
          <w:vertAlign w:val="superscript"/>
          <w:lang w:eastAsia="es-CL"/>
        </w:rPr>
        <w:t>(4)</w:t>
      </w:r>
      <w:r w:rsidR="001C044A" w:rsidRPr="114E62BF">
        <w:fldChar w:fldCharType="end"/>
      </w:r>
    </w:p>
    <w:p w14:paraId="09C8F879" w14:textId="3EFC9047" w:rsidR="00C46FB6" w:rsidRPr="00C46FB6" w:rsidRDefault="00C46FB6" w:rsidP="114E62BF">
      <w:pPr>
        <w:spacing w:before="240" w:after="240" w:line="480" w:lineRule="auto"/>
        <w:jc w:val="both"/>
        <w:rPr>
          <w:rFonts w:ascii="Times New Roman" w:eastAsia="Times New Roman" w:hAnsi="Times New Roman" w:cs="Times New Roman"/>
          <w:sz w:val="24"/>
          <w:szCs w:val="24"/>
          <w:lang w:eastAsia="es-CL"/>
        </w:rPr>
      </w:pPr>
      <w:r w:rsidRPr="00C46FB6">
        <w:rPr>
          <w:rFonts w:ascii="Arial" w:eastAsia="Times New Roman" w:hAnsi="Arial" w:cs="Arial"/>
          <w:color w:val="000000"/>
          <w:sz w:val="24"/>
          <w:szCs w:val="24"/>
          <w:shd w:val="clear" w:color="auto" w:fill="FFFFFF"/>
          <w:lang w:eastAsia="es-CL"/>
        </w:rPr>
        <w:t>Un estudio realizado en una población hispanoamericana, demuestra que la CC aumenta a medida que aumenta el índice de masa corporal (IMC), y que esta se asocia significativamente con las medidas de adiposidad general y central</w:t>
      </w:r>
      <w:r w:rsidR="001C044A" w:rsidRPr="114E62BF">
        <w:fldChar w:fldCharType="begin" w:fldLock="1"/>
      </w:r>
      <w:r w:rsidR="001C044A" w:rsidRPr="00C35F13">
        <w:rPr>
          <w:rFonts w:ascii="Arial" w:eastAsia="Times New Roman" w:hAnsi="Arial" w:cs="Arial"/>
          <w:color w:val="000000"/>
          <w:sz w:val="24"/>
          <w:szCs w:val="24"/>
          <w:shd w:val="clear" w:color="auto" w:fill="FFFFFF"/>
          <w:vertAlign w:val="superscript"/>
          <w:lang w:eastAsia="es-CL"/>
        </w:rPr>
        <w:instrText>ADDIN CSL_CITATION {"citationItems":[{"id":"ITEM-1","itemData":{"DOI":"10.1155/2016/6058916","ISSN":"23146753","PMID":"26981543","abstract":"This paper evaluates neck circumference as a metabolic risk marker. Overweight/obese, nondiabetic Hispanics, 40-65 years old, who are free of major cardiovascular diseases, were recruited for the San Juan Overweight Adults Longitudinal Study (SOALS). Baseline exams were completed by 1,206 participants. Partial correlation coefficients (r) and logistic models adjusted for age, gender, smoking status, and physical activity were computed. Neck circumference was significantly correlated with waist circumference (r=0.64), BMI (r=0.66), and body fat % (r=0.45). Neck circumference, highest (compared to lowest) tertile, had higher association with prediabetes: multivariable OR = 2.30 (95% CI: 1.71-3.06) compared to waist circumference OR = 1.97 (95% CI: 1.48-2.66) and other anthropometric measures. Neck circumference showed higher associations with HOMA, low HDL-C, and triglycerides, multivariable OR = 8.42 (95% CI: 5.43-13.06), 2.41 (95% CI: 1.80-3.21), and 1.52 (95% CI: 1.14-2.03), but weaker associations with hs-CRP and hypertension, OR = 3.61 (95% CI: 2.66-4.90) and OR = 2.58 (95% CI: 1.90-3.49), compared to waist circumference. AIC for model fit was generally similar for neck or waist circumference. Neck circumference showed similar or better associations with metabolic factors and is more practicable than waist circumference. Hence, neck circumference may be a better alternative to waist circumference.","author":[{"dropping-particle":"","family":"Joshipura","given":"Kaumudi","non-dropping-particle":"","parse-names":false,"suffix":""},{"dropping-particle":"","family":"Muñoz-Torres","given":"Francisco","non-dropping-particle":"","parse-names":false,"suffix":""},{"dropping-particle":"","family":"Vergara","given":"José","non-dropping-particle":"","parse-names":false,"suffix":""},{"dropping-particle":"","family":"Palacios","given":"Cristina","non-dropping-particle":"","parse-names":false,"suffix":""},{"dropping-particle":"","family":"Pérez","given":"Cynthia M.","non-dropping-particle":"","parse-names":false,"suffix":""}],"container-title":"Journal of Diabetes Research","id":"ITEM-1","issued":{"date-parts":[["2016"]]},"publisher":"Hindawi Limited","title":"Neck Circumference May Be a Better Alternative to Standard Anthropometric Measures","type":"article-journal","volume":"2016"},"uris":["http://www.mendeley.com/documents/?uuid=9b93282f-18a9-3de0-a9a7-77a6d403b029"]}],"mendeley":{"formattedCitation":"(3)","plainTextFormattedCitation":"(3)","previouslyFormattedCitation":"(3)"},"properties":{"noteIndex":0},"schema":"https://github.com/citation-style-language/schema/raw/master/csl-citation.json"}</w:instrText>
      </w:r>
      <w:r w:rsidR="001C044A" w:rsidRPr="114E62BF">
        <w:rPr>
          <w:rFonts w:ascii="Arial" w:eastAsia="Times New Roman" w:hAnsi="Arial" w:cs="Arial"/>
          <w:color w:val="000000"/>
          <w:sz w:val="24"/>
          <w:szCs w:val="24"/>
          <w:shd w:val="clear" w:color="auto" w:fill="FFFFFF"/>
          <w:vertAlign w:val="superscript"/>
          <w:lang w:eastAsia="es-CL"/>
        </w:rPr>
        <w:fldChar w:fldCharType="separate"/>
      </w:r>
      <w:r w:rsidR="001C044A" w:rsidRPr="00C35F13">
        <w:rPr>
          <w:rFonts w:ascii="Arial" w:eastAsia="Times New Roman" w:hAnsi="Arial" w:cs="Arial"/>
          <w:noProof/>
          <w:color w:val="000000"/>
          <w:sz w:val="24"/>
          <w:szCs w:val="24"/>
          <w:shd w:val="clear" w:color="auto" w:fill="FFFFFF"/>
          <w:vertAlign w:val="superscript"/>
          <w:lang w:eastAsia="es-CL"/>
        </w:rPr>
        <w:t>(3)</w:t>
      </w:r>
      <w:r w:rsidR="001C044A" w:rsidRPr="114E62BF">
        <w:fldChar w:fldCharType="end"/>
      </w:r>
      <w:r w:rsidRPr="00C46FB6">
        <w:rPr>
          <w:rFonts w:ascii="Arial" w:eastAsia="Times New Roman" w:hAnsi="Arial" w:cs="Arial"/>
          <w:color w:val="000000"/>
          <w:sz w:val="24"/>
          <w:szCs w:val="24"/>
          <w:shd w:val="clear" w:color="auto" w:fill="FFFFFF"/>
          <w:lang w:eastAsia="es-CL"/>
        </w:rPr>
        <w:t xml:space="preserve">. Por </w:t>
      </w:r>
      <w:r w:rsidRPr="00C46FB6">
        <w:rPr>
          <w:rFonts w:ascii="Arial" w:eastAsia="Times New Roman" w:hAnsi="Arial" w:cs="Arial"/>
          <w:color w:val="000000"/>
          <w:sz w:val="24"/>
          <w:szCs w:val="24"/>
          <w:shd w:val="clear" w:color="auto" w:fill="FFFFFF"/>
          <w:lang w:eastAsia="es-CL"/>
        </w:rPr>
        <w:lastRenderedPageBreak/>
        <w:t>otro lado, esta medida antropométrica también se ha relacionado positivamente con triglicéridos, glucosa</w:t>
      </w:r>
      <w:r w:rsidR="001C044A">
        <w:rPr>
          <w:rFonts w:ascii="Arial" w:eastAsia="Times New Roman" w:hAnsi="Arial" w:cs="Arial"/>
          <w:color w:val="000000"/>
          <w:sz w:val="24"/>
          <w:szCs w:val="24"/>
          <w:shd w:val="clear" w:color="auto" w:fill="FFFFFF"/>
          <w:lang w:eastAsia="es-CL"/>
        </w:rPr>
        <w:t xml:space="preserve"> en ayunas e insulina en ayunas. </w:t>
      </w:r>
      <w:r w:rsidR="001C044A" w:rsidRPr="114E62BF">
        <w:fldChar w:fldCharType="begin" w:fldLock="1"/>
      </w:r>
      <w:r w:rsidR="001C044A" w:rsidRPr="00C35F13">
        <w:rPr>
          <w:rFonts w:ascii="Arial" w:eastAsia="Times New Roman" w:hAnsi="Arial" w:cs="Arial"/>
          <w:color w:val="000000"/>
          <w:sz w:val="24"/>
          <w:szCs w:val="24"/>
          <w:shd w:val="clear" w:color="auto" w:fill="FFFFFF"/>
          <w:vertAlign w:val="superscript"/>
          <w:lang w:eastAsia="es-CL"/>
        </w:rPr>
        <w:instrText>ADDIN CSL_CITATION {"citationItems":[{"id":"ITEM-1","itemData":{"DOI":"10.1111/j.1365-2265.2012.04487.x","ISSN":"03000664","abstract":"Objective To investigate the relationship of the neck circumference (NC) with the metabolic syndrome (MetS) and insulin resistance (IR) in a large Brazilian population-based sample, within a wide range of adiposity and glucose tolerance, and to establish cut-off values of the NC for MetS and IR. Context The NC correlates with cardiovascular risk factors, IR and components of MetS. Upper-body subcutaneous (sc) fat, as estimated by the NC, is associated with cardiovascular risk factors as much as abdominal fat, which is usually estimated by the waist circumference (WC). There are few epidemiological population-based studies on the clinical significance of the NC to MetS and IR. Design This is a cross-sectional study. Patients About 1053 Brazilian adults (18-60 years). Measurements Patients with BMI 18·5-40·0 kg/m2, with normal glucose tolerance or type 2 diabetes (T2DM), were submitted to anthropometric measurements including waist circumference (WC), NC and BMI. Abdominal visceral fat (VF) was assessed by ultrasound. Insulin sensitivity (IS) was assessed by euglycaemic-hyperinsulinaemic clamp (10% of total sample) and HOMA-IR. Spearman correlations were used to evaluate the association between NC and IR and MetS risk factors. Receiver operating characteristic (ROC) curves were used for gender-specific cut-off values for the prediction of IR and MetS. Binary logistic regression analysis was used to assess the chance of developing IR or MetS according to the enlargement of NC and WC. Results The sample consisted of 28·6% men, with a mean age of 39·4 (12 years). T2DM diagnosis was present in 306 individuals, of whom 34% were men. NC correlated with WC and BMI in both men and women (P &lt; 0·001). In both genders, NC showed a positive correlation with triglycerides, fasting glucose, fasting insulin and HOMA-IR, and NC had a negative association with high-density lipoprotein (HDL). NC and IS showed a moderate negative correlation. A significant correlation was demonstrated between VF and NC. In the ROC curves, NC presented the largest AUC for IR in women (P &lt; 0·001), while NC presented a large AUC for MetS in both genders. Conclusions Neck circumference measurements are an alternative and innovative approach for determining body fat distribution. The NC is positively associated with MetS risk factors, IR and VF, with established cut-off values for the prediction of MetS and IR. © 2012 John Wiley &amp; Sons Ltd.","author":[{"dropping-particle":"","family":"Stabe","given":"Christiane","non-dropping-particle":"","parse-names":false,"suffix":""},{"dropping-particle":"","family":"Vasques","given":"Ana Carolina Junqueira","non-dropping-particle":"","parse-names":false,"suffix":""},{"dropping-particle":"","family":"Lima","given":"Marcelo Miranda Oliveira","non-dropping-particle":"","parse-names":false,"suffix":""},{"dropping-particle":"","family":"Tambascia","given":"Marcos Antonio","non-dropping-particle":"","parse-names":false,"suffix":""},{"dropping-particle":"","family":"Pareja","given":"Jose Carlos","non-dropping-particle":"","parse-names":false,"suffix":""},{"dropping-particle":"","family":"Yamanaka","given":"Ademar","non-dropping-particle":"","parse-names":false,"suffix":""},{"dropping-particle":"","family":"Geloneze","given":"Bruno","non-dropping-particle":"","parse-names":false,"suffix":""}],"container-title":"Clinical Endocrinology","id":"ITEM-1","issue":"6","issued":{"date-parts":[["2013","6"]]},"page":"874-881","title":"Neck circumference as a simple tool for identifying the metabolic syndrome and insulin resistance: Results from the Brazilian Metabolic Syndrome Study","type":"article-journal","volume":"78"},"uris":["http://www.mendeley.com/documents/?uuid=c8a73081-5a64-3aad-92db-013ad91832ba"]}],"mendeley":{"formattedCitation":"(5)","plainTextFormattedCitation":"(5)","previouslyFormattedCitation":"(5)"},"properties":{"noteIndex":0},"schema":"https://github.com/citation-style-language/schema/raw/master/csl-citation.json"}</w:instrText>
      </w:r>
      <w:r w:rsidR="001C044A" w:rsidRPr="114E62BF">
        <w:rPr>
          <w:rFonts w:ascii="Arial" w:eastAsia="Times New Roman" w:hAnsi="Arial" w:cs="Arial"/>
          <w:color w:val="000000"/>
          <w:sz w:val="24"/>
          <w:szCs w:val="24"/>
          <w:shd w:val="clear" w:color="auto" w:fill="FFFFFF"/>
          <w:vertAlign w:val="superscript"/>
          <w:lang w:eastAsia="es-CL"/>
        </w:rPr>
        <w:fldChar w:fldCharType="separate"/>
      </w:r>
      <w:r w:rsidR="001C044A" w:rsidRPr="00C35F13">
        <w:rPr>
          <w:rFonts w:ascii="Arial" w:eastAsia="Times New Roman" w:hAnsi="Arial" w:cs="Arial"/>
          <w:noProof/>
          <w:color w:val="000000"/>
          <w:sz w:val="24"/>
          <w:szCs w:val="24"/>
          <w:shd w:val="clear" w:color="auto" w:fill="FFFFFF"/>
          <w:vertAlign w:val="superscript"/>
          <w:lang w:eastAsia="es-CL"/>
        </w:rPr>
        <w:t>(5)</w:t>
      </w:r>
      <w:r w:rsidR="001C044A" w:rsidRPr="114E62BF">
        <w:fldChar w:fldCharType="end"/>
      </w:r>
      <w:r w:rsidR="114E62BF" w:rsidRPr="114E62BF">
        <w:rPr>
          <w:rFonts w:ascii="Times New Roman" w:eastAsia="Times New Roman" w:hAnsi="Times New Roman" w:cs="Times New Roman"/>
          <w:sz w:val="24"/>
          <w:szCs w:val="24"/>
          <w:lang w:eastAsia="es-CL"/>
        </w:rPr>
        <w:t xml:space="preserve"> </w:t>
      </w:r>
      <w:r w:rsidR="114E62BF" w:rsidRPr="114E62BF">
        <w:rPr>
          <w:rFonts w:ascii="Arial" w:eastAsia="Arial" w:hAnsi="Arial" w:cs="Arial"/>
          <w:sz w:val="24"/>
          <w:szCs w:val="24"/>
          <w:lang w:eastAsia="es-CL"/>
        </w:rPr>
        <w:t xml:space="preserve">Por otro lado, </w:t>
      </w:r>
      <w:proofErr w:type="spellStart"/>
      <w:r w:rsidR="114E62BF" w:rsidRPr="114E62BF">
        <w:rPr>
          <w:rFonts w:ascii="Arial" w:eastAsia="Arial" w:hAnsi="Arial" w:cs="Arial"/>
          <w:sz w:val="24"/>
          <w:szCs w:val="24"/>
          <w:lang w:eastAsia="es-CL"/>
        </w:rPr>
        <w:t>Vallianou</w:t>
      </w:r>
      <w:proofErr w:type="spellEnd"/>
      <w:r w:rsidR="114E62BF" w:rsidRPr="114E62BF">
        <w:rPr>
          <w:rFonts w:ascii="Arial" w:eastAsia="Arial" w:hAnsi="Arial" w:cs="Arial"/>
          <w:sz w:val="24"/>
          <w:szCs w:val="24"/>
          <w:lang w:eastAsia="es-CL"/>
        </w:rPr>
        <w:t xml:space="preserve"> </w:t>
      </w:r>
      <w:r w:rsidRPr="00C46FB6">
        <w:rPr>
          <w:rFonts w:ascii="Arial" w:eastAsia="Times New Roman" w:hAnsi="Arial" w:cs="Arial"/>
          <w:color w:val="000000"/>
          <w:sz w:val="24"/>
          <w:szCs w:val="24"/>
          <w:shd w:val="clear" w:color="auto" w:fill="FFFFFF"/>
          <w:lang w:eastAsia="es-CL"/>
        </w:rPr>
        <w:t>menciona que la CC aumenta a medida que aumenta la PA</w:t>
      </w:r>
      <w:r w:rsidR="001C044A">
        <w:rPr>
          <w:rFonts w:ascii="Arial" w:eastAsia="Times New Roman" w:hAnsi="Arial" w:cs="Arial"/>
          <w:color w:val="000000"/>
          <w:sz w:val="24"/>
          <w:szCs w:val="24"/>
          <w:shd w:val="clear" w:color="auto" w:fill="FFFFFF"/>
          <w:lang w:eastAsia="es-CL"/>
        </w:rPr>
        <w:t xml:space="preserve"> sistólica y diastólica.</w:t>
      </w:r>
      <w:r w:rsidR="001C044A" w:rsidRPr="114E62BF">
        <w:fldChar w:fldCharType="begin" w:fldLock="1"/>
      </w:r>
      <w:r w:rsidR="008E25B1" w:rsidRPr="00C35F13">
        <w:rPr>
          <w:rFonts w:ascii="Arial" w:eastAsia="Times New Roman" w:hAnsi="Arial" w:cs="Arial"/>
          <w:color w:val="000000"/>
          <w:sz w:val="24"/>
          <w:szCs w:val="24"/>
          <w:shd w:val="clear" w:color="auto" w:fill="FFFFFF"/>
          <w:vertAlign w:val="superscript"/>
          <w:lang w:eastAsia="es-CL"/>
        </w:rPr>
        <w:instrText>ADDIN CSL_CITATION {"citationItems":[{"id":"ITEM-1","itemData":{"DOI":"10.1002/dmrr.2369","ISSN":"15207552","PMID":"23135790","abstract":"Background: Neck circumference, beyond a measure of obesity, is a unique fat depot with increasing significance. This study aimed to investigate the association between neck circumference and biomarkers, indicators of cardiovascular risk. Methods: During 2009, 490 volunteers (46±16years, 40% men) were consecutively enrolled to the study (participation rate 85%). Biochemical analyses were performed through established procedures, and after 12-h fasting and glucose, total cholesterol, high-density lipoprotein and low-density lipoprotein cholesterol, triglycerides, cystatin C, uric acid and high-sensitivity C-reactive protein were measured. Anthropometric, lifestyle and dietary characteristics were also recorded to account for potential confounders. Additive linear and logistic regression models were used to evaluate the association between neck circumference and biomarkers of cardiometabolic risk. Results: A positive association between neck circumference and systolic and diastolic blood pressure, glucose, triglycerides, uric acid and high-sensitivity C-reactive protein, and a negative association with high-density lipoprotein cholesterol were revealed (all ps&lt;0.05); models were adjusted for age, gender, years of school, smoking, physical activity status, MedDietScore and alcohol intake. The relationship between neck circumference and high-density lipoprotein cholesterol, glucose, triglycerides and uric acid remained significant when models were further stratified by body mass index class and abnormal waist circumference. Conclusion: Neck circumference was found to be a powerful indicator of atherogenic dyslipidaemia above and beyond central obesity indicators. © 2012 John Wiley &amp; Sons, Ltd.","author":[{"dropping-particle":"","family":"Vallianou","given":"Natalia G.","non-dropping-particle":"","parse-names":false,"suffix":""},{"dropping-particle":"","family":"Evangelopoulos","given":"Angelos A.","non-dropping-particle":"","parse-names":false,"suffix":""},{"dropping-particle":"","family":"Bountziouka","given":"Vassiliki","non-dropping-particle":"","parse-names":false,"suffix":""},{"dropping-particle":"","family":"Vogiatzakis","given":"Evangelos D.","non-dropping-particle":"","parse-names":false,"suffix":""},{"dropping-particle":"","family":"Bonou","given":"Maria S.","non-dropping-particle":"","parse-names":false,"suffix":""},{"dropping-particle":"","family":"Barbetseas","given":"John","non-dropping-particle":"","parse-names":false,"suffix":""},{"dropping-particle":"","family":"Avgerinos","given":"Petros C.","non-dropping-particle":"","parse-names":false,"suffix":""},{"dropping-particle":"","family":"Panagiotakos","given":"Demosthenes B.","non-dropping-particle":"","parse-names":false,"suffix":""}],"container-title":"Diabetes/Metabolism Research and Reviews","id":"ITEM-1","issue":"1","issued":{"date-parts":[["2013"]]},"page":"90-97","title":"Neck circumference is correlated with triglycerides and inversely related with HDL cholesterol beyond BMI and waist circumference","type":"article-journal","volume":"29"},"uris":["http://www.mendeley.com/documents/?uuid=92d1e845-ee0f-3d08-a28c-4b4b4d4072b5"]}],"mendeley":{"formattedCitation":"(6)","plainTextFormattedCitation":"(6)","previouslyFormattedCitation":"(6)"},"properties":{"noteIndex":0},"schema":"https://github.com/citation-style-language/schema/raw/master/csl-citation.json"}</w:instrText>
      </w:r>
      <w:r w:rsidR="001C044A" w:rsidRPr="114E62BF">
        <w:rPr>
          <w:rFonts w:ascii="Arial" w:eastAsia="Times New Roman" w:hAnsi="Arial" w:cs="Arial"/>
          <w:color w:val="000000"/>
          <w:sz w:val="24"/>
          <w:szCs w:val="24"/>
          <w:shd w:val="clear" w:color="auto" w:fill="FFFFFF"/>
          <w:vertAlign w:val="superscript"/>
          <w:lang w:eastAsia="es-CL"/>
        </w:rPr>
        <w:fldChar w:fldCharType="separate"/>
      </w:r>
      <w:r w:rsidR="001C044A" w:rsidRPr="00C35F13">
        <w:rPr>
          <w:rFonts w:ascii="Arial" w:eastAsia="Times New Roman" w:hAnsi="Arial" w:cs="Arial"/>
          <w:noProof/>
          <w:color w:val="000000"/>
          <w:sz w:val="24"/>
          <w:szCs w:val="24"/>
          <w:shd w:val="clear" w:color="auto" w:fill="FFFFFF"/>
          <w:vertAlign w:val="superscript"/>
          <w:lang w:eastAsia="es-CL"/>
        </w:rPr>
        <w:t>(6)</w:t>
      </w:r>
      <w:r w:rsidR="001C044A" w:rsidRPr="114E62BF">
        <w:fldChar w:fldCharType="end"/>
      </w:r>
    </w:p>
    <w:p w14:paraId="3D0D7FDA" w14:textId="1E40DFCB" w:rsidR="00C46FB6" w:rsidRPr="00C46FB6" w:rsidRDefault="00C46FB6" w:rsidP="114E62BF">
      <w:pPr>
        <w:spacing w:before="240" w:after="240" w:line="480" w:lineRule="auto"/>
        <w:jc w:val="both"/>
        <w:rPr>
          <w:rFonts w:ascii="Times New Roman" w:eastAsia="Times New Roman" w:hAnsi="Times New Roman" w:cs="Times New Roman"/>
          <w:sz w:val="24"/>
          <w:szCs w:val="24"/>
          <w:lang w:eastAsia="es-CL"/>
        </w:rPr>
      </w:pPr>
      <w:r w:rsidRPr="00C46FB6">
        <w:rPr>
          <w:rFonts w:ascii="Arial" w:eastAsia="Times New Roman" w:hAnsi="Arial" w:cs="Arial"/>
          <w:color w:val="000000"/>
          <w:sz w:val="24"/>
          <w:szCs w:val="24"/>
          <w:shd w:val="clear" w:color="auto" w:fill="FFFFFF"/>
          <w:lang w:eastAsia="es-CL"/>
        </w:rPr>
        <w:t>Considerando la CC una medida fácil de realizar y la asociación con grasa corporal y alteraciones metabólicas, e</w:t>
      </w:r>
      <w:r w:rsidR="114E62BF" w:rsidRPr="114E62BF">
        <w:rPr>
          <w:rFonts w:ascii="Arial" w:eastAsia="Times New Roman" w:hAnsi="Arial" w:cs="Arial"/>
          <w:color w:val="000000" w:themeColor="text1"/>
          <w:sz w:val="24"/>
          <w:szCs w:val="24"/>
          <w:lang w:eastAsia="es-CL"/>
        </w:rPr>
        <w:t xml:space="preserve">l presente estudio pretende analizar la relación entre la CC con parámetros metabólicos, estado nutricional y grasa abdominal en estudiantes de primer año de las carreras del Área de Salud de la Universidad del Desarrollo.   </w:t>
      </w:r>
    </w:p>
    <w:p w14:paraId="50CA6D04" w14:textId="71763DCE" w:rsidR="00C46FB6" w:rsidRPr="00C46FB6" w:rsidRDefault="00C46FB6" w:rsidP="114E62BF">
      <w:pPr>
        <w:spacing w:before="240" w:after="240" w:line="480" w:lineRule="auto"/>
        <w:jc w:val="both"/>
        <w:rPr>
          <w:rFonts w:ascii="Times New Roman" w:eastAsia="Times New Roman" w:hAnsi="Times New Roman" w:cs="Times New Roman"/>
          <w:sz w:val="24"/>
          <w:szCs w:val="24"/>
          <w:lang w:eastAsia="es-CL"/>
        </w:rPr>
      </w:pPr>
      <w:r w:rsidRPr="00C46FB6">
        <w:rPr>
          <w:rFonts w:ascii="Arial" w:eastAsia="Times New Roman" w:hAnsi="Arial" w:cs="Arial"/>
          <w:color w:val="000000"/>
          <w:sz w:val="24"/>
          <w:szCs w:val="24"/>
          <w:shd w:val="clear" w:color="auto" w:fill="FFFFFF"/>
          <w:lang w:eastAsia="es-CL"/>
        </w:rPr>
        <w:t>Dado a los antecedentes presentados anteriormente</w:t>
      </w:r>
      <w:r w:rsidR="001C044A">
        <w:rPr>
          <w:rFonts w:ascii="Arial" w:eastAsia="Times New Roman" w:hAnsi="Arial" w:cs="Arial"/>
          <w:color w:val="000000"/>
          <w:sz w:val="24"/>
          <w:szCs w:val="24"/>
          <w:shd w:val="clear" w:color="auto" w:fill="FFFFFF"/>
          <w:lang w:eastAsia="es-CL"/>
        </w:rPr>
        <w:t>,</w:t>
      </w:r>
      <w:r w:rsidRPr="00C46FB6">
        <w:rPr>
          <w:rFonts w:ascii="Arial" w:eastAsia="Times New Roman" w:hAnsi="Arial" w:cs="Arial"/>
          <w:color w:val="000000"/>
          <w:sz w:val="24"/>
          <w:szCs w:val="24"/>
          <w:shd w:val="clear" w:color="auto" w:fill="FFFFFF"/>
          <w:lang w:eastAsia="es-CL"/>
        </w:rPr>
        <w:t xml:space="preserve"> es importante identificar sobrepeso y obesidad, de este modo prevenir futuras </w:t>
      </w:r>
      <w:r w:rsidR="001C044A">
        <w:rPr>
          <w:rFonts w:ascii="Arial" w:eastAsia="Times New Roman" w:hAnsi="Arial" w:cs="Arial"/>
          <w:color w:val="000000"/>
          <w:sz w:val="24"/>
          <w:szCs w:val="24"/>
          <w:shd w:val="clear" w:color="auto" w:fill="FFFFFF"/>
          <w:lang w:eastAsia="es-CL"/>
        </w:rPr>
        <w:t>ECNT.</w:t>
      </w:r>
    </w:p>
    <w:p w14:paraId="3CF2D8B6" w14:textId="77777777" w:rsidR="00E14A48" w:rsidRPr="00025A74" w:rsidRDefault="00E14A48" w:rsidP="00E14A48">
      <w:pPr>
        <w:spacing w:before="240" w:after="240" w:line="480" w:lineRule="auto"/>
        <w:jc w:val="both"/>
        <w:rPr>
          <w:sz w:val="24"/>
          <w:szCs w:val="24"/>
          <w:highlight w:val="white"/>
        </w:rPr>
      </w:pPr>
    </w:p>
    <w:p w14:paraId="0FB78278" w14:textId="77777777" w:rsidR="00E14A48" w:rsidRPr="00025A74" w:rsidRDefault="00E14A48" w:rsidP="00E14A48">
      <w:pPr>
        <w:spacing w:before="240" w:after="240" w:line="480" w:lineRule="auto"/>
        <w:jc w:val="both"/>
        <w:rPr>
          <w:sz w:val="24"/>
          <w:szCs w:val="24"/>
          <w:highlight w:val="white"/>
        </w:rPr>
      </w:pPr>
    </w:p>
    <w:p w14:paraId="1FC39945" w14:textId="77777777" w:rsidR="00E14A48" w:rsidRPr="00025A74" w:rsidRDefault="00E14A48" w:rsidP="00E14A48">
      <w:pPr>
        <w:spacing w:before="240" w:after="240" w:line="480" w:lineRule="auto"/>
        <w:jc w:val="both"/>
        <w:rPr>
          <w:sz w:val="24"/>
          <w:szCs w:val="24"/>
          <w:highlight w:val="white"/>
        </w:rPr>
      </w:pPr>
    </w:p>
    <w:p w14:paraId="0562CB0E" w14:textId="77777777" w:rsidR="00E14A48" w:rsidRPr="00025A74" w:rsidRDefault="00E14A48" w:rsidP="00E14A48">
      <w:pPr>
        <w:spacing w:before="240" w:after="240" w:line="480" w:lineRule="auto"/>
        <w:jc w:val="both"/>
        <w:rPr>
          <w:sz w:val="24"/>
          <w:szCs w:val="24"/>
          <w:highlight w:val="white"/>
        </w:rPr>
      </w:pPr>
    </w:p>
    <w:p w14:paraId="34CE0A41" w14:textId="77777777" w:rsidR="00E14A48" w:rsidRPr="00025A74" w:rsidRDefault="00E14A48" w:rsidP="00E14A48">
      <w:pPr>
        <w:spacing w:before="240" w:after="240" w:line="480" w:lineRule="auto"/>
        <w:jc w:val="both"/>
        <w:rPr>
          <w:sz w:val="24"/>
          <w:szCs w:val="24"/>
          <w:highlight w:val="white"/>
        </w:rPr>
      </w:pPr>
    </w:p>
    <w:p w14:paraId="62EBF3C5" w14:textId="77777777" w:rsidR="00E14A48" w:rsidRPr="00025A74" w:rsidRDefault="00E14A48" w:rsidP="00E14A48">
      <w:pPr>
        <w:spacing w:before="240" w:after="240" w:line="480" w:lineRule="auto"/>
        <w:jc w:val="both"/>
        <w:rPr>
          <w:sz w:val="24"/>
          <w:szCs w:val="24"/>
          <w:highlight w:val="white"/>
        </w:rPr>
      </w:pPr>
    </w:p>
    <w:p w14:paraId="110FFD37" w14:textId="3D29281B" w:rsidR="00E14A48" w:rsidRPr="00025A74" w:rsidRDefault="00E14A48" w:rsidP="114E62BF">
      <w:pPr>
        <w:spacing w:before="240" w:after="240" w:line="480" w:lineRule="auto"/>
        <w:jc w:val="both"/>
        <w:rPr>
          <w:sz w:val="24"/>
          <w:szCs w:val="24"/>
          <w:highlight w:val="white"/>
        </w:rPr>
      </w:pPr>
    </w:p>
    <w:p w14:paraId="6B699379" w14:textId="77777777" w:rsidR="00E14A48" w:rsidRPr="00025A74" w:rsidRDefault="00E14A48"/>
    <w:p w14:paraId="3FE9F23F" w14:textId="77777777" w:rsidR="00E14A48" w:rsidRPr="00025A74" w:rsidRDefault="00E14A48"/>
    <w:p w14:paraId="1F72F646" w14:textId="77777777" w:rsidR="00E14A48" w:rsidRDefault="00E14A48"/>
    <w:p w14:paraId="08CE6F91" w14:textId="77777777" w:rsidR="003E4D30" w:rsidRPr="00025A74" w:rsidRDefault="003E4D30"/>
    <w:p w14:paraId="03A793D6" w14:textId="77777777" w:rsidR="00E14A48" w:rsidRDefault="00710D53" w:rsidP="00710D53">
      <w:pPr>
        <w:pStyle w:val="Ttulo1"/>
        <w:rPr>
          <w:rFonts w:ascii="Arial" w:hAnsi="Arial" w:cs="Arial"/>
          <w:color w:val="auto"/>
          <w:sz w:val="24"/>
        </w:rPr>
      </w:pPr>
      <w:bookmarkStart w:id="4" w:name="_Toc26357123"/>
      <w:r w:rsidRPr="00710D53">
        <w:rPr>
          <w:rFonts w:ascii="Arial" w:hAnsi="Arial" w:cs="Arial"/>
          <w:color w:val="auto"/>
          <w:sz w:val="24"/>
        </w:rPr>
        <w:t>MARCO TEÓRICO</w:t>
      </w:r>
      <w:bookmarkEnd w:id="4"/>
      <w:r w:rsidRPr="00710D53">
        <w:rPr>
          <w:rFonts w:ascii="Arial" w:hAnsi="Arial" w:cs="Arial"/>
          <w:color w:val="auto"/>
          <w:sz w:val="24"/>
        </w:rPr>
        <w:t xml:space="preserve"> </w:t>
      </w:r>
    </w:p>
    <w:p w14:paraId="101701D9" w14:textId="3BBD92D5" w:rsidR="001A30E3" w:rsidRDefault="001A30E3" w:rsidP="114E62BF">
      <w:pPr>
        <w:pStyle w:val="NormalWeb"/>
        <w:spacing w:before="240" w:beforeAutospacing="0" w:after="240" w:afterAutospacing="0" w:line="480" w:lineRule="auto"/>
        <w:jc w:val="both"/>
      </w:pPr>
      <w:r>
        <w:rPr>
          <w:rFonts w:ascii="Arial" w:hAnsi="Arial" w:cs="Arial"/>
          <w:color w:val="000000"/>
          <w:shd w:val="clear" w:color="auto" w:fill="FFFFFF"/>
        </w:rPr>
        <w:t>Hace años atrás, el número de personas con desnutrición superaba al número de personas con obesidad. Hoy en día esta situación se ve ha invertido, existiendo una mayor proporción de personas con obesidad</w:t>
      </w:r>
      <w:r w:rsidR="008E25B1" w:rsidRPr="114E62BF">
        <w:fldChar w:fldCharType="begin" w:fldLock="1"/>
      </w:r>
      <w:r w:rsidR="008E25B1" w:rsidRPr="00C35F13">
        <w:rPr>
          <w:rFonts w:ascii="Arial" w:hAnsi="Arial" w:cs="Arial"/>
          <w:color w:val="000000"/>
          <w:shd w:val="clear" w:color="auto" w:fill="FFFFFF"/>
          <w:vertAlign w:val="superscript"/>
        </w:rPr>
        <w:instrText>ADDIN CSL_CITATION {"citationItems":[{"id":"ITEM-1","itemData":{"DOI":"10.15381/anales.v78i2.13213","abstract":"An Fac med. 2017;78(2):173-178 / http://dx.doi.org/10.15381/anales.v78i2.13213 Resumen El presente artículo analiza el sobrepeso y obesidad, y lo que estos implican como un enorme problema de salud pública en el mundo y en el Perú. Representan un problema que ha tenido un acelerado crecimiento en las últimas décadas, particularmente en los grupos de menor edad, y está relacionado con cambios en las condiciones de vida de la población. Destaca entre ellos, el enorme crecimiento del mercado y consumo de productos llamados ultra procesados que paulatinamente van sustituyendo los alimentos naturales y mínimamente procesados en la dieta de las poblaciones. El artículo sostiene que este crecimiento se debe principalmente a dos factores. Por un lado, la desregulación del mercado y, por otro, la enorme maquinaria publicitaria que estimula el consumo de estos productos. La obesidad está relacionada también con el proceso de urbanización que ha generado ciudades donde se prioriza la movilidad motorizada, en detrimento de la no motorizada, ciudades con carencia de espacios verdes y de recreación, cambios hacia formas sedentarias de recreación, con sus consecuencias en la disminución de la actividad física de la población. Luego, el artículo sostiene las respuestas y los compromisos que se han generado en los foros internacionales para enfrentar la obesidad y sus consecuencias en las enfermedades no transmisibles. Respuestas y compromisos para implementación de políticas públicas orientadas a combatir las condiciones de vida de las personas que favorecen la obesidad, calificado como ambiente obesogénico. Finalmente, se advierte el hecho de que estas políticas se enfrentan a intereses de sectores económicos poderosos vinculados con la industria alimentaria y de bebidas, lo que dificulta su implementación. Abstract This article discusses overweight and obesity and its implications as a huge public health problem in the world and in Peru. It is a problem with rapid growth in recent decades, particularly among younger age groups, and is related to changes in the living conditions of the population. Notable among these changes are the market's massive growth and the consumption of ultra-processed products, which are gradually replacing natural and minimally processed foods in the population's diet. The article argues that this growth is mainly due to two factors: the market`s lack of regulation for these ultra-processed products and the huge marketing machinery that enc…","author":[{"dropping-particle":"","family":"Malo-Serrano","given":"Miguel","non-dropping-particle":"","parse-names":false,"suffix":""},{"dropping-particle":"","family":"Castillo","given":"Nancy M","non-dropping-particle":"","parse-names":false,"suffix":""},{"dropping-particle":"","family":"Pajita","given":"Daniel D","non-dropping-particle":"","parse-names":false,"suffix":""},{"dropping-particle":"","family":"Miguel Malo-Serrano","given":"Correspondencia","non-dropping-particle":"","parse-names":false,"suffix":""}],"id":"ITEM-1","issue":"2","issued":{"date-parts":[["2017"]]},"page":"173-178","title":"La obesidad en el mundo. An Fac med","type":"article-journal","volume":"78"},"uris":["http://www.mendeley.com/documents/?uuid=fb3872a8-fb90-3b3c-8772-eaa1832ad816"]}],"mendeley":{"formattedCitation":"(7)","plainTextFormattedCitation":"(7)","previouslyFormattedCitation":"(7)"},"properties":{"noteIndex":0},"schema":"https://github.com/citation-style-language/schema/raw/master/csl-citation.json"}</w:instrText>
      </w:r>
      <w:r w:rsidR="008E25B1" w:rsidRPr="114E62BF">
        <w:rPr>
          <w:rFonts w:ascii="Arial" w:hAnsi="Arial" w:cs="Arial"/>
          <w:color w:val="000000"/>
          <w:shd w:val="clear" w:color="auto" w:fill="FFFFFF"/>
          <w:vertAlign w:val="superscript"/>
        </w:rPr>
        <w:fldChar w:fldCharType="separate"/>
      </w:r>
      <w:r w:rsidR="008E25B1" w:rsidRPr="00C35F13">
        <w:rPr>
          <w:rFonts w:ascii="Arial" w:hAnsi="Arial" w:cs="Arial"/>
          <w:noProof/>
          <w:color w:val="000000"/>
          <w:shd w:val="clear" w:color="auto" w:fill="FFFFFF"/>
          <w:vertAlign w:val="superscript"/>
        </w:rPr>
        <w:t>(7)</w:t>
      </w:r>
      <w:r w:rsidR="008E25B1" w:rsidRPr="114E62BF">
        <w:fldChar w:fldCharType="end"/>
      </w:r>
      <w:r>
        <w:rPr>
          <w:rFonts w:ascii="Arial" w:hAnsi="Arial" w:cs="Arial"/>
          <w:color w:val="000000"/>
          <w:shd w:val="clear" w:color="auto" w:fill="FFFFFF"/>
        </w:rPr>
        <w:t>. En Chile, el 34% de la población sobre 15 años presenta obesidad según la FAO</w:t>
      </w:r>
      <w:r w:rsidR="008E25B1" w:rsidRPr="114E62BF">
        <w:fldChar w:fldCharType="begin" w:fldLock="1"/>
      </w:r>
      <w:r w:rsidR="008E25B1" w:rsidRPr="00C35F13">
        <w:rPr>
          <w:rFonts w:ascii="Arial" w:hAnsi="Arial" w:cs="Arial"/>
          <w:color w:val="000000"/>
          <w:shd w:val="clear" w:color="auto" w:fill="FFFFFF"/>
          <w:vertAlign w:val="superscript"/>
        </w:rPr>
        <w:instrText>ADDIN CSL_CITATION {"citationItems":[{"id":"ITEM-1","itemData":{"URL":"http://www.fao.org/chile/noticias/detail-events/es/c/1157509/","accessed":{"date-parts":[["2019","11","21"]]},"id":"ITEM-1","issued":{"date-parts":[["0"]]},"title":"Organización de las Naciones Unidas para la Alimentación y la Agricultura: Día Mundial de la Alimentación: Chile es el segundo país OCDE con la tasa más alta de obesidad  | FAO en Chile | Organización de las Naciones Unidas para la Alimentación y la Agricultura","type":"webpage"},"uris":["http://www.mendeley.com/documents/?uuid=e5bcfbf0-6982-3801-9366-39ccd743e217"]}],"mendeley":{"formattedCitation":"(8)","plainTextFormattedCitation":"(8)","previouslyFormattedCitation":"(8)"},"properties":{"noteIndex":0},"schema":"https://github.com/citation-style-language/schema/raw/master/csl-citation.json"}</w:instrText>
      </w:r>
      <w:r w:rsidR="008E25B1" w:rsidRPr="114E62BF">
        <w:rPr>
          <w:rFonts w:ascii="Arial" w:hAnsi="Arial" w:cs="Arial"/>
          <w:color w:val="000000"/>
          <w:shd w:val="clear" w:color="auto" w:fill="FFFFFF"/>
          <w:vertAlign w:val="superscript"/>
        </w:rPr>
        <w:fldChar w:fldCharType="separate"/>
      </w:r>
      <w:r w:rsidR="008E25B1" w:rsidRPr="00C35F13">
        <w:rPr>
          <w:rFonts w:ascii="Arial" w:hAnsi="Arial" w:cs="Arial"/>
          <w:noProof/>
          <w:color w:val="000000"/>
          <w:shd w:val="clear" w:color="auto" w:fill="FFFFFF"/>
          <w:vertAlign w:val="superscript"/>
        </w:rPr>
        <w:t>(8)</w:t>
      </w:r>
      <w:r w:rsidR="008E25B1" w:rsidRPr="114E62BF">
        <w:fldChar w:fldCharType="end"/>
      </w:r>
      <w:r>
        <w:rPr>
          <w:rFonts w:ascii="Arial" w:hAnsi="Arial" w:cs="Arial"/>
          <w:color w:val="000000"/>
          <w:shd w:val="clear" w:color="auto" w:fill="FFFFFF"/>
        </w:rPr>
        <w:t>, siendo el segundo país OCDE (Organización para la Cooperación y el Desarrollo Económicos) con mayor obesidad.</w:t>
      </w:r>
      <w:r w:rsidR="008E25B1" w:rsidRPr="114E62BF">
        <w:fldChar w:fldCharType="begin" w:fldLock="1"/>
      </w:r>
      <w:r w:rsidR="008E25B1" w:rsidRPr="00C35F13">
        <w:rPr>
          <w:rFonts w:ascii="Arial" w:hAnsi="Arial" w:cs="Arial"/>
          <w:color w:val="000000"/>
          <w:shd w:val="clear" w:color="auto" w:fill="FFFFFF"/>
          <w:vertAlign w:val="superscript"/>
        </w:rPr>
        <w:instrText>ADDIN CSL_CITATION {"citationItems":[{"id":"ITEM-1","itemData":{"URL":"http://www.fao.org/chile/noticias/detail-events/es/c/1157509/","accessed":{"date-parts":[["2019","11","21"]]},"id":"ITEM-1","issued":{"date-parts":[["0"]]},"title":"Organización de las Naciones Unidas para la Alimentación y la Agricultura: Día Mundial de la Alimentación: Chile es el segundo país OCDE con la tasa más alta de obesidad  | FAO en Chile | Organización de las Naciones Unidas para la Alimentación y la Agricultura","type":"webpage"},"uris":["http://www.mendeley.com/documents/?uuid=e5bcfbf0-6982-3801-9366-39ccd743e217"]}],"mendeley":{"formattedCitation":"(8)","plainTextFormattedCitation":"(8)","previouslyFormattedCitation":"(8)"},"properties":{"noteIndex":0},"schema":"https://github.com/citation-style-language/schema/raw/master/csl-citation.json"}</w:instrText>
      </w:r>
      <w:r w:rsidR="008E25B1" w:rsidRPr="114E62BF">
        <w:rPr>
          <w:rFonts w:ascii="Arial" w:hAnsi="Arial" w:cs="Arial"/>
          <w:color w:val="000000"/>
          <w:shd w:val="clear" w:color="auto" w:fill="FFFFFF"/>
          <w:vertAlign w:val="superscript"/>
        </w:rPr>
        <w:fldChar w:fldCharType="separate"/>
      </w:r>
      <w:r w:rsidR="008E25B1" w:rsidRPr="00C35F13">
        <w:rPr>
          <w:rFonts w:ascii="Arial" w:hAnsi="Arial" w:cs="Arial"/>
          <w:noProof/>
          <w:color w:val="000000"/>
          <w:shd w:val="clear" w:color="auto" w:fill="FFFFFF"/>
          <w:vertAlign w:val="superscript"/>
        </w:rPr>
        <w:t>(8)</w:t>
      </w:r>
      <w:r w:rsidR="008E25B1" w:rsidRPr="114E62BF">
        <w:fldChar w:fldCharType="end"/>
      </w:r>
      <w:r>
        <w:rPr>
          <w:rFonts w:ascii="Arial" w:hAnsi="Arial" w:cs="Arial"/>
          <w:color w:val="000000"/>
          <w:shd w:val="clear" w:color="auto" w:fill="FFFFFF"/>
        </w:rPr>
        <w:t xml:space="preserve"> La Encuesta Nacional de Salud 2016-2017 muestra que el 60,4% de jóvenes 20 a 29 años de presenta exceso de peso.</w:t>
      </w:r>
      <w:r w:rsidR="008E25B1" w:rsidRPr="114E62BF">
        <w:fldChar w:fldCharType="begin" w:fldLock="1"/>
      </w:r>
      <w:r w:rsidR="008E25B1" w:rsidRPr="00C35F13">
        <w:rPr>
          <w:rFonts w:ascii="Arial" w:hAnsi="Arial" w:cs="Arial"/>
          <w:color w:val="000000"/>
          <w:shd w:val="clear" w:color="auto" w:fill="FFFFFF"/>
          <w:vertAlign w:val="superscript"/>
        </w:rPr>
        <w:instrText>ADDIN CSL_CITATION {"citationItems":[{"id":"ITEM-1","itemData":{"id":"ITEM-1","issued":{"date-parts":[["0"]]},"title":"ENCUESTA NACIONAL DE SALUD 2016-2017 Primeros resultados","type":"report"},"uris":["http://www.mendeley.com/documents/?uuid=2fe5d3af-d385-3584-8282-87c75664d8b0"]}],"mendeley":{"formattedCitation":"(9)","plainTextFormattedCitation":"(9)","previouslyFormattedCitation":"(9)"},"properties":{"noteIndex":0},"schema":"https://github.com/citation-style-language/schema/raw/master/csl-citation.json"}</w:instrText>
      </w:r>
      <w:r w:rsidR="008E25B1" w:rsidRPr="114E62BF">
        <w:rPr>
          <w:rFonts w:ascii="Arial" w:hAnsi="Arial" w:cs="Arial"/>
          <w:color w:val="000000"/>
          <w:shd w:val="clear" w:color="auto" w:fill="FFFFFF"/>
          <w:vertAlign w:val="superscript"/>
        </w:rPr>
        <w:fldChar w:fldCharType="separate"/>
      </w:r>
      <w:r w:rsidR="008E25B1" w:rsidRPr="00C35F13">
        <w:rPr>
          <w:rFonts w:ascii="Arial" w:hAnsi="Arial" w:cs="Arial"/>
          <w:noProof/>
          <w:color w:val="000000"/>
          <w:shd w:val="clear" w:color="auto" w:fill="FFFFFF"/>
          <w:vertAlign w:val="superscript"/>
        </w:rPr>
        <w:t>(9)</w:t>
      </w:r>
      <w:r w:rsidR="008E25B1" w:rsidRPr="114E62BF">
        <w:fldChar w:fldCharType="end"/>
      </w:r>
    </w:p>
    <w:p w14:paraId="49E2F26E" w14:textId="6F075CD8" w:rsidR="001A30E3" w:rsidRDefault="001A30E3" w:rsidP="114E62BF">
      <w:pPr>
        <w:pStyle w:val="NormalWeb"/>
        <w:spacing w:before="240" w:beforeAutospacing="0" w:after="240" w:afterAutospacing="0" w:line="480" w:lineRule="auto"/>
        <w:jc w:val="both"/>
      </w:pPr>
      <w:r>
        <w:rPr>
          <w:rFonts w:ascii="Arial" w:hAnsi="Arial" w:cs="Arial"/>
          <w:color w:val="000000"/>
          <w:shd w:val="clear" w:color="auto" w:fill="FFFFFF"/>
        </w:rPr>
        <w:t>El exceso de peso, particularmente el exceso de grasa corporal contribuye a desarrollar ECNT tales como hipertensión, diabetes mellitus, hipercolesterolemia y enfermedades coronarias, reduciendo así la expectativa de vida</w:t>
      </w:r>
      <w:r w:rsidR="008E25B1">
        <w:rPr>
          <w:rFonts w:ascii="Arial" w:hAnsi="Arial" w:cs="Arial"/>
          <w:color w:val="000000"/>
          <w:shd w:val="clear" w:color="auto" w:fill="FFFFFF"/>
        </w:rPr>
        <w:t>.</w:t>
      </w:r>
      <w:r w:rsidR="008E25B1" w:rsidRPr="114E62BF">
        <w:fldChar w:fldCharType="begin" w:fldLock="1"/>
      </w:r>
      <w:r w:rsidR="00D92A9C" w:rsidRPr="00C35F13">
        <w:rPr>
          <w:rFonts w:ascii="Arial" w:hAnsi="Arial" w:cs="Arial"/>
          <w:color w:val="000000"/>
          <w:shd w:val="clear" w:color="auto" w:fill="FFFFFF"/>
          <w:vertAlign w:val="superscript"/>
        </w:rPr>
        <w:instrText>ADDIN CSL_CITATION {"citationItems":[{"id":"ITEM-1","itemData":{"id":"ITEM-1","issued":{"date-parts":[["0"]]},"title":"ENCUESTA NACIONAL DE SALUD 2016-2017 Primeros resultados","type":"report"},"uris":["http://www.mendeley.com/documents/?uuid=2fe5d3af-d385-3584-8282-87c75664d8b0"]}],"mendeley":{"formattedCitation":"(9)","plainTextFormattedCitation":"(9)","previouslyFormattedCitation":"(9)"},"properties":{"noteIndex":0},"schema":"https://github.com/citation-style-language/schema/raw/master/csl-citation.json"}</w:instrText>
      </w:r>
      <w:r w:rsidR="008E25B1" w:rsidRPr="114E62BF">
        <w:rPr>
          <w:rFonts w:ascii="Arial" w:hAnsi="Arial" w:cs="Arial"/>
          <w:color w:val="000000"/>
          <w:shd w:val="clear" w:color="auto" w:fill="FFFFFF"/>
          <w:vertAlign w:val="superscript"/>
        </w:rPr>
        <w:fldChar w:fldCharType="separate"/>
      </w:r>
      <w:r w:rsidR="008E25B1" w:rsidRPr="00C35F13">
        <w:rPr>
          <w:rFonts w:ascii="Arial" w:hAnsi="Arial" w:cs="Arial"/>
          <w:noProof/>
          <w:color w:val="000000"/>
          <w:shd w:val="clear" w:color="auto" w:fill="FFFFFF"/>
          <w:vertAlign w:val="superscript"/>
        </w:rPr>
        <w:t>(9)</w:t>
      </w:r>
      <w:r w:rsidR="008E25B1" w:rsidRPr="114E62BF">
        <w:fldChar w:fldCharType="end"/>
      </w:r>
    </w:p>
    <w:p w14:paraId="23D41A6A" w14:textId="0AF52CCE" w:rsidR="008E25B1" w:rsidRDefault="001A30E3" w:rsidP="114E62BF">
      <w:pPr>
        <w:pStyle w:val="NormalWeb"/>
        <w:spacing w:before="240" w:beforeAutospacing="0" w:after="240" w:afterAutospacing="0" w:line="480" w:lineRule="auto"/>
        <w:jc w:val="both"/>
        <w:rPr>
          <w:rFonts w:ascii="Arial" w:hAnsi="Arial" w:cs="Arial"/>
          <w:color w:val="000000" w:themeColor="text1"/>
        </w:rPr>
      </w:pPr>
      <w:r>
        <w:rPr>
          <w:rFonts w:ascii="Arial" w:hAnsi="Arial" w:cs="Arial"/>
          <w:color w:val="000000"/>
          <w:shd w:val="clear" w:color="auto" w:fill="FFFFFF"/>
        </w:rPr>
        <w:t xml:space="preserve">Existen parámetros metabólicos que definen estas ECNT, como la glicemia, colesterol, PA y grasa abdominal, siendo los principales factores de riesgo cardiovascular, y la alteración de manera </w:t>
      </w:r>
      <w:r w:rsidR="008E25B1">
        <w:rPr>
          <w:rFonts w:ascii="Arial" w:hAnsi="Arial" w:cs="Arial"/>
          <w:color w:val="000000"/>
          <w:shd w:val="clear" w:color="auto" w:fill="FFFFFF"/>
        </w:rPr>
        <w:t>conjunta se genera</w:t>
      </w:r>
      <w:r>
        <w:rPr>
          <w:rFonts w:ascii="Arial" w:hAnsi="Arial" w:cs="Arial"/>
          <w:color w:val="000000"/>
          <w:shd w:val="clear" w:color="auto" w:fill="FFFFFF"/>
        </w:rPr>
        <w:t xml:space="preserve"> síndrome metabólico (SM), enfermedad cada vez más presente dentro de la población joven</w:t>
      </w:r>
      <w:r w:rsidR="00D92A9C" w:rsidRPr="114E62BF">
        <w:fldChar w:fldCharType="begin" w:fldLock="1"/>
      </w:r>
      <w:r w:rsidR="00EB4EDE" w:rsidRPr="00C35F13">
        <w:rPr>
          <w:rFonts w:ascii="Arial" w:hAnsi="Arial" w:cs="Arial"/>
          <w:color w:val="000000"/>
          <w:shd w:val="clear" w:color="auto" w:fill="FFFFFF"/>
          <w:vertAlign w:val="superscript"/>
        </w:rPr>
        <w:instrText>ADDIN CSL_CITATION {"citationItems":[{"id":"ITEM-1","itemData":{"DOI":"10.1157/13095778","ISSN":"03008932","abstract":"Introduction and objectives. Cardiovascular disease is the principle cause of death worldwide. Such disease can be prevented by controlling cardiovascular risk factors. Methods. The study involved 783 students aged between 18 and 26 years from the University of Talca (Region VII, Maule, Chile), which corresponds to 14.9% of all students. Their demographic characteristics, familial cardiovascular disease history, weight, height, arterial pressure, and waist diameter were recorded, and their lipid and blood glucose levels were measured. Results. Overall, 12.8% of students had some degree of arterial hypertension, which was more severe in men than in women (P&lt;.0001). In addition, 45.5% of the men and 24.3% of the women were overweight or obese. Some 39.8% of students admitted being smokers and 91.5% did not participate in any significant physical activity. Hypercholesterolemia (≥200 mg/dL) was present in 20.2% of students and around 1.0% had the metabolic syndrome. Conclusions. The prevalence of the main cardiovascular risk factors was found to be high in the study population. It may be necessary to carry out regular publicity campaigns that focus on improving lifestyle to decrease the prevalence of cardiovascular risk factors in young people in whom morbidity and mortality is still low.","author":[{"dropping-particle":"","family":"Palomo","given":"Iván F.","non-dropping-particle":"","parse-names":false,"suffix":""},{"dropping-particle":"","family":"Torres","given":"Gaby I.","non-dropping-particle":"","parse-names":false,"suffix":""},{"dropping-particle":"","family":"Alarcón","given":"Marcelo A.","non-dropping-particle":"","parse-names":false,"suffix":""},{"dropping-particle":"","family":"Maragaño","given":"Patricio J.","non-dropping-particle":"","parse-names":false,"suffix":""},{"dropping-particle":"","family":"Leiva","given":"Elba","non-dropping-particle":"","parse-names":false,"suffix":""},{"dropping-particle":"","family":"Mujica","given":"Verónica","non-dropping-particle":"","parse-names":false,"suffix":""}],"container-title":"Revista Espanola de Cardiologia","id":"ITEM-1","issue":"11","issued":{"date-parts":[["2006"]]},"page":"1099-1105","publisher":"Ediciones Doyma, S.L.","title":"Alta prevalencia de factores de riesgo cardiovascular clásicos en una población de estudiantes universitarios de la región centro-sur de Chile","type":"article-journal","volume":"59"},"uris":["http://www.mendeley.com/documents/?uuid=77819589-02ed-362d-808f-e5026e2c1b80"]},{"id":"ITEM-2","itemData":{"URL":"http://www.scielo.org.pe/scielo.php?script=sci_arttext&amp;pid=S1025-55832013000400009","accessed":{"date-parts":[["2019","12","3"]]},"id":"ITEM-2","issued":{"date-parts":[["0"]]},"title":"Síndrome metabólico: concepto y aplicación práctica","type":"webpage"},"uris":["http://www.mendeley.com/documents/?uuid=3e4b3d59-8e9e-3e99-8725-3b2fbefc2520"]}],"mendeley":{"formattedCitation":"(10,11)","plainTextFormattedCitation":"(10,11)","previouslyFormattedCitation":"(10,11)"},"properties":{"noteIndex":0},"schema":"https://github.com/citation-style-language/schema/raw/master/csl-citation.json"}</w:instrText>
      </w:r>
      <w:r w:rsidR="00D92A9C" w:rsidRPr="114E62BF">
        <w:rPr>
          <w:rFonts w:ascii="Arial" w:hAnsi="Arial" w:cs="Arial"/>
          <w:color w:val="000000"/>
          <w:shd w:val="clear" w:color="auto" w:fill="FFFFFF"/>
          <w:vertAlign w:val="superscript"/>
        </w:rPr>
        <w:fldChar w:fldCharType="separate"/>
      </w:r>
      <w:r w:rsidR="00D92A9C" w:rsidRPr="00C35F13">
        <w:rPr>
          <w:rFonts w:ascii="Arial" w:hAnsi="Arial" w:cs="Arial"/>
          <w:noProof/>
          <w:color w:val="000000"/>
          <w:shd w:val="clear" w:color="auto" w:fill="FFFFFF"/>
          <w:vertAlign w:val="superscript"/>
        </w:rPr>
        <w:t>(10,11)</w:t>
      </w:r>
      <w:r w:rsidR="00D92A9C" w:rsidRPr="114E62BF">
        <w:fldChar w:fldCharType="end"/>
      </w:r>
      <w:r w:rsidR="00D92A9C">
        <w:rPr>
          <w:rFonts w:ascii="Arial" w:hAnsi="Arial" w:cs="Arial"/>
          <w:color w:val="000000"/>
          <w:shd w:val="clear" w:color="auto" w:fill="FFFFFF"/>
        </w:rPr>
        <w:t>.</w:t>
      </w:r>
    </w:p>
    <w:p w14:paraId="1F656074" w14:textId="0B22E72F" w:rsidR="00EB4EDE" w:rsidRDefault="00D92A9C" w:rsidP="114E62BF">
      <w:pPr>
        <w:pStyle w:val="NormalWeb"/>
        <w:spacing w:before="240" w:beforeAutospacing="0" w:after="240" w:afterAutospacing="0" w:line="480" w:lineRule="auto"/>
        <w:jc w:val="both"/>
        <w:rPr>
          <w:rFonts w:ascii="Arial" w:hAnsi="Arial" w:cs="Arial"/>
          <w:color w:val="000000" w:themeColor="text1"/>
        </w:rPr>
      </w:pPr>
      <w:r w:rsidRPr="00D92A9C">
        <w:rPr>
          <w:rFonts w:ascii="Arial" w:hAnsi="Arial" w:cs="Arial"/>
          <w:shd w:val="clear" w:color="auto" w:fill="FFFFFF"/>
        </w:rPr>
        <w:t xml:space="preserve">La </w:t>
      </w:r>
      <w:r w:rsidR="001A30E3" w:rsidRPr="00D92A9C">
        <w:rPr>
          <w:rFonts w:ascii="Arial" w:hAnsi="Arial" w:cs="Arial"/>
          <w:shd w:val="clear" w:color="auto" w:fill="FFFFFF"/>
        </w:rPr>
        <w:t xml:space="preserve">circunferencia de cintura, permite identificar la grasa abdominal, la cual está asociada con riesgo de padecer enfermedades cardiovasculares, además contribuye como un indicador de </w:t>
      </w:r>
      <w:r w:rsidRPr="00D92A9C">
        <w:rPr>
          <w:rFonts w:ascii="Arial" w:hAnsi="Arial" w:cs="Arial"/>
          <w:shd w:val="clear" w:color="auto" w:fill="FFFFFF"/>
        </w:rPr>
        <w:t>diagnóstico</w:t>
      </w:r>
      <w:r w:rsidR="001A30E3" w:rsidRPr="00D92A9C">
        <w:rPr>
          <w:rFonts w:ascii="Arial" w:hAnsi="Arial" w:cs="Arial"/>
          <w:shd w:val="clear" w:color="auto" w:fill="FFFFFF"/>
        </w:rPr>
        <w:t xml:space="preserve"> de SM</w:t>
      </w:r>
      <w:r w:rsidR="00EB4EDE" w:rsidRPr="114E62BF">
        <w:fldChar w:fldCharType="begin" w:fldLock="1"/>
      </w:r>
      <w:r w:rsidR="00EB4EDE" w:rsidRPr="00C35F13">
        <w:rPr>
          <w:rFonts w:ascii="Arial" w:hAnsi="Arial" w:cs="Arial"/>
          <w:shd w:val="clear" w:color="auto" w:fill="FFFFFF"/>
          <w:vertAlign w:val="superscript"/>
        </w:rPr>
        <w:instrText>ADDIN CSL_CITATION {"citationItems":[{"id":"ITEM-1","itemData":{"DOI":"10.15381/anales.v78i3.13760","ISSN":"1025-5583","abstract":"Introducción. El exceso de grasa intraabdominal está relacionado a las alteraciones metabólicas que incrementan el riesgo de enfermedades cardiovasculares. Objetivo. Determinar el riesgo de enfermedad cardiovascular según circunferencia abdominal (CA) en peruanos. Diseño. Estudio transversal. Lugar. Instituto Nacional de Salud (INS), Perú. Participantes. Peruanos ≥ 12 años de edad. Intervenciones. Muestreo probabilístico, estratificado multietápico. La muestra incluyó 1 191 conglomerados que incluyeron 7 914 viviendas distribuidas en Perú, en 2013-2014. Se evalúo 16 832 habitantes ≥12 años. El riesgo cardiovascular se clasificó en bajo, alto y muy alto. El INS realizó la evaluación de la CA y el Instituto Nacional de Estadística e Informática (INEI) calculó la muestra y ponderaciones. Principales medidas de resultados. Riesgo cardiovascular según CA. Resultados. El 50,1% presentó riesgo bajo de enfermedad cardiovascular, 22,8% riesgo alto y 27,1% riesgo muy alto. El riesgo muy alto de enfermedad cardiovascular fue más prevalente en las mujeres (42,5%), que residieron en la zona urbana (30,5%) (p&lt;0,001), Lima Metropolitana (32,6%) y la costa (31,0%) (p&lt;0,001). El riesgo alto de enfermedad cardiovascular fue similar entre sexos, siendo más frecuente en la zona urbana (24,3%), Lima Metropolitana (25,1%) y la costa (24,2%). El riesgo alto y muy alto de enfermedad cardiovascular aumentó conforme se incrementó la edad (p&lt;0,001), excepto el riesgo alto que disminuyó en los adultos mayores. El riesgo de enfermedad cardiovascular aumentó a medida que disminuyó el nivel de pobreza (p&lt;0,001). Conclusiones. La mitad de los peruanos de doce años a más presentaron riesgo alto y muy alto de enfermedad cardiovascular según la circunferencia abdominal.","author":[{"dropping-particle":"","family":"Tarqui-Mamani","given":"Carolina","non-dropping-particle":"","parse-names":false,"suffix":""},{"dropping-particle":"","family":"Alvarez-Dongo","given":"Doris","non-dropping-particle":"","parse-names":false,"suffix":""},{"dropping-particle":"","family":"Espinoza-Oriundo","given":"Paula","non-dropping-particle":"","parse-names":false,"suffix":""}],"container-title":"Anales de la Facultad de Medicina","id":"ITEM-1","issue":"3","issued":{"date-parts":[["2017","11","30"]]},"page":"287","publisher":"Universidad Nacional Mayor de San Marcos, Vicerectorado de Investigacion","title":"Riesgo cardiovascular según circunferencia abdominal en peruanos","type":"article-journal","volume":"78"},"uris":["http://www.mendeley.com/documents/?uuid=bc451369-eb6b-3d5a-b430-8f6aa8a3aa31"]}],"mendeley":{"formattedCitation":"(12)","plainTextFormattedCitation":"(12)","previouslyFormattedCitation":"(12)"},"properties":{"noteIndex":0},"schema":"https://github.com/citation-style-language/schema/raw/master/csl-citation.json"}</w:instrText>
      </w:r>
      <w:r w:rsidR="00EB4EDE" w:rsidRPr="114E62BF">
        <w:rPr>
          <w:rFonts w:ascii="Arial" w:hAnsi="Arial" w:cs="Arial"/>
          <w:shd w:val="clear" w:color="auto" w:fill="FFFFFF"/>
          <w:vertAlign w:val="superscript"/>
        </w:rPr>
        <w:fldChar w:fldCharType="separate"/>
      </w:r>
      <w:r w:rsidR="00EB4EDE" w:rsidRPr="00C35F13">
        <w:rPr>
          <w:rFonts w:ascii="Arial" w:hAnsi="Arial" w:cs="Arial"/>
          <w:noProof/>
          <w:shd w:val="clear" w:color="auto" w:fill="FFFFFF"/>
          <w:vertAlign w:val="superscript"/>
        </w:rPr>
        <w:t>(12)</w:t>
      </w:r>
      <w:r w:rsidR="00EB4EDE" w:rsidRPr="114E62BF">
        <w:fldChar w:fldCharType="end"/>
      </w:r>
      <w:r w:rsidR="001A30E3">
        <w:rPr>
          <w:rFonts w:ascii="Arial" w:hAnsi="Arial" w:cs="Arial"/>
          <w:color w:val="000000"/>
          <w:shd w:val="clear" w:color="auto" w:fill="FFFFFF"/>
        </w:rPr>
        <w:t>. Se considera que existe riesgo cardiovascular cuando la circunferencia de cintura es mayor a 80 cm en las mujeres y mayor a 90 cm en hombres</w:t>
      </w:r>
      <w:r w:rsidR="00EB4EDE" w:rsidRPr="114E62BF">
        <w:fldChar w:fldCharType="begin" w:fldLock="1"/>
      </w:r>
      <w:r w:rsidR="00570A27" w:rsidRPr="00C35F13">
        <w:rPr>
          <w:rFonts w:ascii="Arial" w:hAnsi="Arial" w:cs="Arial"/>
          <w:color w:val="000000"/>
          <w:shd w:val="clear" w:color="auto" w:fill="FFFFFF"/>
          <w:vertAlign w:val="superscript"/>
        </w:rPr>
        <w:instrText>ADDIN CSL_CITATION {"citationItems":[{"id":"ITEM-1","itemData":{"ISBN":"978-956-8823-01-6","author":[{"dropping-particle":"","family":"MINSAL","given":"","non-dropping-particle":"","parse-names":false,"suffix":""}],"id":"ITEM-1","issued":{"date-parts":[["2008"]]},"page":"1-129","title":"Guia clínica Examen Medicina preventiva","type":"article-journal"},"uris":["http://www.mendeley.com/documents/?uuid=ad1d79bb-c701-3a2b-9017-699df20462f4"]}],"mendeley":{"formattedCitation":"(13)","plainTextFormattedCitation":"(13)","previouslyFormattedCitation":"(13)"},"properties":{"noteIndex":0},"schema":"https://github.com/citation-style-language/schema/raw/master/csl-citation.json"}</w:instrText>
      </w:r>
      <w:r w:rsidR="00EB4EDE" w:rsidRPr="114E62BF">
        <w:rPr>
          <w:rFonts w:ascii="Arial" w:hAnsi="Arial" w:cs="Arial"/>
          <w:color w:val="000000"/>
          <w:shd w:val="clear" w:color="auto" w:fill="FFFFFF"/>
          <w:vertAlign w:val="superscript"/>
        </w:rPr>
        <w:fldChar w:fldCharType="separate"/>
      </w:r>
      <w:r w:rsidR="00EB4EDE" w:rsidRPr="00C35F13">
        <w:rPr>
          <w:rFonts w:ascii="Arial" w:hAnsi="Arial" w:cs="Arial"/>
          <w:noProof/>
          <w:color w:val="000000"/>
          <w:shd w:val="clear" w:color="auto" w:fill="FFFFFF"/>
          <w:vertAlign w:val="superscript"/>
        </w:rPr>
        <w:t>(13)</w:t>
      </w:r>
      <w:r w:rsidR="00EB4EDE" w:rsidRPr="114E62BF">
        <w:fldChar w:fldCharType="end"/>
      </w:r>
      <w:r w:rsidR="001A30E3">
        <w:rPr>
          <w:rFonts w:ascii="Arial" w:hAnsi="Arial" w:cs="Arial"/>
          <w:color w:val="000000"/>
          <w:shd w:val="clear" w:color="auto" w:fill="FFFFFF"/>
        </w:rPr>
        <w:t>.</w:t>
      </w:r>
    </w:p>
    <w:p w14:paraId="4DCF5EFC" w14:textId="020FD689" w:rsidR="001A30E3" w:rsidRDefault="001A30E3" w:rsidP="114E62BF">
      <w:pPr>
        <w:pStyle w:val="NormalWeb"/>
        <w:spacing w:before="240" w:beforeAutospacing="0" w:after="240" w:afterAutospacing="0" w:line="480" w:lineRule="auto"/>
        <w:jc w:val="both"/>
      </w:pPr>
      <w:r>
        <w:rPr>
          <w:rFonts w:ascii="Arial" w:hAnsi="Arial" w:cs="Arial"/>
          <w:color w:val="000000"/>
          <w:shd w:val="clear" w:color="auto" w:fill="FFFFFF"/>
        </w:rPr>
        <w:lastRenderedPageBreak/>
        <w:t>Recientemente se ha propuesto la CC, como un marcador antropométrico sencillo, que se asocia significativamente con adiposidad total y obesidad abdominal</w:t>
      </w:r>
      <w:r w:rsidR="00570A27" w:rsidRPr="114E62BF">
        <w:fldChar w:fldCharType="begin" w:fldLock="1"/>
      </w:r>
      <w:r w:rsidR="00570A27" w:rsidRPr="00C35F13">
        <w:rPr>
          <w:rFonts w:ascii="Arial" w:hAnsi="Arial" w:cs="Arial"/>
          <w:color w:val="000000"/>
          <w:shd w:val="clear" w:color="auto" w:fill="FFFFFF"/>
          <w:vertAlign w:val="superscript"/>
        </w:rPr>
        <w:instrText>ADDIN CSL_CITATION {"citationItems":[{"id":"ITEM-1","itemData":{"DOI":"10.20960/nh.1582","ISSN":"16995198","abstract":"The objective of this systematic review was doing a search of the validity of neck perimeter as a marker of adiposity in children and adolescents as well as in adults. A systematic search for articles published before June 30, 2017 was conducted using the PubMed and Web of Science databases. Original studies, in Spanish or English, were searched to analyze the association between neck circumference and any other marker of adiposity. MeSH (Medical Subject Heading) categories were used in PubMed. The search criteria used were: ((“neck circumference” or “neck diameter”) AND (“Body Composition” [Mesh] OR “Anthropometry” [Mesh])). This search was repeated in Web of Science. We identified 494 studies, of which 47 were finally selected for this review. From the total, 66% of studies (16 in children and adolescents and 15 in adults) only specify that there is a relationship between neck circumference and body mass index or waist circumference, waist/hip circumference ratio in children and adults. We also observed that neck circumference was directly associated with adiposity markers indirectly measured by reference methods such as computed tomography (CT) or dual-energy x-ray absorptiometry (DXA) in adults. Conversely, no studies were found in children and adolescents. In conclusion, neck circumference is associated with doubly-indirect markers of total and central fat mass in children and adolescents, while in adults it is associated with adiposity parameters measured with indirect and doubly-indirect methods. Further studies including methods that address the association between neck circumference and body composition analyzed using reference methods are required, especially in children and adolescents.","author":[{"dropping-particle":"","family":"Arias-Téllez","given":"María José","non-dropping-particle":"","parse-names":false,"suffix":""},{"dropping-particle":"","family":"Martínez-Téllez","given":"Borja","non-dropping-particle":"","parse-names":false,"suffix":""},{"dropping-particle":"","family":"Soto-Sánchez","given":"Johana","non-dropping-particle":"","parse-names":false,"suffix":""},{"dropping-particle":"","family":"Sánchez-Delgado","given":"Guillermo","non-dropping-particle":"","parse-names":false,"suffix":""}],"container-title":"Nutricion Hospitalaria","id":"ITEM-1","issue":"3","issued":{"date-parts":[["2018"]]},"page":"707-721","publisher":"ARAN Ediciones S.A.","title":"Validity of neck circumference as a marker of adiposity in children and adolescents, and in adults: A systematic review","type":"article","volume":"35"},"uris":["http://www.mendeley.com/documents/?uuid=85100ae3-532c-31f6-b5ea-76a9ef05d779"]}],"mendeley":{"formattedCitation":"(14)","plainTextFormattedCitation":"(14)","previouslyFormattedCitation":"(14)"},"properties":{"noteIndex":0},"schema":"https://github.com/citation-style-language/schema/raw/master/csl-citation.json"}</w:instrText>
      </w:r>
      <w:r w:rsidR="00570A27" w:rsidRPr="114E62BF">
        <w:rPr>
          <w:rFonts w:ascii="Arial" w:hAnsi="Arial" w:cs="Arial"/>
          <w:color w:val="000000"/>
          <w:shd w:val="clear" w:color="auto" w:fill="FFFFFF"/>
          <w:vertAlign w:val="superscript"/>
        </w:rPr>
        <w:fldChar w:fldCharType="separate"/>
      </w:r>
      <w:r w:rsidR="00570A27" w:rsidRPr="00C35F13">
        <w:rPr>
          <w:rFonts w:ascii="Arial" w:hAnsi="Arial" w:cs="Arial"/>
          <w:noProof/>
          <w:color w:val="000000"/>
          <w:shd w:val="clear" w:color="auto" w:fill="FFFFFF"/>
          <w:vertAlign w:val="superscript"/>
        </w:rPr>
        <w:t>(14)</w:t>
      </w:r>
      <w:r w:rsidR="00570A27" w:rsidRPr="114E62BF">
        <w:fldChar w:fldCharType="end"/>
      </w:r>
      <w:r>
        <w:rPr>
          <w:rFonts w:ascii="Arial" w:hAnsi="Arial" w:cs="Arial"/>
          <w:color w:val="000000"/>
          <w:shd w:val="clear" w:color="auto" w:fill="FFFFFF"/>
        </w:rPr>
        <w:t>, de igual modo se plantea la medición de CC como indicador de alteración de parámetros metabólicos, ya que se ha visto que a mayor CC mayor PA</w:t>
      </w:r>
      <w:r w:rsidR="00570A27" w:rsidRPr="114E62BF">
        <w:fldChar w:fldCharType="begin" w:fldLock="1"/>
      </w:r>
      <w:r w:rsidR="00570A27" w:rsidRPr="00C35F13">
        <w:rPr>
          <w:rFonts w:ascii="Arial" w:hAnsi="Arial" w:cs="Arial"/>
          <w:color w:val="000000"/>
          <w:shd w:val="clear" w:color="auto" w:fill="FFFFFF"/>
          <w:vertAlign w:val="superscript"/>
        </w:rPr>
        <w:instrText>ADDIN CSL_CITATION {"citationItems":[{"id":"ITEM-1","itemData":{"DOI":"10.7775/rac.80.4.1488","ISSN":"2314-2286","abstract":"Background        Hypertension (HT) is associated with a greater proportion of body fat. Neck circumference might provide additional clinical information to other measurements of body fat.                  Objective        The aim of this study was to compare the relationship between abdominal and neck obesity and hypertension.                Methods        In the RENATA study, 4006 adults from seven cities (Buenos Aires, Córdoba, Tucumán, Mendoza, Resistencia, Corrientes and Neuquén) were randomly selected. Neck and waist circumferences were measured in 3987 subjects. Abdominal obesity (AO) was defined following the ATP III recommendations and neck obesity (NO) was considered as the upper tertile of neck circumference (  ³  35 cm in women and   ³  41 cm in men). Hypertension was defined as average blood pressure measurements   ³  140 and/or 90 mm Hg or use of antihypertensive drug therapy.                Results        In patients with normal abdominal adipose tissue, the prevalence of HT was 20.3% with normal neck circumference vs .  38.8% with NO, while in subjects with AO, the prevalence of HT was 43.7% with normal neck circumference vs .  57.4% with NO (chi square, p &amp;lt;0.001). Logistic regression analysis showed that, for each standard deviation of neck circumference, the risk of HT adjusted for age and gender was greater in the absence than in the presence of AO (67% vs .  17%; p &amp;lt;0.001).                  Conclusions        The prevalence of HT was greater in subjects with obesity in both regions of the body. The association between neck circumference and the prevalence of HT was greater in subjects with normal waist circumference.","author":[{"dropping-particle":"","family":"Alfie","given":"José","non-dropping-particle":"","parse-names":false,"suffix":""},{"dropping-particle":"","family":"Diaz","given":"Mónica","non-dropping-particle":"","parse-names":false,"suffix":""},{"dropping-particle":"","family":"Cufaro","given":"Paula","non-dropping-particle":"","parse-names":false,"suffix":""},{"dropping-particle":"","family":"Rodríguez","given":"Pablo","non-dropping-particle":"","parse-names":false,"suffix":""},{"dropping-particle":"","family":"Fábreguez","given":"Guillermo","non-dropping-particle":"","parse-names":false,"suffix":""},{"dropping-particle":"","family":"Magni","given":"Rodolfo","non-dropping-particle":"","parse-names":false,"suffix":""},{"dropping-particle":"","family":"Nucci","given":"Sandra","non-dropping-particle":"","parse-names":false,"suffix":""},{"dropping-particle":"","family":"Rodríguez","given":"Militza","non-dropping-particle":"","parse-names":false,"suffix":""},{"dropping-particle":"","family":"Marín","given":"Marcos J.","non-dropping-particle":"","parse-names":false,"suffix":""}],"container-title":"Argentine Journal of Cardiology","id":"ITEM-1","issue":"4","issued":{"date-parts":[["2012"]]},"title":"Relationship between neck circumference and hypertension in the National Hypertension Registry (the RENATA study)","type":"article-journal","volume":"80"},"uris":["http://www.mendeley.com/documents/?uuid=b82f7b02-1840-3c58-862a-561eda59354f"]}],"mendeley":{"formattedCitation":"(15)","plainTextFormattedCitation":"(15)","previouslyFormattedCitation":"(15)"},"properties":{"noteIndex":0},"schema":"https://github.com/citation-style-language/schema/raw/master/csl-citation.json"}</w:instrText>
      </w:r>
      <w:r w:rsidR="00570A27" w:rsidRPr="114E62BF">
        <w:rPr>
          <w:rFonts w:ascii="Arial" w:hAnsi="Arial" w:cs="Arial"/>
          <w:color w:val="000000"/>
          <w:shd w:val="clear" w:color="auto" w:fill="FFFFFF"/>
          <w:vertAlign w:val="superscript"/>
        </w:rPr>
        <w:fldChar w:fldCharType="separate"/>
      </w:r>
      <w:r w:rsidR="00570A27" w:rsidRPr="00C35F13">
        <w:rPr>
          <w:rFonts w:ascii="Arial" w:hAnsi="Arial" w:cs="Arial"/>
          <w:noProof/>
          <w:color w:val="000000"/>
          <w:shd w:val="clear" w:color="auto" w:fill="FFFFFF"/>
          <w:vertAlign w:val="superscript"/>
        </w:rPr>
        <w:t>(15)</w:t>
      </w:r>
      <w:r w:rsidR="00570A27" w:rsidRPr="114E62BF">
        <w:fldChar w:fldCharType="end"/>
      </w:r>
      <w:r>
        <w:rPr>
          <w:rFonts w:ascii="Arial" w:hAnsi="Arial" w:cs="Arial"/>
          <w:color w:val="000000"/>
          <w:shd w:val="clear" w:color="auto" w:fill="FFFFFF"/>
        </w:rPr>
        <w:t>, glicemia</w:t>
      </w:r>
      <w:r w:rsidR="00570A27" w:rsidRPr="114E62BF">
        <w:fldChar w:fldCharType="begin" w:fldLock="1"/>
      </w:r>
      <w:r w:rsidR="00570A27" w:rsidRPr="00C35F13">
        <w:rPr>
          <w:rFonts w:ascii="Arial" w:hAnsi="Arial" w:cs="Arial"/>
          <w:color w:val="000000"/>
          <w:shd w:val="clear" w:color="auto" w:fill="FFFFFF"/>
          <w:vertAlign w:val="superscript"/>
        </w:rPr>
        <w:instrText>ADDIN CSL_CITATION {"citationItems":[{"id":"ITEM-1","itemData":{"abstract":"Resumen Antecedentes: La circunferencia del cuello (CC) es un parámetro antropométrico de fácil medición que surge como un indicador de riesgo para la resistencia a la insulina; sin embargo, aún no hay un consenso con los puntos de corte. Métodos: Se incluyeron adultos de 18 a 59 años, estableciendo para la CC percentiles de 75, 85 y 95. Se determinó si existía asociación con la acantosis nigricans (AN) y glucemia capilar. Resultados: Se midió la CC a 507 sujetos con edad promedio de 37.08 años. Las medias de la CC fueron 37.65 cm en hombres y 33.9 cm en mujeres. Los percentiles 85 se ubicaron en 40.0 cm en hombres y 34.0 cm en mujeres en el grupo de 18-24 años de edad, y 42 y 38 cm respectivamente en el grupo de 25-59 años. La CC elevada (≥ 35 cm en mujeres o ≥ 39 cm en hombres) estuvo fuertemente asociada con AN en ambos grupos de edad: OR 13.3 (3.1, 33.2, p &lt; 0.01) en el grupo de 18-24 años y OR 27.4 (8.5, 88.1, p &lt; 0.01) en el grupo de 25-59 años; estas asociaciones con la AN fueron mayores que las asociaciones encontradas con el IMC ≥ 30 y con la cintura elevada (88 cm mujeres, 102 cm en hombres). La correlación glucosa/CC fue mayor que la glucosa/IMC (r = 0.388, p &lt; 0.001, y r = 0.197, p &lt; 0.03, respectivamente) y las medias de glucosa fueron mayores en el grupo de la CC elevada: 106.36 mg/dL y 94.63, respectivamente (p &lt; 0.001). Conclusiones: La circunferencia de cuello estuvo asociada más fuertemente con la AN que con el IMC o la cintura. Además, estuvo correlacionada con la glucosa en sujetos de 25-59 años. Palabras clave: Circunferencia de cuello, glucosa, acantosis nigricans. Abstract Background: Neck circumference (NC) emerges as a risk indicator for insulin resistance and is easy to measure; however there is no consensus with cutoffs. Methods: We included adults of 18-59 years. Percentiles were established 75, 85 and 95 for NC. We determined association with acanthosis nigricans and capillary blood glucose. Results: NC was measured on 507 subjects with a mean age of 37.08 years. Mean NC was 37.65 cm and 33.9 cm in men and women. The percentile 85 stood at 40.0 cm in men and 34.0 cm in women in the group aged 18-24 years and 42 and 38 cm respectively in the group of 25-59 years. An elevated NC (≥ 35 cm in women and ≥ 39 cm in men) was strongly associated with acanthosis nigricans in both age groups: OR 13.3 (3.1, 33.2, p &lt; 0.01) in the 18-24 age group and OR 27.4 (8.5, 88.1, p &lt; 0.01) in the group of 25-59 years, being greater than the assoc…","author":[{"dropping-particle":"","family":"Hernández-Escalante","given":"Víctor M","non-dropping-particle":"","parse-names":false,"suffix":""},{"dropping-particle":"","family":"Cabrera-Araujo","given":"Zulema","non-dropping-particle":"","parse-names":false,"suffix":""},{"dropping-particle":"","family":"Euán-Braga","given":"Gloria","non-dropping-particle":"","parse-names":false,"suffix":""}],"container-title":"Revista de Endocrinología y Nutrición","id":"ITEM-1","issue":"4","issued":{"date-parts":[["2013"]]},"number-of-pages":"159-163","title":"Artículo original Relación de la circunferencia del cuello con la glucemia y la acantosis nigricans","type":"report","volume":"21"},"uris":["http://www.mendeley.com/documents/?uuid=9ded7f82-9b73-3642-a01a-4f1f96be90d4"]}],"mendeley":{"formattedCitation":"(16)","plainTextFormattedCitation":"(16)","previouslyFormattedCitation":"(16)"},"properties":{"noteIndex":0},"schema":"https://github.com/citation-style-language/schema/raw/master/csl-citation.json"}</w:instrText>
      </w:r>
      <w:r w:rsidR="00570A27" w:rsidRPr="114E62BF">
        <w:rPr>
          <w:rFonts w:ascii="Arial" w:hAnsi="Arial" w:cs="Arial"/>
          <w:color w:val="000000"/>
          <w:shd w:val="clear" w:color="auto" w:fill="FFFFFF"/>
          <w:vertAlign w:val="superscript"/>
        </w:rPr>
        <w:fldChar w:fldCharType="separate"/>
      </w:r>
      <w:r w:rsidR="00570A27" w:rsidRPr="00C35F13">
        <w:rPr>
          <w:rFonts w:ascii="Arial" w:hAnsi="Arial" w:cs="Arial"/>
          <w:noProof/>
          <w:color w:val="000000"/>
          <w:shd w:val="clear" w:color="auto" w:fill="FFFFFF"/>
          <w:vertAlign w:val="superscript"/>
        </w:rPr>
        <w:t>(16)</w:t>
      </w:r>
      <w:r w:rsidR="00570A27" w:rsidRPr="114E62BF">
        <w:fldChar w:fldCharType="end"/>
      </w:r>
      <w:r>
        <w:rPr>
          <w:rFonts w:ascii="Arial" w:hAnsi="Arial" w:cs="Arial"/>
          <w:color w:val="000000"/>
          <w:shd w:val="clear" w:color="auto" w:fill="FFFFFF"/>
        </w:rPr>
        <w:t xml:space="preserve"> y colesterol</w:t>
      </w:r>
      <w:r w:rsidR="00570A27" w:rsidRPr="114E62BF">
        <w:fldChar w:fldCharType="begin" w:fldLock="1"/>
      </w:r>
      <w:r w:rsidR="00570A27" w:rsidRPr="00C35F13">
        <w:rPr>
          <w:rFonts w:ascii="Arial" w:hAnsi="Arial" w:cs="Arial"/>
          <w:color w:val="000000"/>
          <w:shd w:val="clear" w:color="auto" w:fill="FFFFFF"/>
          <w:vertAlign w:val="superscript"/>
        </w:rPr>
        <w:instrText>ADDIN CSL_CITATION {"citationItems":[{"id":"ITEM-1","itemData":{"DOI":"10.1111/j.1365-2265.2012.04487.x","ISSN":"03000664","abstract":"Objective To investigate the relationship of the neck circumference (NC) with the metabolic syndrome (MetS) and insulin resistance (IR) in a large Brazilian population-based sample, within a wide range of adiposity and glucose tolerance, and to establish cut-off values of the NC for MetS and IR. Context The NC correlates with cardiovascular risk factors, IR and components of MetS. Upper-body subcutaneous (sc) fat, as estimated by the NC, is associated with cardiovascular risk factors as much as abdominal fat, which is usually estimated by the waist circumference (WC). There are few epidemiological population-based studies on the clinical significance of the NC to MetS and IR. Design This is a cross-sectional study. Patients About 1053 Brazilian adults (18-60 years). Measurements Patients with BMI 18·5-40·0 kg/m2, with normal glucose tolerance or type 2 diabetes (T2DM), were submitted to anthropometric measurements including waist circumference (WC), NC and BMI. Abdominal visceral fat (VF) was assessed by ultrasound. Insulin sensitivity (IS) was assessed by euglycaemic-hyperinsulinaemic clamp (10% of total sample) and HOMA-IR. Spearman correlations were used to evaluate the association between NC and IR and MetS risk factors. Receiver operating characteristic (ROC) curves were used for gender-specific cut-off values for the prediction of IR and MetS. Binary logistic regression analysis was used to assess the chance of developing IR or MetS according to the enlargement of NC and WC. Results The sample consisted of 28·6% men, with a mean age of 39·4 (12 years). T2DM diagnosis was present in 306 individuals, of whom 34% were men. NC correlated with WC and BMI in both men and women (P &lt; 0·001). In both genders, NC showed a positive correlation with triglycerides, fasting glucose, fasting insulin and HOMA-IR, and NC had a negative association with high-density lipoprotein (HDL). NC and IS showed a moderate negative correlation. A significant correlation was demonstrated between VF and NC. In the ROC curves, NC presented the largest AUC for IR in women (P &lt; 0·001), while NC presented a large AUC for MetS in both genders. Conclusions Neck circumference measurements are an alternative and innovative approach for determining body fat distribution. The NC is positively associated with MetS risk factors, IR and VF, with established cut-off values for the prediction of MetS and IR. © 2012 John Wiley &amp; Sons Ltd.","author":[{"dropping-particle":"","family":"Stabe","given":"Christiane","non-dropping-particle":"","parse-names":false,"suffix":""},{"dropping-particle":"","family":"Vasques","given":"Ana Carolina Junqueira","non-dropping-particle":"","parse-names":false,"suffix":""},{"dropping-particle":"","family":"Lima","given":"Marcelo Miranda Oliveira","non-dropping-particle":"","parse-names":false,"suffix":""},{"dropping-particle":"","family":"Tambascia","given":"Marcos Antonio","non-dropping-particle":"","parse-names":false,"suffix":""},{"dropping-particle":"","family":"Pareja","given":"Jose Carlos","non-dropping-particle":"","parse-names":false,"suffix":""},{"dropping-particle":"","family":"Yamanaka","given":"Ademar","non-dropping-particle":"","parse-names":false,"suffix":""},{"dropping-particle":"","family":"Geloneze","given":"Bruno","non-dropping-particle":"","parse-names":false,"suffix":""}],"container-title":"Clinical Endocrinology","id":"ITEM-1","issue":"6","issued":{"date-parts":[["2013","6"]]},"page":"874-881","title":"Neck circumference as a simple tool for identifying the metabolic syndrome and insulin resistance: Results from the Brazilian Metabolic Syndrome Study","type":"article-journal","volume":"78"},"uris":["http://www.mendeley.com/documents/?uuid=c8a73081-5a64-3aad-92db-013ad91832ba"]}],"mendeley":{"formattedCitation":"(5)","plainTextFormattedCitation":"(5)","previouslyFormattedCitation":"(5)"},"properties":{"noteIndex":0},"schema":"https://github.com/citation-style-language/schema/raw/master/csl-citation.json"}</w:instrText>
      </w:r>
      <w:r w:rsidR="00570A27" w:rsidRPr="114E62BF">
        <w:rPr>
          <w:rFonts w:ascii="Arial" w:hAnsi="Arial" w:cs="Arial"/>
          <w:color w:val="000000"/>
          <w:shd w:val="clear" w:color="auto" w:fill="FFFFFF"/>
          <w:vertAlign w:val="superscript"/>
        </w:rPr>
        <w:fldChar w:fldCharType="separate"/>
      </w:r>
      <w:r w:rsidR="00570A27" w:rsidRPr="00C35F13">
        <w:rPr>
          <w:rFonts w:ascii="Arial" w:hAnsi="Arial" w:cs="Arial"/>
          <w:noProof/>
          <w:color w:val="000000"/>
          <w:shd w:val="clear" w:color="auto" w:fill="FFFFFF"/>
          <w:vertAlign w:val="superscript"/>
        </w:rPr>
        <w:t>(5)</w:t>
      </w:r>
      <w:r w:rsidR="00570A27" w:rsidRPr="114E62BF">
        <w:fldChar w:fldCharType="end"/>
      </w:r>
      <w:r w:rsidR="00570A27">
        <w:rPr>
          <w:rFonts w:ascii="Arial" w:hAnsi="Arial" w:cs="Arial"/>
          <w:color w:val="000000"/>
          <w:shd w:val="clear" w:color="auto" w:fill="FFFFFF"/>
        </w:rPr>
        <w:t>.</w:t>
      </w:r>
    </w:p>
    <w:p w14:paraId="539BC683" w14:textId="4DC54B88" w:rsidR="001A30E3" w:rsidRDefault="001A30E3" w:rsidP="114E62BF">
      <w:pPr>
        <w:pStyle w:val="NormalWeb"/>
        <w:spacing w:before="240" w:beforeAutospacing="0" w:after="240" w:afterAutospacing="0" w:line="480" w:lineRule="auto"/>
        <w:jc w:val="both"/>
      </w:pPr>
      <w:r>
        <w:rPr>
          <w:rFonts w:ascii="Arial" w:hAnsi="Arial" w:cs="Arial"/>
          <w:color w:val="000000"/>
          <w:shd w:val="clear" w:color="auto" w:fill="FFFFFF"/>
        </w:rPr>
        <w:t>Dentro de las ventajas que tiene la CC, destacan que es de fácil medición, no cambia en el transcurso del día, no se ve influenciada por la distensión abdominal, no se altera con la inhalación o exhalación y es práctico, ya que se puede medir incluso en invierno cuando las personas utilizan una mayor cantidad de ropa</w:t>
      </w:r>
      <w:r w:rsidR="00C35F13">
        <w:rPr>
          <w:rFonts w:ascii="Arial" w:hAnsi="Arial" w:cs="Arial"/>
          <w:color w:val="000000"/>
          <w:shd w:val="clear" w:color="auto" w:fill="FFFFFF"/>
        </w:rPr>
        <w:t>.</w:t>
      </w:r>
      <w:r w:rsidR="00570A27" w:rsidRPr="114E62BF">
        <w:fldChar w:fldCharType="begin" w:fldLock="1"/>
      </w:r>
      <w:r w:rsidR="00A60ECC" w:rsidRPr="00C35F13">
        <w:rPr>
          <w:rFonts w:ascii="Arial" w:hAnsi="Arial" w:cs="Arial"/>
          <w:color w:val="000000"/>
          <w:shd w:val="clear" w:color="auto" w:fill="FFFFFF"/>
          <w:vertAlign w:val="superscript"/>
        </w:rPr>
        <w:instrText>ADDIN CSL_CITATION {"citationItems":[{"id":"ITEM-1","itemData":{"DOI":"10.20960/nh.1582","ISSN":"16995198","abstract":"The objective of this systematic review was doing a search of the validity of neck perimeter as a marker of adiposity in children and adolescents as well as in adults. A systematic search for articles published before June 30, 2017 was conducted using the PubMed and Web of Science databases. Original studies, in Spanish or English, were searched to analyze the association between neck circumference and any other marker of adiposity. MeSH (Medical Subject Heading) categories were used in PubMed. The search criteria used were: ((“neck circumference” or “neck diameter”) AND (“Body Composition” [Mesh] OR “Anthropometry” [Mesh])). This search was repeated in Web of Science. We identified 494 studies, of which 47 were finally selected for this review. From the total, 66% of studies (16 in children and adolescents and 15 in adults) only specify that there is a relationship between neck circumference and body mass index or waist circumference, waist/hip circumference ratio in children and adults. We also observed that neck circumference was directly associated with adiposity markers indirectly measured by reference methods such as computed tomography (CT) or dual-energy x-ray absorptiometry (DXA) in adults. Conversely, no studies were found in children and adolescents. In conclusion, neck circumference is associated with doubly-indirect markers of total and central fat mass in children and adolescents, while in adults it is associated with adiposity parameters measured with indirect and doubly-indirect methods. Further studies including methods that address the association between neck circumference and body composition analyzed using reference methods are required, especially in children and adolescents.","author":[{"dropping-particle":"","family":"Arias-Téllez","given":"María José","non-dropping-particle":"","parse-names":false,"suffix":""},{"dropping-particle":"","family":"Martínez-Téllez","given":"Borja","non-dropping-particle":"","parse-names":false,"suffix":""},{"dropping-particle":"","family":"Soto-Sánchez","given":"Johana","non-dropping-particle":"","parse-names":false,"suffix":""},{"dropping-particle":"","family":"Sánchez-Delgado","given":"Guillermo","non-dropping-particle":"","parse-names":false,"suffix":""}],"container-title":"Nutricion Hospitalaria","id":"ITEM-1","issue":"3","issued":{"date-parts":[["2018"]]},"page":"707-721","publisher":"ARAN Ediciones S.A.","title":"Validity of neck circumference as a marker of adiposity in children and adolescents, and in adults: A systematic review","type":"article","volume":"35"},"uris":["http://www.mendeley.com/documents/?uuid=85100ae3-532c-31f6-b5ea-76a9ef05d779"]}],"mendeley":{"formattedCitation":"(14)","plainTextFormattedCitation":"(14)","previouslyFormattedCitation":"(14)"},"properties":{"noteIndex":0},"schema":"https://github.com/citation-style-language/schema/raw/master/csl-citation.json"}</w:instrText>
      </w:r>
      <w:r w:rsidR="00570A27" w:rsidRPr="114E62BF">
        <w:rPr>
          <w:rFonts w:ascii="Arial" w:hAnsi="Arial" w:cs="Arial"/>
          <w:color w:val="000000"/>
          <w:shd w:val="clear" w:color="auto" w:fill="FFFFFF"/>
          <w:vertAlign w:val="superscript"/>
        </w:rPr>
        <w:fldChar w:fldCharType="separate"/>
      </w:r>
      <w:r w:rsidR="00570A27" w:rsidRPr="00C35F13">
        <w:rPr>
          <w:rFonts w:ascii="Arial" w:hAnsi="Arial" w:cs="Arial"/>
          <w:noProof/>
          <w:color w:val="000000"/>
          <w:shd w:val="clear" w:color="auto" w:fill="FFFFFF"/>
          <w:vertAlign w:val="superscript"/>
        </w:rPr>
        <w:t>(14)</w:t>
      </w:r>
      <w:r w:rsidR="00570A27" w:rsidRPr="114E62BF">
        <w:fldChar w:fldCharType="end"/>
      </w:r>
    </w:p>
    <w:p w14:paraId="4897FE4E" w14:textId="166F05E6" w:rsidR="001A30E3" w:rsidRDefault="001A30E3" w:rsidP="114E62BF">
      <w:pPr>
        <w:pStyle w:val="NormalWeb"/>
        <w:spacing w:before="240" w:beforeAutospacing="0" w:after="240" w:afterAutospacing="0" w:line="480" w:lineRule="auto"/>
        <w:jc w:val="both"/>
        <w:rPr>
          <w:rFonts w:ascii="Arial" w:hAnsi="Arial" w:cs="Arial"/>
          <w:color w:val="000000" w:themeColor="text1"/>
        </w:rPr>
      </w:pPr>
      <w:r>
        <w:rPr>
          <w:rFonts w:ascii="Arial" w:hAnsi="Arial" w:cs="Arial"/>
          <w:color w:val="000000"/>
          <w:shd w:val="clear" w:color="auto" w:fill="FFFFFF"/>
        </w:rPr>
        <w:t>El presente estudio tiene como objetivo relacionar la CC con los parámetros metabólicos colesterol, glicemia y PA, además de medir la circunferencia de cintura y determinar el estado nutricional de estudiantes universitarios del área de la salud de la Universidad del Desarrollo. Por otro lado, contribuir a aportar un mayor conocimiento sobre la medición de CC debido a los pocos de estudios sobre el tema en Chile.</w:t>
      </w:r>
    </w:p>
    <w:p w14:paraId="693E4128" w14:textId="77777777" w:rsidR="00F15685" w:rsidRPr="00F15685" w:rsidRDefault="00F15685" w:rsidP="00F15685">
      <w:pPr>
        <w:pStyle w:val="Ttulo1"/>
        <w:spacing w:line="480" w:lineRule="auto"/>
        <w:jc w:val="both"/>
        <w:rPr>
          <w:rFonts w:ascii="Arial" w:hAnsi="Arial" w:cs="Arial"/>
          <w:color w:val="auto"/>
          <w:sz w:val="24"/>
        </w:rPr>
      </w:pPr>
      <w:bookmarkStart w:id="5" w:name="_Toc26357124"/>
      <w:r w:rsidRPr="00F15685">
        <w:rPr>
          <w:rFonts w:ascii="Arial" w:hAnsi="Arial" w:cs="Arial"/>
          <w:color w:val="auto"/>
          <w:sz w:val="24"/>
        </w:rPr>
        <w:t>P</w:t>
      </w:r>
      <w:r>
        <w:rPr>
          <w:rFonts w:ascii="Arial" w:hAnsi="Arial" w:cs="Arial"/>
          <w:color w:val="auto"/>
          <w:sz w:val="24"/>
        </w:rPr>
        <w:t>LANTEAMIENTO DE LA INVESTIGACIÓN</w:t>
      </w:r>
      <w:bookmarkEnd w:id="5"/>
    </w:p>
    <w:p w14:paraId="513F6A86" w14:textId="77777777" w:rsidR="00F15685" w:rsidRPr="00F15685" w:rsidRDefault="00F15685" w:rsidP="00F15685">
      <w:pPr>
        <w:pStyle w:val="Ttulo2"/>
        <w:spacing w:line="480" w:lineRule="auto"/>
        <w:jc w:val="both"/>
        <w:rPr>
          <w:rFonts w:ascii="Arial" w:hAnsi="Arial" w:cs="Arial"/>
          <w:color w:val="auto"/>
          <w:sz w:val="24"/>
        </w:rPr>
      </w:pPr>
      <w:bookmarkStart w:id="6" w:name="_Toc26357125"/>
      <w:r w:rsidRPr="00F15685">
        <w:rPr>
          <w:rFonts w:ascii="Arial" w:hAnsi="Arial" w:cs="Arial"/>
          <w:color w:val="auto"/>
          <w:sz w:val="24"/>
        </w:rPr>
        <w:t>Pregunta</w:t>
      </w:r>
      <w:bookmarkEnd w:id="6"/>
    </w:p>
    <w:p w14:paraId="289A87B9" w14:textId="02AB4529" w:rsidR="00F15685" w:rsidRDefault="114E62BF" w:rsidP="114E62BF">
      <w:pPr>
        <w:spacing w:line="480" w:lineRule="auto"/>
        <w:jc w:val="both"/>
        <w:rPr>
          <w:rFonts w:ascii="Arial" w:hAnsi="Arial" w:cs="Arial"/>
          <w:sz w:val="24"/>
          <w:szCs w:val="24"/>
        </w:rPr>
      </w:pPr>
      <w:r w:rsidRPr="114E62BF">
        <w:rPr>
          <w:rFonts w:ascii="Arial" w:hAnsi="Arial" w:cs="Arial"/>
          <w:sz w:val="24"/>
          <w:szCs w:val="24"/>
        </w:rPr>
        <w:t xml:space="preserve">¿Existe relación entre la CC con parámetros metabólicos, estado nutricional y grasa abdominal en adultos jóvenes universitarios chilenos? </w:t>
      </w:r>
    </w:p>
    <w:p w14:paraId="30B533FC" w14:textId="77777777" w:rsidR="00F15685" w:rsidRPr="00F15685" w:rsidRDefault="00F15685" w:rsidP="00F15685">
      <w:pPr>
        <w:pStyle w:val="Ttulo2"/>
        <w:spacing w:line="480" w:lineRule="auto"/>
        <w:jc w:val="both"/>
        <w:rPr>
          <w:rFonts w:ascii="Arial" w:hAnsi="Arial" w:cs="Arial"/>
        </w:rPr>
      </w:pPr>
      <w:bookmarkStart w:id="7" w:name="_Toc26357126"/>
      <w:r w:rsidRPr="00F15685">
        <w:rPr>
          <w:rFonts w:ascii="Arial" w:hAnsi="Arial" w:cs="Arial"/>
          <w:color w:val="auto"/>
          <w:sz w:val="24"/>
        </w:rPr>
        <w:lastRenderedPageBreak/>
        <w:t>Hipótesis</w:t>
      </w:r>
      <w:bookmarkEnd w:id="7"/>
    </w:p>
    <w:p w14:paraId="6D54FE38" w14:textId="578D9BEC" w:rsidR="00E14A48" w:rsidRPr="00F15685" w:rsidRDefault="114E62BF" w:rsidP="114E62BF">
      <w:pPr>
        <w:spacing w:line="480" w:lineRule="auto"/>
        <w:jc w:val="both"/>
        <w:rPr>
          <w:rFonts w:ascii="Arial" w:hAnsi="Arial" w:cs="Arial"/>
          <w:sz w:val="24"/>
          <w:szCs w:val="24"/>
        </w:rPr>
      </w:pPr>
      <w:r w:rsidRPr="114E62BF">
        <w:rPr>
          <w:rFonts w:ascii="Arial" w:hAnsi="Arial" w:cs="Arial"/>
          <w:sz w:val="24"/>
          <w:szCs w:val="24"/>
        </w:rPr>
        <w:t>Una mayor CC se relaciona con alteración de parámetros metabólicos, exceso de peso y grasa abdominal en estudiantes de área de la salud de la Universidad del Desarrollo.</w:t>
      </w:r>
    </w:p>
    <w:p w14:paraId="35C508DF" w14:textId="77777777" w:rsidR="00E14A48" w:rsidRPr="00F15685" w:rsidRDefault="00F15685" w:rsidP="00F15685">
      <w:pPr>
        <w:pStyle w:val="Ttulo1"/>
        <w:spacing w:line="480" w:lineRule="auto"/>
        <w:rPr>
          <w:rFonts w:ascii="Arial" w:hAnsi="Arial" w:cs="Arial"/>
          <w:color w:val="auto"/>
          <w:sz w:val="24"/>
        </w:rPr>
      </w:pPr>
      <w:bookmarkStart w:id="8" w:name="_Toc26357127"/>
      <w:r w:rsidRPr="00F15685">
        <w:rPr>
          <w:rFonts w:ascii="Arial" w:hAnsi="Arial" w:cs="Arial"/>
          <w:color w:val="auto"/>
          <w:sz w:val="24"/>
        </w:rPr>
        <w:t>OBJETIVOS DE LA INVESTIGACIÓN</w:t>
      </w:r>
      <w:bookmarkEnd w:id="8"/>
    </w:p>
    <w:p w14:paraId="160944D7" w14:textId="77777777" w:rsidR="00F15685" w:rsidRDefault="00F15685" w:rsidP="00F15685">
      <w:pPr>
        <w:pStyle w:val="Ttulo2"/>
        <w:spacing w:line="480" w:lineRule="auto"/>
        <w:rPr>
          <w:rFonts w:ascii="Arial" w:hAnsi="Arial" w:cs="Arial"/>
          <w:color w:val="auto"/>
          <w:sz w:val="24"/>
        </w:rPr>
      </w:pPr>
      <w:bookmarkStart w:id="9" w:name="_Toc26357128"/>
      <w:r w:rsidRPr="00F15685">
        <w:rPr>
          <w:rFonts w:ascii="Arial" w:hAnsi="Arial" w:cs="Arial"/>
          <w:color w:val="auto"/>
          <w:sz w:val="24"/>
        </w:rPr>
        <w:t>Objetivo General</w:t>
      </w:r>
      <w:bookmarkEnd w:id="9"/>
    </w:p>
    <w:p w14:paraId="586BB4FB" w14:textId="606802EB" w:rsidR="00F15685" w:rsidRPr="00F15685" w:rsidRDefault="114E62BF" w:rsidP="114E62BF">
      <w:pPr>
        <w:spacing w:line="480" w:lineRule="auto"/>
        <w:jc w:val="both"/>
        <w:rPr>
          <w:rFonts w:ascii="Arial" w:hAnsi="Arial" w:cs="Arial"/>
          <w:sz w:val="24"/>
          <w:szCs w:val="24"/>
        </w:rPr>
      </w:pPr>
      <w:r w:rsidRPr="114E62BF">
        <w:rPr>
          <w:rFonts w:ascii="Arial" w:hAnsi="Arial" w:cs="Arial"/>
          <w:sz w:val="24"/>
          <w:szCs w:val="24"/>
        </w:rPr>
        <w:t>Analizar asociación entre CC con parámetros metabólicos, estado nutricional y grasa abdominal en estudiantes de primer año de las carreras del Área de Salud de la Universidad del Desarrollo</w:t>
      </w:r>
    </w:p>
    <w:p w14:paraId="33718A77" w14:textId="77777777" w:rsidR="00F15685" w:rsidRPr="00F15685" w:rsidRDefault="00F15685" w:rsidP="00F15685">
      <w:pPr>
        <w:pStyle w:val="Ttulo2"/>
        <w:spacing w:line="480" w:lineRule="auto"/>
        <w:jc w:val="both"/>
        <w:rPr>
          <w:rFonts w:ascii="Arial" w:hAnsi="Arial" w:cs="Arial"/>
          <w:color w:val="auto"/>
          <w:sz w:val="24"/>
        </w:rPr>
      </w:pPr>
      <w:bookmarkStart w:id="10" w:name="_Toc26357129"/>
      <w:r w:rsidRPr="00F15685">
        <w:rPr>
          <w:rFonts w:ascii="Arial" w:hAnsi="Arial" w:cs="Arial"/>
          <w:color w:val="auto"/>
          <w:sz w:val="24"/>
        </w:rPr>
        <w:t>Objetivo Específico</w:t>
      </w:r>
      <w:bookmarkEnd w:id="10"/>
    </w:p>
    <w:p w14:paraId="54DFE04E" w14:textId="74792C7E" w:rsidR="00F15685" w:rsidRPr="00F15685" w:rsidRDefault="114E62BF" w:rsidP="114E62BF">
      <w:pPr>
        <w:spacing w:line="480" w:lineRule="auto"/>
        <w:jc w:val="both"/>
        <w:rPr>
          <w:rFonts w:ascii="Arial" w:hAnsi="Arial" w:cs="Arial"/>
          <w:sz w:val="24"/>
          <w:szCs w:val="24"/>
        </w:rPr>
      </w:pPr>
      <w:r w:rsidRPr="114E62BF">
        <w:rPr>
          <w:rFonts w:ascii="Arial" w:hAnsi="Arial" w:cs="Arial"/>
          <w:sz w:val="24"/>
          <w:szCs w:val="24"/>
        </w:rPr>
        <w:t xml:space="preserve">- Determinar CC, estado nutricional, grasa abdominal y parámetros metabólicos. </w:t>
      </w:r>
    </w:p>
    <w:p w14:paraId="49F32387" w14:textId="714ACD21" w:rsidR="00E14A48" w:rsidRPr="00F15685" w:rsidRDefault="114E62BF" w:rsidP="114E62BF">
      <w:pPr>
        <w:spacing w:line="480" w:lineRule="auto"/>
        <w:jc w:val="both"/>
        <w:rPr>
          <w:rFonts w:ascii="Arial" w:hAnsi="Arial" w:cs="Arial"/>
          <w:sz w:val="24"/>
          <w:szCs w:val="24"/>
        </w:rPr>
      </w:pPr>
      <w:r w:rsidRPr="114E62BF">
        <w:rPr>
          <w:rFonts w:ascii="Arial" w:hAnsi="Arial" w:cs="Arial"/>
          <w:sz w:val="24"/>
          <w:szCs w:val="24"/>
        </w:rPr>
        <w:t>- Determinar asociación de CC con estado nutricional, grasa abdominal y parámetros metabólicos.</w:t>
      </w:r>
    </w:p>
    <w:p w14:paraId="62FE1EB4" w14:textId="77777777" w:rsidR="00E14A48" w:rsidRPr="00892D53" w:rsidRDefault="00892D53" w:rsidP="00892D53">
      <w:pPr>
        <w:pStyle w:val="Ttulo1"/>
        <w:rPr>
          <w:rFonts w:ascii="Arial" w:hAnsi="Arial" w:cs="Arial"/>
          <w:color w:val="auto"/>
          <w:sz w:val="24"/>
        </w:rPr>
      </w:pPr>
      <w:bookmarkStart w:id="11" w:name="_Toc26357130"/>
      <w:r w:rsidRPr="00892D53">
        <w:rPr>
          <w:rFonts w:ascii="Arial" w:hAnsi="Arial" w:cs="Arial"/>
          <w:color w:val="auto"/>
          <w:sz w:val="24"/>
        </w:rPr>
        <w:t>MATERIALES Y MÉTODOS</w:t>
      </w:r>
      <w:bookmarkEnd w:id="11"/>
      <w:r w:rsidRPr="00892D53">
        <w:rPr>
          <w:rFonts w:ascii="Arial" w:hAnsi="Arial" w:cs="Arial"/>
          <w:color w:val="auto"/>
          <w:sz w:val="24"/>
        </w:rPr>
        <w:t xml:space="preserve"> </w:t>
      </w:r>
    </w:p>
    <w:p w14:paraId="0F8B3500" w14:textId="2DE1C568" w:rsidR="00815475" w:rsidRDefault="00892D53" w:rsidP="114E62BF">
      <w:pPr>
        <w:spacing w:line="480" w:lineRule="auto"/>
        <w:jc w:val="both"/>
        <w:rPr>
          <w:rFonts w:ascii="Arial" w:hAnsi="Arial" w:cs="Arial"/>
          <w:sz w:val="24"/>
          <w:szCs w:val="24"/>
        </w:rPr>
      </w:pPr>
      <w:r>
        <w:br/>
      </w:r>
      <w:r w:rsidR="114E62BF" w:rsidRPr="114E62BF">
        <w:rPr>
          <w:rFonts w:ascii="Arial" w:hAnsi="Arial" w:cs="Arial"/>
          <w:sz w:val="24"/>
          <w:szCs w:val="24"/>
        </w:rPr>
        <w:t xml:space="preserve">Se realizó un estudio descriptivo, transversal, observacional y prospectivo. La población seleccionada fueron jóvenes universitarios de primer año de las Carreras de Salud de la Universidad del Desarrollo de la sede Santiago, por un muestreo por conveniencia. Se seleccionaron estudiantes que cumplieran con los siguientes criterios de inclusión: mayores de 18 años, estudiantes de las carreras de Salud de la Universidad del Desarrollo (Kinesiología, Enfermería, Medicina, Odontología, </w:t>
      </w:r>
      <w:r w:rsidR="114E62BF" w:rsidRPr="114E62BF">
        <w:rPr>
          <w:rFonts w:ascii="Arial" w:hAnsi="Arial" w:cs="Arial"/>
          <w:sz w:val="24"/>
          <w:szCs w:val="24"/>
        </w:rPr>
        <w:lastRenderedPageBreak/>
        <w:t xml:space="preserve">Obstetricia, Tecnología Médica, Fonoaudiología y Nutrición y Dietética); los criterios de exclusión: sujetos con bocio o alteraciones anatómicas a nivel de cuello, mujeres embarazadas y atletas de pesa o halterofilia. </w:t>
      </w:r>
    </w:p>
    <w:p w14:paraId="25D6A159" w14:textId="0C70906D" w:rsidR="008E077E" w:rsidRDefault="00892D53" w:rsidP="114E62BF">
      <w:pPr>
        <w:spacing w:line="480" w:lineRule="auto"/>
        <w:jc w:val="both"/>
        <w:rPr>
          <w:rFonts w:ascii="Arial" w:hAnsi="Arial" w:cs="Arial"/>
          <w:sz w:val="24"/>
          <w:szCs w:val="24"/>
        </w:rPr>
      </w:pPr>
      <w:r w:rsidRPr="114E62BF">
        <w:rPr>
          <w:rFonts w:ascii="Arial" w:hAnsi="Arial" w:cs="Arial"/>
          <w:sz w:val="24"/>
          <w:szCs w:val="24"/>
        </w:rPr>
        <w:t>Se realiz</w:t>
      </w:r>
      <w:r w:rsidR="00815475" w:rsidRPr="114E62BF">
        <w:rPr>
          <w:rFonts w:ascii="Arial" w:hAnsi="Arial" w:cs="Arial"/>
          <w:sz w:val="24"/>
          <w:szCs w:val="24"/>
        </w:rPr>
        <w:t xml:space="preserve">aron mediciones antropométricas, de peso a través de </w:t>
      </w:r>
      <w:r w:rsidRPr="114E62BF">
        <w:rPr>
          <w:rFonts w:ascii="Arial" w:hAnsi="Arial" w:cs="Arial"/>
          <w:sz w:val="24"/>
          <w:szCs w:val="24"/>
        </w:rPr>
        <w:t xml:space="preserve">una balanza digital SECA modelo 803, </w:t>
      </w:r>
      <w:r w:rsidR="00815475" w:rsidRPr="114E62BF">
        <w:rPr>
          <w:rFonts w:ascii="Arial" w:hAnsi="Arial" w:cs="Arial"/>
          <w:sz w:val="24"/>
          <w:szCs w:val="24"/>
        </w:rPr>
        <w:t xml:space="preserve">la medición de estatura se realizó con tallímetro incorporado en la </w:t>
      </w:r>
      <w:r w:rsidRPr="114E62BF">
        <w:rPr>
          <w:rFonts w:ascii="Arial" w:hAnsi="Arial" w:cs="Arial"/>
          <w:sz w:val="24"/>
          <w:szCs w:val="24"/>
        </w:rPr>
        <w:t>balanza SECA modelo 213 y se determinó el</w:t>
      </w:r>
      <w:r w:rsidR="00815475" w:rsidRPr="114E62BF">
        <w:rPr>
          <w:rFonts w:ascii="Arial" w:hAnsi="Arial" w:cs="Arial"/>
          <w:sz w:val="24"/>
          <w:szCs w:val="24"/>
        </w:rPr>
        <w:t xml:space="preserve"> estado nutricional por medio del</w:t>
      </w:r>
      <w:r w:rsidR="008E077E" w:rsidRPr="114E62BF">
        <w:rPr>
          <w:rFonts w:ascii="Arial" w:hAnsi="Arial" w:cs="Arial"/>
          <w:sz w:val="24"/>
          <w:szCs w:val="24"/>
        </w:rPr>
        <w:t xml:space="preserve"> IMC. A través de una cinta métrica inextensible SECA modelo 201 se efectuó la medición de CC, en los hombres la medición se realizó </w:t>
      </w:r>
      <w:r w:rsidRPr="114E62BF">
        <w:rPr>
          <w:rFonts w:ascii="Arial" w:hAnsi="Arial" w:cs="Arial"/>
          <w:sz w:val="24"/>
          <w:szCs w:val="24"/>
        </w:rPr>
        <w:t xml:space="preserve">debajo de la manzana de Adán y en mujeres entre el punto medio de las vértebras cervicales y la distancia media del hueso </w:t>
      </w:r>
      <w:proofErr w:type="spellStart"/>
      <w:r w:rsidRPr="114E62BF">
        <w:rPr>
          <w:rFonts w:ascii="Arial" w:hAnsi="Arial" w:cs="Arial"/>
          <w:sz w:val="24"/>
          <w:szCs w:val="24"/>
        </w:rPr>
        <w:t>supraesternal</w:t>
      </w:r>
      <w:proofErr w:type="spellEnd"/>
      <w:r w:rsidRPr="114E62BF">
        <w:rPr>
          <w:rFonts w:ascii="Arial" w:hAnsi="Arial" w:cs="Arial"/>
          <w:sz w:val="24"/>
          <w:szCs w:val="24"/>
        </w:rPr>
        <w:t xml:space="preserve"> y el maxilar inferior</w:t>
      </w:r>
      <w:r w:rsidR="00A60ECC" w:rsidRPr="114E62BF">
        <w:fldChar w:fldCharType="begin" w:fldLock="1"/>
      </w:r>
      <w:r w:rsidR="00A60ECC" w:rsidRPr="00C35F13">
        <w:rPr>
          <w:rFonts w:ascii="Arial" w:hAnsi="Arial" w:cs="Arial"/>
          <w:sz w:val="24"/>
          <w:vertAlign w:val="superscript"/>
        </w:rPr>
        <w:instrText>ADDIN CSL_CITATION {"citationItems":[{"id":"ITEM-1","itemData":{"abstract":"Resumen Antecedentes: La circunferencia del cuello (CC) es un parámetro antropométrico de fácil medición que surge como un indicador de riesgo para la resistencia a la insulina; sin embargo, aún no hay un consenso con los puntos de corte. Métodos: Se incluyeron adultos de 18 a 59 años, estableciendo para la CC percentiles de 75, 85 y 95. Se determinó si existía asociación con la acantosis nigricans (AN) y glucemia capilar. Resultados: Se midió la CC a 507 sujetos con edad promedio de 37.08 años. Las medias de la CC fueron 37.65 cm en hombres y 33.9 cm en mujeres. Los percentiles 85 se ubicaron en 40.0 cm en hombres y 34.0 cm en mujeres en el grupo de 18-24 años de edad, y 42 y 38 cm respectivamente en el grupo de 25-59 años. La CC elevada (≥ 35 cm en mujeres o ≥ 39 cm en hombres) estuvo fuertemente asociada con AN en ambos grupos de edad: OR 13.3 (3.1, 33.2, p &lt; 0.01) en el grupo de 18-24 años y OR 27.4 (8.5, 88.1, p &lt; 0.01) en el grupo de 25-59 años; estas asociaciones con la AN fueron mayores que las asociaciones encontradas con el IMC ≥ 30 y con la cintura elevada (88 cm mujeres, 102 cm en hombres). La correlación glucosa/CC fue mayor que la glucosa/IMC (r = 0.388, p &lt; 0.001, y r = 0.197, p &lt; 0.03, respectivamente) y las medias de glucosa fueron mayores en el grupo de la CC elevada: 106.36 mg/dL y 94.63, respectivamente (p &lt; 0.001). Conclusiones: La circunferencia de cuello estuvo asociada más fuertemente con la AN que con el IMC o la cintura. Además, estuvo correlacionada con la glucosa en sujetos de 25-59 años. Palabras clave: Circunferencia de cuello, glucosa, acantosis nigricans. Abstract Background: Neck circumference (NC) emerges as a risk indicator for insulin resistance and is easy to measure; however there is no consensus with cutoffs. Methods: We included adults of 18-59 years. Percentiles were established 75, 85 and 95 for NC. We determined association with acanthosis nigricans and capillary blood glucose. Results: NC was measured on 507 subjects with a mean age of 37.08 years. Mean NC was 37.65 cm and 33.9 cm in men and women. The percentile 85 stood at 40.0 cm in men and 34.0 cm in women in the group aged 18-24 years and 42 and 38 cm respectively in the group of 25-59 years. An elevated NC (≥ 35 cm in women and ≥ 39 cm in men) was strongly associated with acanthosis nigricans in both age groups: OR 13.3 (3.1, 33.2, p &lt; 0.01) in the 18-24 age group and OR 27.4 (8.5, 88.1, p &lt; 0.01) in the group of 25-59 years, being greater than the assoc…","author":[{"dropping-particle":"","family":"Hernández-Escalante","given":"Víctor M","non-dropping-particle":"","parse-names":false,"suffix":""},{"dropping-particle":"","family":"Cabrera-Araujo","given":"Zulema","non-dropping-particle":"","parse-names":false,"suffix":""},{"dropping-particle":"","family":"Euán-Braga","given":"Gloria","non-dropping-particle":"","parse-names":false,"suffix":""}],"container-title":"Revista de Endocrinología y Nutrición","id":"ITEM-1","issue":"4","issued":{"date-parts":[["2013"]]},"number-of-pages":"159-163","title":"Artículo original Relación de la circunferencia del cuello con la glucemia y la acantosis nigricans","type":"report","volume":"21"},"uris":["http://www.mendeley.com/documents/?uuid=9ded7f82-9b73-3642-a01a-4f1f96be90d4"]}],"mendeley":{"formattedCitation":"(16)","plainTextFormattedCitation":"(16)","previouslyFormattedCitation":"(16)"},"properties":{"noteIndex":0},"schema":"https://github.com/citation-style-language/schema/raw/master/csl-citation.json"}</w:instrText>
      </w:r>
      <w:r w:rsidR="00A60ECC" w:rsidRPr="114E62BF">
        <w:rPr>
          <w:rFonts w:ascii="Arial" w:hAnsi="Arial" w:cs="Arial"/>
          <w:sz w:val="24"/>
          <w:vertAlign w:val="superscript"/>
        </w:rPr>
        <w:fldChar w:fldCharType="separate"/>
      </w:r>
      <w:r w:rsidR="00A60ECC" w:rsidRPr="114E62BF">
        <w:rPr>
          <w:rFonts w:ascii="Arial" w:hAnsi="Arial" w:cs="Arial"/>
          <w:noProof/>
          <w:sz w:val="24"/>
          <w:szCs w:val="24"/>
          <w:vertAlign w:val="superscript"/>
        </w:rPr>
        <w:t>(16)</w:t>
      </w:r>
      <w:r w:rsidR="00A60ECC" w:rsidRPr="114E62BF">
        <w:fldChar w:fldCharType="end"/>
      </w:r>
      <w:r w:rsidR="008E077E" w:rsidRPr="114E62BF">
        <w:rPr>
          <w:rFonts w:ascii="Arial" w:hAnsi="Arial" w:cs="Arial"/>
          <w:sz w:val="24"/>
          <w:szCs w:val="24"/>
        </w:rPr>
        <w:t>. La circunferencia de cintura se midió con la misma cinta métrica dos dedos arriba del ombligo</w:t>
      </w:r>
      <w:r w:rsidRPr="114E62BF">
        <w:rPr>
          <w:rFonts w:ascii="Arial" w:hAnsi="Arial" w:cs="Arial"/>
          <w:sz w:val="24"/>
          <w:szCs w:val="24"/>
        </w:rPr>
        <w:t xml:space="preserve">. </w:t>
      </w:r>
    </w:p>
    <w:p w14:paraId="3325A96B" w14:textId="10D86E1A" w:rsidR="00BA3A60" w:rsidRDefault="008B610B" w:rsidP="114E62BF">
      <w:pPr>
        <w:spacing w:line="480" w:lineRule="auto"/>
        <w:jc w:val="both"/>
        <w:rPr>
          <w:rFonts w:ascii="Arial" w:hAnsi="Arial" w:cs="Arial"/>
          <w:sz w:val="24"/>
          <w:szCs w:val="24"/>
        </w:rPr>
      </w:pPr>
      <w:r w:rsidRPr="114E62BF">
        <w:rPr>
          <w:rFonts w:ascii="Arial" w:hAnsi="Arial" w:cs="Arial"/>
          <w:sz w:val="24"/>
          <w:szCs w:val="24"/>
        </w:rPr>
        <w:t>S</w:t>
      </w:r>
      <w:r w:rsidR="00892D53" w:rsidRPr="114E62BF">
        <w:rPr>
          <w:rFonts w:ascii="Arial" w:hAnsi="Arial" w:cs="Arial"/>
          <w:sz w:val="24"/>
          <w:szCs w:val="24"/>
        </w:rPr>
        <w:t>e utilizó</w:t>
      </w:r>
      <w:r w:rsidR="00BA3A60" w:rsidRPr="114E62BF">
        <w:rPr>
          <w:rFonts w:ascii="Arial" w:hAnsi="Arial" w:cs="Arial"/>
          <w:sz w:val="24"/>
          <w:szCs w:val="24"/>
        </w:rPr>
        <w:t xml:space="preserve"> el monitor digital de presión arterial OMRON modelo HEM 6123 para la medición de PA. Los sujetos debían permanecer sentados, con el brazo derecho extendido y apoyado sobre una superficie plana y firme</w:t>
      </w:r>
      <w:r w:rsidR="00A60ECC" w:rsidRPr="114E62BF">
        <w:fldChar w:fldCharType="begin" w:fldLock="1"/>
      </w:r>
      <w:r w:rsidR="000862FD" w:rsidRPr="00C35F13">
        <w:rPr>
          <w:rFonts w:ascii="Arial" w:hAnsi="Arial" w:cs="Arial"/>
          <w:sz w:val="24"/>
          <w:vertAlign w:val="superscript"/>
        </w:rPr>
        <w:instrText>ADDIN CSL_CITATION {"citationItems":[{"id":"ITEM-1","itemData":{"ISBN":"9789568823474","id":"ITEM-1","issued":{"date-parts":[["0"]]},"title":"Guía Clínica 2010 Hipertensión Arterial","type":"book"},"uris":["http://www.mendeley.com/documents/?uuid=507c4faa-500a-31be-a809-fde86738b198"]}],"mendeley":{"formattedCitation":"(17)","plainTextFormattedCitation":"(17)","previouslyFormattedCitation":"(17)"},"properties":{"noteIndex":0},"schema":"https://github.com/citation-style-language/schema/raw/master/csl-citation.json"}</w:instrText>
      </w:r>
      <w:r w:rsidR="00A60ECC" w:rsidRPr="114E62BF">
        <w:rPr>
          <w:rFonts w:ascii="Arial" w:hAnsi="Arial" w:cs="Arial"/>
          <w:sz w:val="24"/>
          <w:vertAlign w:val="superscript"/>
        </w:rPr>
        <w:fldChar w:fldCharType="separate"/>
      </w:r>
      <w:r w:rsidR="00A60ECC" w:rsidRPr="114E62BF">
        <w:rPr>
          <w:rFonts w:ascii="Arial" w:hAnsi="Arial" w:cs="Arial"/>
          <w:noProof/>
          <w:sz w:val="24"/>
          <w:szCs w:val="24"/>
          <w:vertAlign w:val="superscript"/>
        </w:rPr>
        <w:t>(17)</w:t>
      </w:r>
      <w:r w:rsidR="00A60ECC" w:rsidRPr="114E62BF">
        <w:fldChar w:fldCharType="end"/>
      </w:r>
      <w:r w:rsidR="00BA3A60" w:rsidRPr="114E62BF">
        <w:rPr>
          <w:rFonts w:ascii="Arial" w:hAnsi="Arial" w:cs="Arial"/>
          <w:sz w:val="24"/>
          <w:szCs w:val="24"/>
        </w:rPr>
        <w:t>.</w:t>
      </w:r>
    </w:p>
    <w:p w14:paraId="6FAD63C8" w14:textId="5979167B" w:rsidR="00BD080A" w:rsidRDefault="114E62BF" w:rsidP="114E62BF">
      <w:pPr>
        <w:spacing w:line="480" w:lineRule="auto"/>
        <w:jc w:val="both"/>
        <w:rPr>
          <w:rFonts w:ascii="Arial" w:hAnsi="Arial" w:cs="Arial"/>
          <w:sz w:val="24"/>
          <w:szCs w:val="24"/>
        </w:rPr>
      </w:pPr>
      <w:r w:rsidRPr="114E62BF">
        <w:rPr>
          <w:rFonts w:ascii="Arial" w:hAnsi="Arial" w:cs="Arial"/>
          <w:sz w:val="24"/>
          <w:szCs w:val="24"/>
        </w:rPr>
        <w:t xml:space="preserve">Por último, se empleó la máquina </w:t>
      </w:r>
      <w:proofErr w:type="spellStart"/>
      <w:r w:rsidRPr="114E62BF">
        <w:rPr>
          <w:rFonts w:ascii="Arial" w:hAnsi="Arial" w:cs="Arial"/>
          <w:sz w:val="24"/>
          <w:szCs w:val="24"/>
        </w:rPr>
        <w:t>Accu-Check</w:t>
      </w:r>
      <w:proofErr w:type="spellEnd"/>
      <w:r w:rsidRPr="114E62BF">
        <w:rPr>
          <w:rFonts w:ascii="Arial" w:hAnsi="Arial" w:cs="Arial"/>
          <w:sz w:val="24"/>
          <w:szCs w:val="24"/>
        </w:rPr>
        <w:t xml:space="preserve"> para las mediciones de glicemia y colesterol, se extrajo sangre capilar puncionando el dedo medio o anular de la mano no dominante. Previo a la medición se les solicitó a los participantes un mínimo 2 </w:t>
      </w:r>
      <w:proofErr w:type="spellStart"/>
      <w:r w:rsidRPr="114E62BF">
        <w:rPr>
          <w:rFonts w:ascii="Arial" w:hAnsi="Arial" w:cs="Arial"/>
          <w:sz w:val="24"/>
          <w:szCs w:val="24"/>
        </w:rPr>
        <w:t>hrs</w:t>
      </w:r>
      <w:proofErr w:type="spellEnd"/>
      <w:r w:rsidRPr="114E62BF">
        <w:rPr>
          <w:rFonts w:ascii="Arial" w:hAnsi="Arial" w:cs="Arial"/>
          <w:sz w:val="24"/>
          <w:szCs w:val="24"/>
        </w:rPr>
        <w:t xml:space="preserve"> de ayuno.</w:t>
      </w:r>
    </w:p>
    <w:p w14:paraId="7C97401C" w14:textId="7321F5A9" w:rsidR="00BD080A" w:rsidRDefault="114E62BF" w:rsidP="114E62BF">
      <w:pPr>
        <w:spacing w:line="480" w:lineRule="auto"/>
        <w:jc w:val="both"/>
        <w:rPr>
          <w:rFonts w:ascii="Arial" w:hAnsi="Arial" w:cs="Arial"/>
          <w:sz w:val="24"/>
          <w:szCs w:val="24"/>
        </w:rPr>
      </w:pPr>
      <w:r w:rsidRPr="114E62BF">
        <w:rPr>
          <w:rFonts w:ascii="Arial" w:hAnsi="Arial" w:cs="Arial"/>
          <w:sz w:val="24"/>
          <w:szCs w:val="24"/>
        </w:rPr>
        <w:t>Al término de las mediciones se entregó un folleto informativo del tema (Anexo 1).</w:t>
      </w:r>
    </w:p>
    <w:p w14:paraId="01169137" w14:textId="7ED3D171" w:rsidR="00814C25" w:rsidRDefault="00892D53" w:rsidP="114E62BF">
      <w:pPr>
        <w:spacing w:line="480" w:lineRule="auto"/>
        <w:jc w:val="both"/>
        <w:rPr>
          <w:rFonts w:ascii="Arial" w:hAnsi="Arial" w:cs="Arial"/>
          <w:b/>
          <w:bCs/>
          <w:sz w:val="24"/>
          <w:szCs w:val="24"/>
        </w:rPr>
      </w:pPr>
      <w:r w:rsidRPr="114E62BF">
        <w:rPr>
          <w:rFonts w:ascii="Arial" w:hAnsi="Arial" w:cs="Arial"/>
          <w:b/>
          <w:bCs/>
          <w:sz w:val="24"/>
          <w:szCs w:val="24"/>
        </w:rPr>
        <w:t>Clasificación de las mediciones</w:t>
      </w:r>
    </w:p>
    <w:p w14:paraId="0B611FB7" w14:textId="3868BA68" w:rsidR="00814C25" w:rsidRDefault="00892D53" w:rsidP="114E62BF">
      <w:pPr>
        <w:spacing w:line="480" w:lineRule="auto"/>
        <w:jc w:val="both"/>
        <w:rPr>
          <w:rFonts w:ascii="Arial" w:hAnsi="Arial" w:cs="Arial"/>
          <w:sz w:val="24"/>
          <w:szCs w:val="24"/>
        </w:rPr>
      </w:pPr>
      <w:r w:rsidRPr="114E62BF">
        <w:rPr>
          <w:rFonts w:ascii="Arial" w:hAnsi="Arial" w:cs="Arial"/>
          <w:sz w:val="24"/>
          <w:szCs w:val="24"/>
        </w:rPr>
        <w:lastRenderedPageBreak/>
        <w:t>La clasificación del estado nutricional se realizó a través del IMC de acuerdo al criterio de OM</w:t>
      </w:r>
      <w:r w:rsidR="000862FD" w:rsidRPr="114E62BF">
        <w:rPr>
          <w:rFonts w:ascii="Arial" w:hAnsi="Arial" w:cs="Arial"/>
          <w:sz w:val="24"/>
          <w:szCs w:val="24"/>
        </w:rPr>
        <w:t>S</w:t>
      </w:r>
      <w:r w:rsidR="000862FD" w:rsidRPr="114E62BF">
        <w:fldChar w:fldCharType="begin" w:fldLock="1"/>
      </w:r>
      <w:r w:rsidR="007E6E0C" w:rsidRPr="00C35F13">
        <w:rPr>
          <w:rFonts w:ascii="Arial" w:hAnsi="Arial" w:cs="Arial"/>
          <w:sz w:val="24"/>
          <w:vertAlign w:val="superscript"/>
        </w:rPr>
        <w:instrText>ADDIN CSL_CITATION {"citationItems":[{"id":"ITEM-1","itemData":{"URL":"https://www.who.int/features/factfiles/obesity/facts/es/","accessed":{"date-parts":[["2019","12","3"]]},"id":"ITEM-1","issued":{"date-parts":[["0"]]},"title":"OMS | 10 datos sobre la obesidad","type":"webpage"},"uris":["http://www.mendeley.com/documents/?uuid=9b5297bf-620e-3ca8-ae4b-108eee1a6fbf"]}],"mendeley":{"formattedCitation":"(18)","plainTextFormattedCitation":"(18)","previouslyFormattedCitation":"(18)"},"properties":{"noteIndex":0},"schema":"https://github.com/citation-style-language/schema/raw/master/csl-citation.json"}</w:instrText>
      </w:r>
      <w:r w:rsidR="000862FD" w:rsidRPr="114E62BF">
        <w:rPr>
          <w:rFonts w:ascii="Arial" w:hAnsi="Arial" w:cs="Arial"/>
          <w:sz w:val="24"/>
          <w:vertAlign w:val="superscript"/>
        </w:rPr>
        <w:fldChar w:fldCharType="separate"/>
      </w:r>
      <w:r w:rsidR="000862FD" w:rsidRPr="114E62BF">
        <w:rPr>
          <w:rFonts w:ascii="Arial" w:hAnsi="Arial" w:cs="Arial"/>
          <w:noProof/>
          <w:sz w:val="24"/>
          <w:szCs w:val="24"/>
          <w:vertAlign w:val="superscript"/>
        </w:rPr>
        <w:t>(18)</w:t>
      </w:r>
      <w:r w:rsidR="000862FD" w:rsidRPr="114E62BF">
        <w:fldChar w:fldCharType="end"/>
      </w:r>
      <w:r w:rsidR="000862FD" w:rsidRPr="000862FD">
        <w:t xml:space="preserve"> </w:t>
      </w:r>
      <w:r w:rsidR="000862FD" w:rsidRPr="114E62BF">
        <w:rPr>
          <w:rFonts w:ascii="Arial" w:hAnsi="Arial" w:cs="Arial"/>
          <w:sz w:val="24"/>
          <w:szCs w:val="24"/>
        </w:rPr>
        <w:t>(enflaquecido &lt;18,5 kg/m</w:t>
      </w:r>
      <w:r w:rsidR="000862FD" w:rsidRPr="114E62BF">
        <w:rPr>
          <w:rFonts w:ascii="Arial" w:hAnsi="Arial" w:cs="Arial"/>
          <w:sz w:val="24"/>
          <w:szCs w:val="24"/>
          <w:vertAlign w:val="superscript"/>
        </w:rPr>
        <w:t>2</w:t>
      </w:r>
      <w:r w:rsidR="000862FD" w:rsidRPr="114E62BF">
        <w:rPr>
          <w:rFonts w:ascii="Arial" w:hAnsi="Arial" w:cs="Arial"/>
          <w:sz w:val="24"/>
          <w:szCs w:val="24"/>
        </w:rPr>
        <w:t xml:space="preserve">; </w:t>
      </w:r>
      <w:proofErr w:type="spellStart"/>
      <w:r w:rsidR="000862FD" w:rsidRPr="114E62BF">
        <w:rPr>
          <w:rFonts w:ascii="Arial" w:hAnsi="Arial" w:cs="Arial"/>
          <w:sz w:val="24"/>
          <w:szCs w:val="24"/>
        </w:rPr>
        <w:t>normopeso</w:t>
      </w:r>
      <w:proofErr w:type="spellEnd"/>
      <w:r w:rsidR="000862FD" w:rsidRPr="114E62BF">
        <w:rPr>
          <w:rFonts w:ascii="Arial" w:hAnsi="Arial" w:cs="Arial"/>
          <w:sz w:val="24"/>
          <w:szCs w:val="24"/>
        </w:rPr>
        <w:t xml:space="preserve"> 18,5 a 24,9 kg/m</w:t>
      </w:r>
      <w:r w:rsidR="000862FD" w:rsidRPr="114E62BF">
        <w:rPr>
          <w:rFonts w:ascii="Arial" w:hAnsi="Arial" w:cs="Arial"/>
          <w:sz w:val="24"/>
          <w:szCs w:val="24"/>
          <w:vertAlign w:val="superscript"/>
        </w:rPr>
        <w:t>2</w:t>
      </w:r>
      <w:r w:rsidR="000862FD" w:rsidRPr="114E62BF">
        <w:rPr>
          <w:rFonts w:ascii="Arial" w:hAnsi="Arial" w:cs="Arial"/>
          <w:sz w:val="24"/>
          <w:szCs w:val="24"/>
        </w:rPr>
        <w:t>; sobrepeso &gt;25 a 29,9 kg/m</w:t>
      </w:r>
      <w:r w:rsidR="000862FD" w:rsidRPr="114E62BF">
        <w:rPr>
          <w:rFonts w:ascii="Arial" w:hAnsi="Arial" w:cs="Arial"/>
          <w:sz w:val="24"/>
          <w:szCs w:val="24"/>
          <w:vertAlign w:val="superscript"/>
        </w:rPr>
        <w:t>2</w:t>
      </w:r>
      <w:r w:rsidR="000862FD" w:rsidRPr="114E62BF">
        <w:rPr>
          <w:rFonts w:ascii="Arial" w:hAnsi="Arial" w:cs="Arial"/>
          <w:sz w:val="24"/>
          <w:szCs w:val="24"/>
        </w:rPr>
        <w:t>; obeso &gt;30 kg/m</w:t>
      </w:r>
      <w:r w:rsidR="000862FD" w:rsidRPr="114E62BF">
        <w:rPr>
          <w:rFonts w:ascii="Arial" w:hAnsi="Arial" w:cs="Arial"/>
          <w:sz w:val="24"/>
          <w:szCs w:val="24"/>
          <w:vertAlign w:val="superscript"/>
        </w:rPr>
        <w:t>2</w:t>
      </w:r>
      <w:r w:rsidR="000862FD" w:rsidRPr="114E62BF">
        <w:rPr>
          <w:rFonts w:ascii="Arial" w:hAnsi="Arial" w:cs="Arial"/>
          <w:sz w:val="24"/>
          <w:szCs w:val="24"/>
        </w:rPr>
        <w:t xml:space="preserve">). Los puntos de corte para determinar exceso de grasa abdominal fue </w:t>
      </w:r>
      <w:r w:rsidRPr="114E62BF">
        <w:rPr>
          <w:rFonts w:ascii="Arial" w:hAnsi="Arial" w:cs="Arial"/>
          <w:sz w:val="24"/>
          <w:szCs w:val="24"/>
        </w:rPr>
        <w:t>circunferencia de c</w:t>
      </w:r>
      <w:r w:rsidR="0095351C" w:rsidRPr="114E62BF">
        <w:rPr>
          <w:rFonts w:ascii="Arial" w:hAnsi="Arial" w:cs="Arial"/>
          <w:sz w:val="24"/>
          <w:szCs w:val="24"/>
        </w:rPr>
        <w:t xml:space="preserve">intura </w:t>
      </w:r>
      <w:r w:rsidR="114E62BF" w:rsidRPr="114E62BF">
        <w:rPr>
          <w:rFonts w:ascii="Arial" w:hAnsi="Arial" w:cs="Arial"/>
          <w:sz w:val="24"/>
          <w:szCs w:val="24"/>
        </w:rPr>
        <w:t>&gt;80cm en mujeres y en hombres &gt; 90cm</w:t>
      </w:r>
      <w:r w:rsidR="007E6E0C" w:rsidRPr="114E62BF">
        <w:fldChar w:fldCharType="begin" w:fldLock="1"/>
      </w:r>
      <w:r w:rsidR="007E6E0C" w:rsidRPr="00C35F13">
        <w:rPr>
          <w:rFonts w:ascii="Arial" w:hAnsi="Arial" w:cs="Arial"/>
          <w:sz w:val="24"/>
          <w:vertAlign w:val="superscript"/>
        </w:rPr>
        <w:instrText>ADDIN CSL_CITATION {"citationItems":[{"id":"ITEM-1","itemData":{"ISBN":"978-956-8823-01-6","author":[{"dropping-particle":"","family":"MINSAL","given":"","non-dropping-particle":"","parse-names":false,"suffix":""}],"id":"ITEM-1","issued":{"date-parts":[["2008"]]},"page":"1-129","title":"Guia clínica Examen Medicina preventiva","type":"article-journal"},"uris":["http://www.mendeley.com/documents/?uuid=ad1d79bb-c701-3a2b-9017-699df20462f4"]}],"mendeley":{"formattedCitation":"(13)","plainTextFormattedCitation":"(13)","previouslyFormattedCitation":"(13)"},"properties":{"noteIndex":0},"schema":"https://github.com/citation-style-language/schema/raw/master/csl-citation.json"}</w:instrText>
      </w:r>
      <w:r w:rsidR="007E6E0C" w:rsidRPr="114E62BF">
        <w:rPr>
          <w:rFonts w:ascii="Arial" w:hAnsi="Arial" w:cs="Arial"/>
          <w:sz w:val="24"/>
          <w:vertAlign w:val="superscript"/>
        </w:rPr>
        <w:fldChar w:fldCharType="separate"/>
      </w:r>
      <w:r w:rsidR="007E6E0C" w:rsidRPr="114E62BF">
        <w:rPr>
          <w:rFonts w:ascii="Arial" w:hAnsi="Arial" w:cs="Arial"/>
          <w:noProof/>
          <w:sz w:val="24"/>
          <w:szCs w:val="24"/>
          <w:vertAlign w:val="superscript"/>
        </w:rPr>
        <w:t>(13)</w:t>
      </w:r>
      <w:r w:rsidR="007E6E0C" w:rsidRPr="114E62BF">
        <w:fldChar w:fldCharType="end"/>
      </w:r>
      <w:r w:rsidR="0095351C" w:rsidRPr="114E62BF">
        <w:rPr>
          <w:rFonts w:ascii="Arial" w:hAnsi="Arial" w:cs="Arial"/>
          <w:sz w:val="24"/>
          <w:szCs w:val="24"/>
        </w:rPr>
        <w:t xml:space="preserve">. </w:t>
      </w:r>
    </w:p>
    <w:p w14:paraId="164F6005" w14:textId="2CE1D820" w:rsidR="00814C25" w:rsidRDefault="00814C25" w:rsidP="114E62BF">
      <w:pPr>
        <w:spacing w:line="480" w:lineRule="auto"/>
        <w:jc w:val="both"/>
        <w:rPr>
          <w:rFonts w:ascii="Arial" w:hAnsi="Arial" w:cs="Arial"/>
          <w:sz w:val="24"/>
          <w:szCs w:val="24"/>
        </w:rPr>
      </w:pPr>
      <w:r w:rsidRPr="114E62BF">
        <w:rPr>
          <w:rFonts w:ascii="Arial" w:hAnsi="Arial" w:cs="Arial"/>
          <w:sz w:val="24"/>
          <w:szCs w:val="24"/>
        </w:rPr>
        <w:t>Se consideró glicemia alterada con un &gt;100</w:t>
      </w:r>
      <w:r w:rsidR="00892D53" w:rsidRPr="114E62BF">
        <w:rPr>
          <w:rFonts w:ascii="Arial" w:hAnsi="Arial" w:cs="Arial"/>
          <w:sz w:val="24"/>
          <w:szCs w:val="24"/>
        </w:rPr>
        <w:t xml:space="preserve"> mg/dl y PA total </w:t>
      </w:r>
      <w:r w:rsidR="007E6E0C" w:rsidRPr="114E62BF">
        <w:rPr>
          <w:rFonts w:ascii="Arial" w:hAnsi="Arial" w:cs="Arial"/>
          <w:sz w:val="24"/>
          <w:szCs w:val="24"/>
        </w:rPr>
        <w:t>elevada</w:t>
      </w:r>
      <w:r w:rsidRPr="114E62BF">
        <w:rPr>
          <w:rFonts w:ascii="Arial" w:hAnsi="Arial" w:cs="Arial"/>
          <w:sz w:val="24"/>
          <w:szCs w:val="24"/>
        </w:rPr>
        <w:t xml:space="preserve"> &gt;140/90 mm/Hg</w:t>
      </w:r>
      <w:r w:rsidR="007E6E0C" w:rsidRPr="114E62BF">
        <w:fldChar w:fldCharType="begin" w:fldLock="1"/>
      </w:r>
      <w:r w:rsidR="007E6E0C" w:rsidRPr="00C35F13">
        <w:rPr>
          <w:rFonts w:ascii="Arial" w:hAnsi="Arial" w:cs="Arial"/>
          <w:sz w:val="24"/>
          <w:vertAlign w:val="superscript"/>
        </w:rPr>
        <w:instrText>ADDIN CSL_CITATION {"citationItems":[{"id":"ITEM-1","itemData":{"ISBN":"9789568823481","id":"ITEM-1","issued":{"date-parts":[["0"]]},"title":"Guía Clínica 2010 Diabetes Mellitus tipo 2","type":"book"},"uris":["http://www.mendeley.com/documents/?uuid=80483e36-e263-3013-9c71-e6790e460cca"]},{"id":"ITEM-2","itemData":{"ISBN":"9789568823474","id":"ITEM-2","issued":{"date-parts":[["0"]]},"title":"Guía Clínica 2010 Hipertensión Arterial","type":"book"},"uris":["http://www.mendeley.com/documents/?uuid=507c4faa-500a-31be-a809-fde86738b198"]}],"mendeley":{"formattedCitation":"(17,19)","plainTextFormattedCitation":"(17,19)","previouslyFormattedCitation":"(17,19)"},"properties":{"noteIndex":0},"schema":"https://github.com/citation-style-language/schema/raw/master/csl-citation.json"}</w:instrText>
      </w:r>
      <w:r w:rsidR="007E6E0C" w:rsidRPr="114E62BF">
        <w:rPr>
          <w:rFonts w:ascii="Arial" w:hAnsi="Arial" w:cs="Arial"/>
          <w:sz w:val="24"/>
          <w:vertAlign w:val="superscript"/>
        </w:rPr>
        <w:fldChar w:fldCharType="separate"/>
      </w:r>
      <w:r w:rsidR="007E6E0C" w:rsidRPr="114E62BF">
        <w:rPr>
          <w:rFonts w:ascii="Arial" w:hAnsi="Arial" w:cs="Arial"/>
          <w:noProof/>
          <w:sz w:val="24"/>
          <w:szCs w:val="24"/>
          <w:vertAlign w:val="superscript"/>
        </w:rPr>
        <w:t>(17,19)</w:t>
      </w:r>
      <w:r w:rsidR="007E6E0C" w:rsidRPr="114E62BF">
        <w:fldChar w:fldCharType="end"/>
      </w:r>
      <w:r w:rsidRPr="114E62BF">
        <w:rPr>
          <w:rFonts w:ascii="Arial" w:hAnsi="Arial" w:cs="Arial"/>
          <w:sz w:val="24"/>
          <w:szCs w:val="24"/>
        </w:rPr>
        <w:t xml:space="preserve">. El </w:t>
      </w:r>
      <w:r w:rsidR="00892D53" w:rsidRPr="114E62BF">
        <w:rPr>
          <w:rFonts w:ascii="Arial" w:hAnsi="Arial" w:cs="Arial"/>
          <w:sz w:val="24"/>
          <w:szCs w:val="24"/>
        </w:rPr>
        <w:t>colesterol total</w:t>
      </w:r>
      <w:r w:rsidRPr="114E62BF">
        <w:rPr>
          <w:rFonts w:ascii="Arial" w:hAnsi="Arial" w:cs="Arial"/>
          <w:sz w:val="24"/>
          <w:szCs w:val="24"/>
        </w:rPr>
        <w:t xml:space="preserve"> se clasificó como elevado con un valor &gt;200 mg/dl</w:t>
      </w:r>
      <w:r w:rsidR="00892D53" w:rsidRPr="114E62BF">
        <w:rPr>
          <w:rFonts w:ascii="Arial" w:hAnsi="Arial" w:cs="Arial"/>
          <w:sz w:val="24"/>
          <w:szCs w:val="24"/>
        </w:rPr>
        <w:t xml:space="preserve"> según American </w:t>
      </w:r>
      <w:proofErr w:type="spellStart"/>
      <w:r w:rsidR="00892D53" w:rsidRPr="114E62BF">
        <w:rPr>
          <w:rFonts w:ascii="Arial" w:hAnsi="Arial" w:cs="Arial"/>
          <w:sz w:val="24"/>
          <w:szCs w:val="24"/>
        </w:rPr>
        <w:t>Heart</w:t>
      </w:r>
      <w:proofErr w:type="spellEnd"/>
      <w:r w:rsidR="00892D53" w:rsidRPr="114E62BF">
        <w:rPr>
          <w:rFonts w:ascii="Arial" w:hAnsi="Arial" w:cs="Arial"/>
          <w:sz w:val="24"/>
          <w:szCs w:val="24"/>
        </w:rPr>
        <w:t xml:space="preserve"> </w:t>
      </w:r>
      <w:proofErr w:type="spellStart"/>
      <w:r w:rsidR="00892D53" w:rsidRPr="114E62BF">
        <w:rPr>
          <w:rFonts w:ascii="Arial" w:hAnsi="Arial" w:cs="Arial"/>
          <w:sz w:val="24"/>
          <w:szCs w:val="24"/>
        </w:rPr>
        <w:t>Association</w:t>
      </w:r>
      <w:proofErr w:type="spellEnd"/>
      <w:r w:rsidR="007E6E0C" w:rsidRPr="114E62BF">
        <w:fldChar w:fldCharType="begin" w:fldLock="1"/>
      </w:r>
      <w:r w:rsidR="004757E5" w:rsidRPr="00C35F13">
        <w:rPr>
          <w:rFonts w:ascii="Arial" w:hAnsi="Arial" w:cs="Arial"/>
          <w:sz w:val="24"/>
          <w:vertAlign w:val="superscript"/>
        </w:rPr>
        <w:instrText>ADDIN CSL_CITATION {"citationItems":[{"id":"ITEM-1","itemData":{"author":[{"dropping-particle":"","family":"American Heart Association","given":"","non-dropping-particle":"","parse-names":false,"suffix":""}],"id":"ITEM-1","issued":{"date-parts":[["2012"]]},"page":"14","title":"¿Que significa mis niveles de colesterol?","type":"article-journal"},"uris":["http://www.mendeley.com/documents/?uuid=07f6a779-12f6-3fa6-aa2c-ac89082c1a03"]}],"mendeley":{"formattedCitation":"(20)","plainTextFormattedCitation":"(20)","previouslyFormattedCitation":"(20)"},"properties":{"noteIndex":0},"schema":"https://github.com/citation-style-language/schema/raw/master/csl-citation.json"}</w:instrText>
      </w:r>
      <w:r w:rsidR="007E6E0C" w:rsidRPr="114E62BF">
        <w:rPr>
          <w:rFonts w:ascii="Arial" w:hAnsi="Arial" w:cs="Arial"/>
          <w:sz w:val="24"/>
          <w:vertAlign w:val="superscript"/>
        </w:rPr>
        <w:fldChar w:fldCharType="separate"/>
      </w:r>
      <w:r w:rsidR="007E6E0C" w:rsidRPr="114E62BF">
        <w:rPr>
          <w:rFonts w:ascii="Arial" w:hAnsi="Arial" w:cs="Arial"/>
          <w:noProof/>
          <w:sz w:val="24"/>
          <w:szCs w:val="24"/>
          <w:vertAlign w:val="superscript"/>
        </w:rPr>
        <w:t>(20)</w:t>
      </w:r>
      <w:r w:rsidR="007E6E0C" w:rsidRPr="114E62BF">
        <w:fldChar w:fldCharType="end"/>
      </w:r>
      <w:r w:rsidR="00892D53" w:rsidRPr="114E62BF">
        <w:rPr>
          <w:rFonts w:ascii="Arial" w:hAnsi="Arial" w:cs="Arial"/>
          <w:sz w:val="24"/>
          <w:szCs w:val="24"/>
          <w:vertAlign w:val="superscript"/>
        </w:rPr>
        <w:t>.</w:t>
      </w:r>
    </w:p>
    <w:p w14:paraId="11B7C952" w14:textId="77777777" w:rsidR="002D485D" w:rsidRDefault="00814C25" w:rsidP="114E62BF">
      <w:pPr>
        <w:spacing w:line="480" w:lineRule="auto"/>
        <w:jc w:val="both"/>
        <w:rPr>
          <w:rFonts w:ascii="Arial" w:hAnsi="Arial" w:cs="Arial"/>
          <w:sz w:val="24"/>
          <w:szCs w:val="24"/>
        </w:rPr>
      </w:pPr>
      <w:r w:rsidRPr="114E62BF">
        <w:rPr>
          <w:rFonts w:ascii="Arial" w:hAnsi="Arial" w:cs="Arial"/>
          <w:sz w:val="24"/>
          <w:szCs w:val="24"/>
        </w:rPr>
        <w:t xml:space="preserve">El presente estudio fue aprobado por el Comité de Ética de pregrado de la UDD. </w:t>
      </w:r>
      <w:r w:rsidR="002D31D8">
        <w:rPr>
          <w:rFonts w:ascii="Arial" w:hAnsi="Arial" w:cs="Arial"/>
          <w:sz w:val="24"/>
        </w:rPr>
        <w:tab/>
      </w:r>
    </w:p>
    <w:p w14:paraId="501C6EBE" w14:textId="77777777" w:rsidR="00E14A48" w:rsidRPr="002D31D8" w:rsidRDefault="002D31D8" w:rsidP="002D485D">
      <w:pPr>
        <w:pStyle w:val="Ttulo1"/>
        <w:spacing w:line="240" w:lineRule="auto"/>
        <w:rPr>
          <w:rFonts w:ascii="Arial" w:hAnsi="Arial" w:cs="Arial"/>
        </w:rPr>
      </w:pPr>
      <w:bookmarkStart w:id="12" w:name="_Toc26357131"/>
      <w:r w:rsidRPr="002D31D8">
        <w:rPr>
          <w:rFonts w:ascii="Arial" w:hAnsi="Arial" w:cs="Arial"/>
          <w:color w:val="auto"/>
          <w:sz w:val="24"/>
        </w:rPr>
        <w:t>ANALISIS ESTADISTICO</w:t>
      </w:r>
      <w:bookmarkEnd w:id="12"/>
      <w:r w:rsidRPr="002D31D8">
        <w:rPr>
          <w:rFonts w:ascii="Arial" w:hAnsi="Arial" w:cs="Arial"/>
        </w:rPr>
        <w:t xml:space="preserve"> </w:t>
      </w:r>
    </w:p>
    <w:p w14:paraId="01EC5E88" w14:textId="41C01CC6" w:rsidR="00125C28" w:rsidRDefault="00125C28" w:rsidP="114E62BF">
      <w:pPr>
        <w:spacing w:line="480" w:lineRule="auto"/>
        <w:jc w:val="both"/>
        <w:rPr>
          <w:rFonts w:ascii="Arial" w:hAnsi="Arial" w:cs="Arial"/>
          <w:sz w:val="24"/>
          <w:szCs w:val="24"/>
        </w:rPr>
      </w:pPr>
      <w:r>
        <w:br/>
      </w:r>
      <w:r w:rsidR="114E62BF" w:rsidRPr="114E62BF">
        <w:rPr>
          <w:rFonts w:ascii="Arial" w:hAnsi="Arial" w:cs="Arial"/>
          <w:sz w:val="24"/>
          <w:szCs w:val="24"/>
        </w:rPr>
        <w:t xml:space="preserve">Se aplicó el test de normalidad de </w:t>
      </w:r>
      <w:proofErr w:type="spellStart"/>
      <w:r w:rsidR="114E62BF" w:rsidRPr="114E62BF">
        <w:rPr>
          <w:rFonts w:ascii="Arial" w:hAnsi="Arial" w:cs="Arial"/>
          <w:sz w:val="24"/>
          <w:szCs w:val="24"/>
        </w:rPr>
        <w:t>Shapiro-Wilk</w:t>
      </w:r>
      <w:proofErr w:type="spellEnd"/>
      <w:r w:rsidR="114E62BF" w:rsidRPr="114E62BF">
        <w:rPr>
          <w:rFonts w:ascii="Arial" w:hAnsi="Arial" w:cs="Arial"/>
          <w:sz w:val="24"/>
          <w:szCs w:val="24"/>
        </w:rPr>
        <w:t xml:space="preserve"> para las variables cuantitativas (glicemia, colesterol, presión arterial sistólica y diastólica, IMC, circunferencia de cintura y cuello). Las variables no paramétricas (colesterol, PA sistólica, PA diastólica, IMC, CC y circunferencia de cintura), se presentaron en mediana y rangos </w:t>
      </w:r>
      <w:proofErr w:type="spellStart"/>
      <w:r w:rsidR="114E62BF" w:rsidRPr="114E62BF">
        <w:rPr>
          <w:rFonts w:ascii="Arial" w:hAnsi="Arial" w:cs="Arial"/>
          <w:sz w:val="24"/>
          <w:szCs w:val="24"/>
        </w:rPr>
        <w:t>intercuartílicos</w:t>
      </w:r>
      <w:proofErr w:type="spellEnd"/>
      <w:r w:rsidR="114E62BF" w:rsidRPr="114E62BF">
        <w:rPr>
          <w:rFonts w:ascii="Arial" w:hAnsi="Arial" w:cs="Arial"/>
          <w:sz w:val="24"/>
          <w:szCs w:val="24"/>
        </w:rPr>
        <w:t>; y la variable paramétrica glicemia, se presentó como media y desviación estándar.</w:t>
      </w:r>
    </w:p>
    <w:p w14:paraId="56938583" w14:textId="12CF1688" w:rsidR="002D31D8" w:rsidRPr="002D31D8" w:rsidRDefault="114E62BF" w:rsidP="114E62BF">
      <w:pPr>
        <w:spacing w:line="480" w:lineRule="auto"/>
        <w:jc w:val="both"/>
        <w:rPr>
          <w:rFonts w:ascii="Arial" w:hAnsi="Arial" w:cs="Arial"/>
          <w:sz w:val="24"/>
          <w:szCs w:val="24"/>
        </w:rPr>
      </w:pPr>
      <w:r w:rsidRPr="114E62BF">
        <w:rPr>
          <w:rFonts w:ascii="Arial" w:hAnsi="Arial" w:cs="Arial"/>
          <w:sz w:val="24"/>
          <w:szCs w:val="24"/>
        </w:rPr>
        <w:t>Para el análisis bivariado entre las variables IMC y sexo, se utilizó Test de Fisher. La asociación entre las variables</w:t>
      </w:r>
      <w:r>
        <w:t xml:space="preserve"> </w:t>
      </w:r>
      <w:r w:rsidRPr="114E62BF">
        <w:rPr>
          <w:rFonts w:ascii="Arial" w:hAnsi="Arial" w:cs="Arial"/>
          <w:sz w:val="24"/>
          <w:szCs w:val="24"/>
        </w:rPr>
        <w:t xml:space="preserve">circunferencia de cintura, CC, PA, colesterol y glicemia, se utilizó Test Mann Whitney; y para la asociación de las variables estado nutricional y CC se utilizó el test de </w:t>
      </w:r>
      <w:proofErr w:type="spellStart"/>
      <w:r w:rsidRPr="114E62BF">
        <w:rPr>
          <w:rFonts w:ascii="Arial" w:hAnsi="Arial" w:cs="Arial"/>
          <w:sz w:val="24"/>
          <w:szCs w:val="24"/>
        </w:rPr>
        <w:t>Kruskall</w:t>
      </w:r>
      <w:proofErr w:type="spellEnd"/>
      <w:r w:rsidRPr="114E62BF">
        <w:rPr>
          <w:rFonts w:ascii="Arial" w:hAnsi="Arial" w:cs="Arial"/>
          <w:sz w:val="24"/>
          <w:szCs w:val="24"/>
        </w:rPr>
        <w:t xml:space="preserve"> Wallis.</w:t>
      </w:r>
    </w:p>
    <w:p w14:paraId="6CDF1A42" w14:textId="6F8C6242" w:rsidR="002D31D8" w:rsidRDefault="114E62BF" w:rsidP="114E62BF">
      <w:pPr>
        <w:spacing w:line="480" w:lineRule="auto"/>
        <w:jc w:val="both"/>
        <w:rPr>
          <w:rFonts w:ascii="Arial" w:hAnsi="Arial" w:cs="Arial"/>
          <w:sz w:val="24"/>
          <w:szCs w:val="24"/>
        </w:rPr>
      </w:pPr>
      <w:r w:rsidRPr="114E62BF">
        <w:rPr>
          <w:rFonts w:ascii="Arial" w:hAnsi="Arial" w:cs="Arial"/>
          <w:sz w:val="24"/>
          <w:szCs w:val="24"/>
        </w:rPr>
        <w:lastRenderedPageBreak/>
        <w:t xml:space="preserve">Se consideró significativo un valor de p&lt;0,05. Los datos fueron analizados en el software Stata versión 14.0. </w:t>
      </w:r>
    </w:p>
    <w:p w14:paraId="24C0DC12" w14:textId="77777777" w:rsidR="00E14A48" w:rsidRPr="002B42A9" w:rsidRDefault="002B42A9" w:rsidP="002B42A9">
      <w:pPr>
        <w:pStyle w:val="Ttulo1"/>
        <w:rPr>
          <w:rFonts w:ascii="Arial" w:hAnsi="Arial" w:cs="Arial"/>
          <w:color w:val="auto"/>
          <w:sz w:val="24"/>
        </w:rPr>
      </w:pPr>
      <w:bookmarkStart w:id="13" w:name="_Toc26357132"/>
      <w:r w:rsidRPr="002B42A9">
        <w:rPr>
          <w:rFonts w:ascii="Arial" w:hAnsi="Arial" w:cs="Arial"/>
          <w:color w:val="auto"/>
          <w:sz w:val="24"/>
        </w:rPr>
        <w:t>RESULTADOS</w:t>
      </w:r>
      <w:bookmarkEnd w:id="13"/>
    </w:p>
    <w:p w14:paraId="01032D8A" w14:textId="473604EC" w:rsidR="00F9643B" w:rsidRDefault="00F9643B" w:rsidP="114E62BF">
      <w:pPr>
        <w:pStyle w:val="NormalWeb"/>
        <w:spacing w:before="240" w:beforeAutospacing="0" w:after="240" w:afterAutospacing="0" w:line="480" w:lineRule="auto"/>
        <w:jc w:val="both"/>
        <w:rPr>
          <w:rFonts w:ascii="Arial" w:hAnsi="Arial" w:cs="Arial"/>
          <w:color w:val="000000" w:themeColor="text1"/>
        </w:rPr>
      </w:pPr>
      <w:r>
        <w:rPr>
          <w:rFonts w:ascii="Arial" w:hAnsi="Arial" w:cs="Arial"/>
          <w:color w:val="000000"/>
          <w:shd w:val="clear" w:color="auto" w:fill="FFFFFF"/>
        </w:rPr>
        <w:t>La muestra estuvo constituida por 114 estudiantes de carreras del Área de Salud, de los cuales 73,6% fueron mujeres. La mediana de la edad fue de 19 años (19-20).</w:t>
      </w:r>
    </w:p>
    <w:p w14:paraId="4A1E99F9" w14:textId="24F8DBAB" w:rsidR="00F9643B" w:rsidRDefault="00F9643B" w:rsidP="114E62BF">
      <w:pPr>
        <w:pStyle w:val="NormalWeb"/>
        <w:spacing w:before="240" w:beforeAutospacing="0" w:after="240" w:afterAutospacing="0" w:line="480" w:lineRule="auto"/>
        <w:jc w:val="both"/>
        <w:rPr>
          <w:rFonts w:ascii="Arial" w:hAnsi="Arial" w:cs="Arial"/>
          <w:color w:val="000000" w:themeColor="text1"/>
        </w:rPr>
      </w:pPr>
      <w:r>
        <w:rPr>
          <w:rFonts w:ascii="Arial" w:hAnsi="Arial" w:cs="Arial"/>
          <w:color w:val="000000"/>
          <w:shd w:val="clear" w:color="auto" w:fill="FFFFFF"/>
        </w:rPr>
        <w:t>La tabla I presenta parámetros metabólicos (glicemia, colesterol, PA arterial sistólica y diastólica) y antropométricos (estado nutricional, circunferencia de cintura y CC) según sexo. El 67,5% presentó peso normal, tanto la CC como la circunferencia de cintura fue mayor en hombres vs las mujeres 36 cm vs 31.5 cm; 79,5 vs 72,9 cm, respectivamente p &lt;0.05.</w:t>
      </w:r>
    </w:p>
    <w:p w14:paraId="68EE9D83" w14:textId="7BF909FA" w:rsidR="00F9643B" w:rsidRDefault="00F9643B" w:rsidP="114E62BF">
      <w:pPr>
        <w:pStyle w:val="NormalWeb"/>
        <w:spacing w:before="240" w:beforeAutospacing="0" w:after="240" w:afterAutospacing="0" w:line="480" w:lineRule="auto"/>
        <w:jc w:val="both"/>
        <w:rPr>
          <w:rFonts w:ascii="Arial" w:hAnsi="Arial" w:cs="Arial"/>
          <w:color w:val="000000" w:themeColor="text1"/>
        </w:rPr>
      </w:pPr>
      <w:r>
        <w:rPr>
          <w:rFonts w:ascii="Arial" w:hAnsi="Arial" w:cs="Arial"/>
          <w:color w:val="000000"/>
          <w:shd w:val="clear" w:color="auto" w:fill="FFFFFF"/>
        </w:rPr>
        <w:t>Los niveles de glicemias tanto en hombres como en mujeres se encontraron dentro de parámetros normales y no presentaron diferencias significativas. Con respecto al colesterol las mujeres presentaron mayores niveles 160,5 mg/</w:t>
      </w:r>
      <w:proofErr w:type="spellStart"/>
      <w:r>
        <w:rPr>
          <w:rFonts w:ascii="Arial" w:hAnsi="Arial" w:cs="Arial"/>
          <w:color w:val="000000"/>
          <w:shd w:val="clear" w:color="auto" w:fill="FFFFFF"/>
        </w:rPr>
        <w:t>dL</w:t>
      </w:r>
      <w:proofErr w:type="spellEnd"/>
      <w:r>
        <w:rPr>
          <w:rFonts w:ascii="Arial" w:hAnsi="Arial" w:cs="Arial"/>
          <w:color w:val="000000"/>
          <w:shd w:val="clear" w:color="auto" w:fill="FFFFFF"/>
        </w:rPr>
        <w:t xml:space="preserve"> vs 151,0 mg/</w:t>
      </w:r>
      <w:proofErr w:type="spellStart"/>
      <w:r>
        <w:rPr>
          <w:rFonts w:ascii="Arial" w:hAnsi="Arial" w:cs="Arial"/>
          <w:color w:val="000000"/>
          <w:shd w:val="clear" w:color="auto" w:fill="FFFFFF"/>
        </w:rPr>
        <w:t>dL</w:t>
      </w:r>
      <w:proofErr w:type="spellEnd"/>
      <w:r>
        <w:rPr>
          <w:rFonts w:ascii="Arial" w:hAnsi="Arial" w:cs="Arial"/>
          <w:color w:val="000000"/>
          <w:shd w:val="clear" w:color="auto" w:fill="FFFFFF"/>
        </w:rPr>
        <w:t xml:space="preserve"> en hombres, p=0,002. La PA sistólica fue mayor en hombres 124,5 mm/Hg comparada con las mujeres 111,5 mm/Hg p&lt;0,00. No se observó diferencias para la PA diastólica según sexo.</w:t>
      </w:r>
    </w:p>
    <w:p w14:paraId="61CDCEAD" w14:textId="77777777" w:rsidR="00F9643B" w:rsidRDefault="00F9643B" w:rsidP="00F9643B">
      <w:pPr>
        <w:pStyle w:val="NormalWeb"/>
        <w:spacing w:before="240" w:beforeAutospacing="0" w:after="240" w:afterAutospacing="0" w:line="480" w:lineRule="auto"/>
        <w:jc w:val="both"/>
        <w:rPr>
          <w:rFonts w:ascii="Arial" w:hAnsi="Arial" w:cs="Arial"/>
          <w:color w:val="000000"/>
          <w:shd w:val="clear" w:color="auto" w:fill="FFFFFF"/>
        </w:rPr>
      </w:pPr>
    </w:p>
    <w:p w14:paraId="6BB9E253" w14:textId="77777777" w:rsidR="00F9643B" w:rsidRDefault="00F9643B" w:rsidP="00F9643B">
      <w:pPr>
        <w:pStyle w:val="NormalWeb"/>
        <w:spacing w:before="240" w:beforeAutospacing="0" w:after="240" w:afterAutospacing="0" w:line="480" w:lineRule="auto"/>
        <w:jc w:val="both"/>
        <w:rPr>
          <w:rFonts w:ascii="Arial" w:hAnsi="Arial" w:cs="Arial"/>
          <w:color w:val="000000"/>
          <w:shd w:val="clear" w:color="auto" w:fill="FFFFFF"/>
        </w:rPr>
      </w:pPr>
    </w:p>
    <w:p w14:paraId="23DE523C" w14:textId="77777777" w:rsidR="00F9643B" w:rsidRDefault="00F9643B" w:rsidP="00F9643B">
      <w:pPr>
        <w:pStyle w:val="NormalWeb"/>
        <w:spacing w:before="240" w:beforeAutospacing="0" w:after="240" w:afterAutospacing="0" w:line="480" w:lineRule="auto"/>
        <w:jc w:val="both"/>
        <w:rPr>
          <w:rFonts w:ascii="Arial" w:hAnsi="Arial" w:cs="Arial"/>
          <w:color w:val="000000"/>
          <w:shd w:val="clear" w:color="auto" w:fill="FFFFFF"/>
        </w:rPr>
      </w:pPr>
    </w:p>
    <w:p w14:paraId="52E56223" w14:textId="77777777" w:rsidR="00F9643B" w:rsidRDefault="00F9643B" w:rsidP="00F9643B">
      <w:pPr>
        <w:pStyle w:val="NormalWeb"/>
        <w:spacing w:before="240" w:beforeAutospacing="0" w:after="240" w:afterAutospacing="0" w:line="480" w:lineRule="auto"/>
        <w:jc w:val="both"/>
        <w:rPr>
          <w:rFonts w:ascii="Arial" w:hAnsi="Arial" w:cs="Arial"/>
          <w:color w:val="000000"/>
          <w:shd w:val="clear" w:color="auto" w:fill="FFFFFF"/>
        </w:rPr>
      </w:pPr>
    </w:p>
    <w:p w14:paraId="07547A01" w14:textId="77777777" w:rsidR="00F9643B" w:rsidRDefault="00F9643B" w:rsidP="00F9643B">
      <w:pPr>
        <w:pStyle w:val="NormalWeb"/>
        <w:spacing w:before="240" w:beforeAutospacing="0" w:after="240" w:afterAutospacing="0" w:line="480" w:lineRule="auto"/>
        <w:jc w:val="both"/>
        <w:rPr>
          <w:rFonts w:ascii="Arial" w:hAnsi="Arial" w:cs="Arial"/>
          <w:color w:val="000000"/>
          <w:shd w:val="clear" w:color="auto" w:fill="FFFFFF"/>
        </w:rPr>
      </w:pPr>
    </w:p>
    <w:p w14:paraId="5043CB0F" w14:textId="77777777" w:rsidR="00F9643B" w:rsidRDefault="00F9643B" w:rsidP="00F9643B">
      <w:pPr>
        <w:pStyle w:val="NormalWeb"/>
        <w:spacing w:before="240" w:beforeAutospacing="0" w:after="240" w:afterAutospacing="0" w:line="480" w:lineRule="auto"/>
        <w:jc w:val="both"/>
        <w:rPr>
          <w:rFonts w:ascii="Arial" w:hAnsi="Arial" w:cs="Arial"/>
          <w:color w:val="000000"/>
          <w:shd w:val="clear" w:color="auto" w:fill="FFFFFF"/>
        </w:rPr>
      </w:pPr>
    </w:p>
    <w:p w14:paraId="7365A4DB" w14:textId="77777777" w:rsidR="00F9643B" w:rsidRPr="003310AE" w:rsidRDefault="00F9643B" w:rsidP="00F9643B">
      <w:pPr>
        <w:pStyle w:val="Ttulo2"/>
        <w:rPr>
          <w:rFonts w:ascii="Arial" w:hAnsi="Arial" w:cs="Arial"/>
          <w:color w:val="auto"/>
          <w:sz w:val="24"/>
        </w:rPr>
      </w:pPr>
      <w:bookmarkStart w:id="14" w:name="_Toc26357133"/>
      <w:r w:rsidRPr="003310AE">
        <w:rPr>
          <w:rFonts w:ascii="Arial" w:hAnsi="Arial" w:cs="Arial"/>
          <w:color w:val="auto"/>
          <w:sz w:val="24"/>
        </w:rPr>
        <w:t>Tabla I. Descripción de los parámetros antropométricos y metabólicos según sexo.</w:t>
      </w:r>
      <w:bookmarkEnd w:id="14"/>
    </w:p>
    <w:p w14:paraId="68558291" w14:textId="77777777" w:rsidR="00F9643B" w:rsidRDefault="007C3547" w:rsidP="00F9643B">
      <w:pPr>
        <w:pStyle w:val="NormalWeb"/>
        <w:spacing w:before="240" w:beforeAutospacing="0" w:after="240" w:afterAutospacing="0" w:line="480" w:lineRule="auto"/>
        <w:jc w:val="both"/>
      </w:pPr>
      <w:r>
        <w:rPr>
          <w:noProof/>
        </w:rPr>
        <w:drawing>
          <wp:anchor distT="0" distB="0" distL="114300" distR="114300" simplePos="0" relativeHeight="251663360" behindDoc="0" locked="0" layoutInCell="1" allowOverlap="1" wp14:anchorId="101DB48C" wp14:editId="5EA426DD">
            <wp:simplePos x="0" y="0"/>
            <wp:positionH relativeFrom="column">
              <wp:posOffset>-230777</wp:posOffset>
            </wp:positionH>
            <wp:positionV relativeFrom="paragraph">
              <wp:posOffset>199027</wp:posOffset>
            </wp:positionV>
            <wp:extent cx="6142381" cy="3733800"/>
            <wp:effectExtent l="0" t="0" r="0" b="0"/>
            <wp:wrapNone/>
            <wp:docPr id="5" name="Imagen 5" descr="https://lh3.googleusercontent.com/rgvDMFkpfT3ewkY_uQDcM-jZHpGNQDQzjF3C7LxK-PrfPAG_avKVaf0_pUbrFLLT4h574GXNbmIshY7Vg5HXEG2hAk7foaXPM88_8zB9VBXpblnuw9uImAit-f3njeHZuXiBMbDQB9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lh3.googleusercontent.com/rgvDMFkpfT3ewkY_uQDcM-jZHpGNQDQzjF3C7LxK-PrfPAG_avKVaf0_pUbrFLLT4h574GXNbmIshY7Vg5HXEG2hAk7foaXPM88_8zB9VBXpblnuw9uImAit-f3njeHZuXiBMbDQB9k"/>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42381" cy="3733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459315" w14:textId="77777777" w:rsidR="00F9643B" w:rsidRDefault="00F9643B" w:rsidP="00F9643B">
      <w:pPr>
        <w:pStyle w:val="NormalWeb"/>
        <w:spacing w:before="240" w:beforeAutospacing="0" w:after="240" w:afterAutospacing="0" w:line="480" w:lineRule="auto"/>
        <w:jc w:val="both"/>
      </w:pPr>
    </w:p>
    <w:p w14:paraId="6537F28F" w14:textId="77777777" w:rsidR="00F9643B" w:rsidRDefault="00F9643B" w:rsidP="00F9643B">
      <w:pPr>
        <w:pStyle w:val="NormalWeb"/>
        <w:spacing w:before="240" w:beforeAutospacing="0" w:after="240" w:afterAutospacing="0" w:line="480" w:lineRule="auto"/>
        <w:jc w:val="both"/>
      </w:pPr>
    </w:p>
    <w:p w14:paraId="6DFB9E20" w14:textId="77777777" w:rsidR="00F9643B" w:rsidRDefault="00F9643B" w:rsidP="00F9643B">
      <w:pPr>
        <w:pStyle w:val="NormalWeb"/>
        <w:spacing w:before="240" w:beforeAutospacing="0" w:after="240" w:afterAutospacing="0" w:line="480" w:lineRule="auto"/>
        <w:jc w:val="both"/>
      </w:pPr>
    </w:p>
    <w:p w14:paraId="70DF9E56" w14:textId="77777777" w:rsidR="00F9643B" w:rsidRDefault="00F9643B" w:rsidP="00F9643B">
      <w:pPr>
        <w:pStyle w:val="NormalWeb"/>
        <w:spacing w:before="240" w:beforeAutospacing="0" w:after="240" w:afterAutospacing="0" w:line="480" w:lineRule="auto"/>
        <w:jc w:val="both"/>
      </w:pPr>
    </w:p>
    <w:p w14:paraId="44E871BC" w14:textId="77777777" w:rsidR="00F9643B" w:rsidRDefault="00F9643B" w:rsidP="00F9643B">
      <w:pPr>
        <w:pStyle w:val="NormalWeb"/>
        <w:spacing w:before="240" w:beforeAutospacing="0" w:after="240" w:afterAutospacing="0" w:line="480" w:lineRule="auto"/>
        <w:jc w:val="both"/>
      </w:pPr>
    </w:p>
    <w:p w14:paraId="144A5D23" w14:textId="77777777" w:rsidR="00F9643B" w:rsidRDefault="00F9643B" w:rsidP="00F9643B">
      <w:pPr>
        <w:pStyle w:val="NormalWeb"/>
        <w:spacing w:before="240" w:beforeAutospacing="0" w:after="240" w:afterAutospacing="0" w:line="480" w:lineRule="auto"/>
        <w:jc w:val="both"/>
      </w:pPr>
    </w:p>
    <w:p w14:paraId="738610EB" w14:textId="77777777" w:rsidR="00F9643B" w:rsidRDefault="00F9643B" w:rsidP="00F9643B">
      <w:pPr>
        <w:pStyle w:val="NormalWeb"/>
        <w:spacing w:before="240" w:beforeAutospacing="0" w:after="240" w:afterAutospacing="0" w:line="480" w:lineRule="auto"/>
        <w:jc w:val="both"/>
        <w:rPr>
          <w:rFonts w:ascii="Arial" w:hAnsi="Arial" w:cs="Arial"/>
          <w:color w:val="000000"/>
          <w:shd w:val="clear" w:color="auto" w:fill="FFFFFF"/>
        </w:rPr>
      </w:pPr>
    </w:p>
    <w:p w14:paraId="014BBD5F" w14:textId="77777777" w:rsidR="00F9643B" w:rsidRDefault="00F9643B" w:rsidP="00F9643B">
      <w:pPr>
        <w:pStyle w:val="NormalWeb"/>
        <w:spacing w:before="240" w:beforeAutospacing="0" w:after="240" w:afterAutospacing="0" w:line="480" w:lineRule="auto"/>
        <w:jc w:val="both"/>
      </w:pPr>
      <w:r>
        <w:rPr>
          <w:rFonts w:ascii="Arial" w:hAnsi="Arial" w:cs="Arial"/>
          <w:color w:val="000000"/>
          <w:shd w:val="clear" w:color="auto" w:fill="FFFFFF"/>
        </w:rPr>
        <w:t>Al comparar los valores de la asociación entre circunferencia de cuello y parámetros metabólicos (Tabla II), se evidenció que tanto en hombres como en mujeres con presión arterial sistólica normal presentaron una mediana de 32 cm de circunferencia de cuello, mientras aquellos con presión arterial sistólica elevada, la medición de cuello es mayor siendo d</w:t>
      </w:r>
      <w:r w:rsidR="000D0F62">
        <w:rPr>
          <w:rFonts w:ascii="Arial" w:hAnsi="Arial" w:cs="Arial"/>
          <w:color w:val="000000"/>
          <w:shd w:val="clear" w:color="auto" w:fill="FFFFFF"/>
        </w:rPr>
        <w:t xml:space="preserve">e 39 cm la mediana, demostrando </w:t>
      </w:r>
      <w:r>
        <w:rPr>
          <w:rFonts w:ascii="Arial" w:hAnsi="Arial" w:cs="Arial"/>
          <w:color w:val="000000"/>
          <w:shd w:val="clear" w:color="auto" w:fill="FFFFFF"/>
        </w:rPr>
        <w:t>diferencia significativa (p=0,004) entre la circunferencia de cuello con la presión arterial sistólica en ambos sexos, de igual modo se constató solamen</w:t>
      </w:r>
      <w:r w:rsidR="007C3547">
        <w:rPr>
          <w:rFonts w:ascii="Arial" w:hAnsi="Arial" w:cs="Arial"/>
          <w:color w:val="000000"/>
          <w:shd w:val="clear" w:color="auto" w:fill="FFFFFF"/>
        </w:rPr>
        <w:t>te en hombres </w:t>
      </w:r>
      <w:r>
        <w:rPr>
          <w:rFonts w:ascii="Arial" w:hAnsi="Arial" w:cs="Arial"/>
          <w:color w:val="000000"/>
          <w:shd w:val="clear" w:color="auto" w:fill="FFFFFF"/>
        </w:rPr>
        <w:t xml:space="preserve">con elevada presión arterial </w:t>
      </w:r>
      <w:r w:rsidR="007C3547">
        <w:rPr>
          <w:rFonts w:ascii="Arial" w:hAnsi="Arial" w:cs="Arial"/>
          <w:color w:val="000000"/>
          <w:shd w:val="clear" w:color="auto" w:fill="FFFFFF"/>
        </w:rPr>
        <w:t xml:space="preserve">total y </w:t>
      </w:r>
      <w:r>
        <w:rPr>
          <w:rFonts w:ascii="Arial" w:hAnsi="Arial" w:cs="Arial"/>
          <w:color w:val="000000"/>
          <w:shd w:val="clear" w:color="auto" w:fill="FFFFFF"/>
        </w:rPr>
        <w:t xml:space="preserve">diastólica, tienen un valor mayor de circunferencia de </w:t>
      </w:r>
      <w:r>
        <w:rPr>
          <w:rFonts w:ascii="Arial" w:hAnsi="Arial" w:cs="Arial"/>
          <w:color w:val="000000"/>
          <w:shd w:val="clear" w:color="auto" w:fill="FFFFFF"/>
        </w:rPr>
        <w:lastRenderedPageBreak/>
        <w:t xml:space="preserve">cuello, por tanto la </w:t>
      </w:r>
      <w:r w:rsidR="007C3547">
        <w:rPr>
          <w:rFonts w:ascii="Arial" w:hAnsi="Arial" w:cs="Arial"/>
          <w:color w:val="000000"/>
          <w:shd w:val="clear" w:color="auto" w:fill="FFFFFF"/>
        </w:rPr>
        <w:t>medición de cuello es mayor a medida que</w:t>
      </w:r>
      <w:r w:rsidR="00A247AC">
        <w:rPr>
          <w:rFonts w:ascii="Arial" w:hAnsi="Arial" w:cs="Arial"/>
          <w:color w:val="000000"/>
          <w:shd w:val="clear" w:color="auto" w:fill="FFFFFF"/>
        </w:rPr>
        <w:t xml:space="preserve"> aumentan los valores de</w:t>
      </w:r>
      <w:r w:rsidR="007C3547">
        <w:rPr>
          <w:rFonts w:ascii="Arial" w:hAnsi="Arial" w:cs="Arial"/>
          <w:color w:val="000000"/>
          <w:shd w:val="clear" w:color="auto" w:fill="FFFFFF"/>
        </w:rPr>
        <w:t xml:space="preserve"> </w:t>
      </w:r>
      <w:r>
        <w:rPr>
          <w:rFonts w:ascii="Arial" w:hAnsi="Arial" w:cs="Arial"/>
          <w:color w:val="000000"/>
          <w:shd w:val="clear" w:color="auto" w:fill="FFFFFF"/>
        </w:rPr>
        <w:t xml:space="preserve">presión arterial </w:t>
      </w:r>
      <w:r w:rsidR="007C3547">
        <w:rPr>
          <w:rFonts w:ascii="Arial" w:hAnsi="Arial" w:cs="Arial"/>
          <w:color w:val="000000"/>
          <w:shd w:val="clear" w:color="auto" w:fill="FFFFFF"/>
        </w:rPr>
        <w:t xml:space="preserve">total y </w:t>
      </w:r>
      <w:r w:rsidR="00A247AC">
        <w:rPr>
          <w:rFonts w:ascii="Arial" w:hAnsi="Arial" w:cs="Arial"/>
          <w:color w:val="000000"/>
          <w:shd w:val="clear" w:color="auto" w:fill="FFFFFF"/>
        </w:rPr>
        <w:t xml:space="preserve">diastólica, </w:t>
      </w:r>
      <w:r>
        <w:rPr>
          <w:rFonts w:ascii="Arial" w:hAnsi="Arial" w:cs="Arial"/>
          <w:color w:val="000000"/>
          <w:shd w:val="clear" w:color="auto" w:fill="FFFFFF"/>
        </w:rPr>
        <w:t>reflejando una diferencia significativa (</w:t>
      </w:r>
      <w:r w:rsidR="007C3547">
        <w:rPr>
          <w:rFonts w:ascii="Arial" w:hAnsi="Arial" w:cs="Arial"/>
          <w:color w:val="000000"/>
          <w:shd w:val="clear" w:color="auto" w:fill="FFFFFF"/>
        </w:rPr>
        <w:t xml:space="preserve">p=0,002; </w:t>
      </w:r>
      <w:r>
        <w:rPr>
          <w:rFonts w:ascii="Arial" w:hAnsi="Arial" w:cs="Arial"/>
          <w:color w:val="000000"/>
          <w:shd w:val="clear" w:color="auto" w:fill="FFFFFF"/>
        </w:rPr>
        <w:t>p=0,003) entre dichas variables.</w:t>
      </w:r>
    </w:p>
    <w:p w14:paraId="64A96561" w14:textId="77777777" w:rsidR="00E14A48" w:rsidRDefault="003310AE" w:rsidP="003310AE">
      <w:pPr>
        <w:pStyle w:val="Ttulo2"/>
        <w:rPr>
          <w:rFonts w:ascii="Arial" w:hAnsi="Arial" w:cs="Arial"/>
          <w:color w:val="auto"/>
          <w:sz w:val="24"/>
          <w:shd w:val="clear" w:color="auto" w:fill="FFFFFF"/>
        </w:rPr>
      </w:pPr>
      <w:bookmarkStart w:id="15" w:name="_Toc26357134"/>
      <w:r w:rsidRPr="003310AE">
        <w:rPr>
          <w:rFonts w:ascii="Arial" w:hAnsi="Arial" w:cs="Arial"/>
          <w:color w:val="auto"/>
          <w:sz w:val="24"/>
          <w:shd w:val="clear" w:color="auto" w:fill="FFFFFF"/>
        </w:rPr>
        <w:t>Tabla II. Distribución de los valores de circunferencia de cuello según sexo y parámetros metabólicos.</w:t>
      </w:r>
      <w:bookmarkEnd w:id="15"/>
    </w:p>
    <w:p w14:paraId="637805D2" w14:textId="77777777" w:rsidR="003310AE" w:rsidRDefault="003310AE" w:rsidP="003310AE">
      <w:pPr>
        <w:rPr>
          <w:rFonts w:ascii="Arial" w:hAnsi="Arial" w:cs="Arial"/>
          <w:iCs/>
          <w:noProof/>
          <w:color w:val="000000"/>
          <w:bdr w:val="none" w:sz="0" w:space="0" w:color="auto" w:frame="1"/>
          <w:shd w:val="clear" w:color="auto" w:fill="FFFFFF"/>
          <w:lang w:eastAsia="es-CL"/>
        </w:rPr>
      </w:pPr>
    </w:p>
    <w:p w14:paraId="1F1660DA" w14:textId="77777777" w:rsidR="007C3547" w:rsidRPr="007C3547" w:rsidRDefault="007C3547" w:rsidP="003310AE">
      <w:r>
        <w:rPr>
          <w:noProof/>
          <w:lang w:eastAsia="es-CL"/>
        </w:rPr>
        <w:drawing>
          <wp:anchor distT="0" distB="0" distL="114300" distR="114300" simplePos="0" relativeHeight="251664384" behindDoc="0" locked="0" layoutInCell="1" allowOverlap="1" wp14:anchorId="5A73DB7A" wp14:editId="29B7C671">
            <wp:simplePos x="0" y="0"/>
            <wp:positionH relativeFrom="column">
              <wp:posOffset>-2449</wp:posOffset>
            </wp:positionH>
            <wp:positionV relativeFrom="paragraph">
              <wp:posOffset>-3719</wp:posOffset>
            </wp:positionV>
            <wp:extent cx="5612130" cy="4641922"/>
            <wp:effectExtent l="0" t="0" r="7620" b="6350"/>
            <wp:wrapNone/>
            <wp:docPr id="6" name="Imagen 6" descr="https://lh5.googleusercontent.com/UKxRYL3G2frj5xJfrs1BIxkIurKTsGw1FdREAUs62eqW8hJFv6eZd1ujiXjwie3dZAnBNfD6pAVA_zJ0yjW4HjTJ666wPCPVlBJWAvITaEKRHFbeg4FH3jD4icfQsd5cqplgCI5j9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lh5.googleusercontent.com/UKxRYL3G2frj5xJfrs1BIxkIurKTsGw1FdREAUs62eqW8hJFv6eZd1ujiXjwie3dZAnBNfD6pAVA_zJ0yjW4HjTJ666wPCPVlBJWAvITaEKRHFbeg4FH3jD4icfQsd5cqplgCI5j91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464192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3F29E8" w14:textId="77777777" w:rsidR="003310AE" w:rsidRDefault="003310AE" w:rsidP="003310AE"/>
    <w:p w14:paraId="3B7B4B86" w14:textId="77777777" w:rsidR="003310AE" w:rsidRDefault="003310AE" w:rsidP="003310AE"/>
    <w:p w14:paraId="3A0FF5F2" w14:textId="77777777" w:rsidR="003310AE" w:rsidRDefault="003310AE" w:rsidP="003310AE"/>
    <w:p w14:paraId="5630AD66" w14:textId="77777777" w:rsidR="003310AE" w:rsidRDefault="003310AE" w:rsidP="003310AE"/>
    <w:p w14:paraId="61829076" w14:textId="77777777" w:rsidR="003310AE" w:rsidRDefault="003310AE" w:rsidP="003310AE"/>
    <w:p w14:paraId="2BA226A1" w14:textId="77777777" w:rsidR="003310AE" w:rsidRDefault="003310AE" w:rsidP="003310AE"/>
    <w:p w14:paraId="17AD93B2" w14:textId="77777777" w:rsidR="003310AE" w:rsidRDefault="003310AE" w:rsidP="003310AE"/>
    <w:p w14:paraId="0DE4B5B7" w14:textId="77777777" w:rsidR="003310AE" w:rsidRDefault="003310AE" w:rsidP="003310AE"/>
    <w:p w14:paraId="66204FF1" w14:textId="77777777" w:rsidR="003310AE" w:rsidRDefault="003310AE" w:rsidP="003310AE"/>
    <w:p w14:paraId="2DBF0D7D" w14:textId="77777777" w:rsidR="003310AE" w:rsidRDefault="003310AE" w:rsidP="003310AE"/>
    <w:p w14:paraId="6B62F1B3" w14:textId="77777777" w:rsidR="003310AE" w:rsidRDefault="003310AE" w:rsidP="003310AE"/>
    <w:p w14:paraId="02F2C34E" w14:textId="77777777" w:rsidR="003310AE" w:rsidRDefault="003310AE" w:rsidP="003310AE"/>
    <w:p w14:paraId="680A4E5D" w14:textId="77777777" w:rsidR="00F9643B" w:rsidRDefault="00F9643B" w:rsidP="003310AE"/>
    <w:p w14:paraId="19219836" w14:textId="77777777" w:rsidR="00F9643B" w:rsidRDefault="00F9643B" w:rsidP="003310AE"/>
    <w:p w14:paraId="296FEF7D" w14:textId="77777777" w:rsidR="003310AE" w:rsidRDefault="003310AE" w:rsidP="003310AE">
      <w:pPr>
        <w:pStyle w:val="Ttulo2"/>
        <w:rPr>
          <w:rFonts w:ascii="Arial" w:hAnsi="Arial" w:cs="Arial"/>
          <w:color w:val="auto"/>
          <w:sz w:val="24"/>
          <w:shd w:val="clear" w:color="auto" w:fill="FFFFFF"/>
        </w:rPr>
      </w:pPr>
    </w:p>
    <w:p w14:paraId="2102624A" w14:textId="77777777" w:rsidR="00F9643B" w:rsidRDefault="00F9643B" w:rsidP="00F9643B">
      <w:pPr>
        <w:spacing w:line="480" w:lineRule="auto"/>
        <w:jc w:val="both"/>
        <w:rPr>
          <w:rFonts w:ascii="Arial" w:hAnsi="Arial" w:cs="Arial"/>
          <w:sz w:val="24"/>
        </w:rPr>
      </w:pPr>
      <w:r w:rsidRPr="00F9643B">
        <w:rPr>
          <w:rFonts w:ascii="Arial" w:hAnsi="Arial" w:cs="Arial"/>
          <w:sz w:val="24"/>
        </w:rPr>
        <w:t xml:space="preserve">Se puede observar en la Tabla III la asociación de los parámetros antropométricos con la circunferencia de cuello, existiendo una diferencia significativa en el estado nutricional (p&lt;0,001) para ambos sexos. Por lo tanto, los sujetos con mayor estado nutricional presentan mayor circunferencia de cuello, siendo en obesidad en </w:t>
      </w:r>
      <w:r w:rsidRPr="00F9643B">
        <w:rPr>
          <w:rFonts w:ascii="Arial" w:hAnsi="Arial" w:cs="Arial"/>
          <w:sz w:val="24"/>
        </w:rPr>
        <w:lastRenderedPageBreak/>
        <w:t>hombres una mediana de 41,2 cm y 40,0 cm en mujeres, a diferencia de aquellos con estados nutricionales normales, donde en ambos sexos la mediana es de 31,5 cm. Asimismo, se indica en hombres y mujeres una diferencia significativa entre la medición de cuello con la circunferencia de cintura (p&lt;0,001), de manera que los sujetos con mayor circunferencia de cintura, presentan un aumento en la circunferencia de cuello, en el caso de los hombres con riesgo cardiovascular, presentan una mediana de 40,7 cm de cuello, a diferencia de los sujetos sin riesgo cardiovascular, donde su mediana es de 35,5 cm, de la misma manera se evidencia en las mujeres con cintura aumentada, una mediana de 33,1 cm en circunferencia de cuello y quienes presentaron una cintura normal, su mediana de cuello es 31,0 cm.</w:t>
      </w:r>
    </w:p>
    <w:p w14:paraId="7194DBDC" w14:textId="77777777" w:rsidR="00F9643B" w:rsidRPr="00F9643B" w:rsidRDefault="00F9643B" w:rsidP="00F9643B">
      <w:pPr>
        <w:spacing w:line="480" w:lineRule="auto"/>
        <w:jc w:val="both"/>
        <w:rPr>
          <w:rFonts w:ascii="Arial" w:hAnsi="Arial" w:cs="Arial"/>
          <w:sz w:val="24"/>
        </w:rPr>
      </w:pPr>
    </w:p>
    <w:p w14:paraId="3E3E6A48" w14:textId="77777777" w:rsidR="003310AE" w:rsidRDefault="003310AE" w:rsidP="003310AE">
      <w:pPr>
        <w:pStyle w:val="Ttulo2"/>
        <w:rPr>
          <w:rFonts w:ascii="Arial" w:hAnsi="Arial" w:cs="Arial"/>
          <w:color w:val="auto"/>
          <w:sz w:val="24"/>
          <w:shd w:val="clear" w:color="auto" w:fill="FFFFFF"/>
        </w:rPr>
      </w:pPr>
      <w:bookmarkStart w:id="16" w:name="_Toc26357135"/>
      <w:r w:rsidRPr="003310AE">
        <w:rPr>
          <w:rFonts w:ascii="Arial" w:hAnsi="Arial" w:cs="Arial"/>
          <w:color w:val="auto"/>
          <w:sz w:val="24"/>
          <w:shd w:val="clear" w:color="auto" w:fill="FFFFFF"/>
        </w:rPr>
        <w:t>Tabla III. Distribución de los valores de circunferencia de cuello según sexo y parámetros antropométricos.</w:t>
      </w:r>
      <w:bookmarkEnd w:id="16"/>
    </w:p>
    <w:p w14:paraId="564FE001" w14:textId="77777777" w:rsidR="003310AE" w:rsidRDefault="00A247AC" w:rsidP="003310AE">
      <w:r>
        <w:rPr>
          <w:noProof/>
          <w:lang w:eastAsia="es-CL"/>
        </w:rPr>
        <w:drawing>
          <wp:anchor distT="0" distB="0" distL="114300" distR="114300" simplePos="0" relativeHeight="251665408" behindDoc="0" locked="0" layoutInCell="1" allowOverlap="1" wp14:anchorId="0A449ED7" wp14:editId="058E6404">
            <wp:simplePos x="0" y="0"/>
            <wp:positionH relativeFrom="column">
              <wp:posOffset>-1905</wp:posOffset>
            </wp:positionH>
            <wp:positionV relativeFrom="paragraph">
              <wp:posOffset>99605</wp:posOffset>
            </wp:positionV>
            <wp:extent cx="5612130" cy="2779443"/>
            <wp:effectExtent l="0" t="0" r="7620" b="1905"/>
            <wp:wrapNone/>
            <wp:docPr id="7" name="Imagen 7" descr="https://lh3.googleusercontent.com/2odzlYilGS0D7W8_uMMROxg_17LrP7l5UifFA4kUgy5Gdo2ptG7AkLJIKM8VYq0w_TCIv9lZKgcOYEvldbAUD9DM-ZwRiW-x_KpJFwaIBJ0AgbqOqXXSIy-RPooDN8ZuW6rq31m4Ko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lh3.googleusercontent.com/2odzlYilGS0D7W8_uMMROxg_17LrP7l5UifFA4kUgy5Gdo2ptG7AkLJIKM8VYq0w_TCIv9lZKgcOYEvldbAUD9DM-ZwRiW-x_KpJFwaIBJ0AgbqOqXXSIy-RPooDN8ZuW6rq31m4Kok"/>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2779443"/>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769D0D3C" w14:textId="77777777" w:rsidR="003310AE" w:rsidRDefault="003310AE" w:rsidP="003310AE"/>
    <w:p w14:paraId="54CD245A" w14:textId="77777777" w:rsidR="003310AE" w:rsidRDefault="003310AE" w:rsidP="003310AE"/>
    <w:p w14:paraId="1231BE67" w14:textId="77777777" w:rsidR="003310AE" w:rsidRDefault="003310AE" w:rsidP="003310AE"/>
    <w:p w14:paraId="36FEB5B0" w14:textId="77777777" w:rsidR="003310AE" w:rsidRDefault="003310AE" w:rsidP="003310AE"/>
    <w:p w14:paraId="30D7AA69" w14:textId="77777777" w:rsidR="003310AE" w:rsidRDefault="003310AE" w:rsidP="003310AE"/>
    <w:p w14:paraId="7196D064" w14:textId="77777777" w:rsidR="003310AE" w:rsidRDefault="003310AE" w:rsidP="003310AE"/>
    <w:p w14:paraId="34FF1C98" w14:textId="77777777" w:rsidR="003310AE" w:rsidRDefault="003310AE" w:rsidP="003310AE"/>
    <w:p w14:paraId="6D072C0D" w14:textId="77777777" w:rsidR="00F9643B" w:rsidRDefault="00F9643B" w:rsidP="00621CBD">
      <w:pPr>
        <w:spacing w:after="0" w:line="480" w:lineRule="auto"/>
        <w:jc w:val="both"/>
        <w:rPr>
          <w:rFonts w:ascii="Arial" w:eastAsia="Times New Roman" w:hAnsi="Arial" w:cs="Arial"/>
          <w:color w:val="000000"/>
          <w:sz w:val="24"/>
          <w:szCs w:val="24"/>
          <w:shd w:val="clear" w:color="auto" w:fill="FFFFFF"/>
          <w:lang w:eastAsia="es-CL"/>
        </w:rPr>
      </w:pPr>
    </w:p>
    <w:p w14:paraId="48A21919" w14:textId="77777777" w:rsidR="00F9643B" w:rsidRDefault="00F9643B" w:rsidP="00621CBD">
      <w:pPr>
        <w:spacing w:after="0" w:line="480" w:lineRule="auto"/>
        <w:jc w:val="both"/>
        <w:rPr>
          <w:rFonts w:ascii="Arial" w:eastAsia="Times New Roman" w:hAnsi="Arial" w:cs="Arial"/>
          <w:color w:val="000000"/>
          <w:sz w:val="24"/>
          <w:szCs w:val="24"/>
          <w:shd w:val="clear" w:color="auto" w:fill="FFFFFF"/>
          <w:lang w:eastAsia="es-CL"/>
        </w:rPr>
      </w:pPr>
    </w:p>
    <w:p w14:paraId="6D85D67E" w14:textId="76E17B1D" w:rsidR="00F9643B" w:rsidRDefault="00A247AC" w:rsidP="00F9643B">
      <w:pPr>
        <w:pStyle w:val="NormalWeb"/>
        <w:spacing w:before="0" w:beforeAutospacing="0" w:after="0" w:afterAutospacing="0" w:line="480" w:lineRule="auto"/>
        <w:jc w:val="both"/>
        <w:rPr>
          <w:rFonts w:ascii="Arial" w:hAnsi="Arial" w:cs="Arial"/>
          <w:color w:val="000000"/>
          <w:shd w:val="clear" w:color="auto" w:fill="FFFFFF"/>
        </w:rPr>
      </w:pPr>
      <w:r>
        <w:rPr>
          <w:rFonts w:ascii="Arial" w:hAnsi="Arial" w:cs="Arial"/>
          <w:color w:val="000000"/>
          <w:shd w:val="clear" w:color="auto" w:fill="FFFFFF"/>
        </w:rPr>
        <w:lastRenderedPageBreak/>
        <w:t>C</w:t>
      </w:r>
      <w:r w:rsidR="00F9643B">
        <w:rPr>
          <w:rFonts w:ascii="Arial" w:hAnsi="Arial" w:cs="Arial"/>
          <w:color w:val="000000"/>
          <w:shd w:val="clear" w:color="auto" w:fill="FFFFFF"/>
        </w:rPr>
        <w:t xml:space="preserve">omo se puede apreciar en el </w:t>
      </w:r>
      <w:r w:rsidR="00F9643B">
        <w:rPr>
          <w:rFonts w:ascii="Arial" w:hAnsi="Arial" w:cs="Arial"/>
          <w:i/>
          <w:iCs/>
          <w:color w:val="000000"/>
          <w:shd w:val="clear" w:color="auto" w:fill="FFFFFF"/>
        </w:rPr>
        <w:t>gráfico I</w:t>
      </w:r>
      <w:r w:rsidR="00F9643B">
        <w:rPr>
          <w:rFonts w:ascii="Arial" w:hAnsi="Arial" w:cs="Arial"/>
          <w:color w:val="000000"/>
          <w:shd w:val="clear" w:color="auto" w:fill="FFFFFF"/>
        </w:rPr>
        <w:t xml:space="preserve">, existe una correlación positiva, moderada entre la circunferencia de cuello y el estado nutricional (rho=0,56), esto respecto a la totalidad de sujetos; con un nivel </w:t>
      </w:r>
      <w:r w:rsidR="00416FAF">
        <w:rPr>
          <w:rFonts w:ascii="Arial" w:hAnsi="Arial" w:cs="Arial"/>
          <w:color w:val="000000"/>
          <w:shd w:val="clear" w:color="auto" w:fill="FFFFFF"/>
        </w:rPr>
        <w:t>de significancia</w:t>
      </w:r>
      <w:r w:rsidR="00F9643B">
        <w:rPr>
          <w:rFonts w:ascii="Arial" w:hAnsi="Arial" w:cs="Arial"/>
          <w:color w:val="000000"/>
          <w:shd w:val="clear" w:color="auto" w:fill="FFFFFF"/>
        </w:rPr>
        <w:t xml:space="preserve"> de p &lt;0,001.</w:t>
      </w:r>
    </w:p>
    <w:p w14:paraId="6BD18F9B" w14:textId="77777777" w:rsidR="00BC62D8" w:rsidRDefault="00BC62D8" w:rsidP="00F9643B">
      <w:pPr>
        <w:pStyle w:val="NormalWeb"/>
        <w:spacing w:before="0" w:beforeAutospacing="0" w:after="0" w:afterAutospacing="0" w:line="480" w:lineRule="auto"/>
        <w:jc w:val="both"/>
        <w:rPr>
          <w:rFonts w:ascii="Arial" w:hAnsi="Arial" w:cs="Arial"/>
          <w:b/>
        </w:rPr>
      </w:pPr>
    </w:p>
    <w:p w14:paraId="63D49EAE" w14:textId="77777777" w:rsidR="00F9643B" w:rsidRPr="00F9643B" w:rsidRDefault="00A247AC" w:rsidP="00F9643B">
      <w:pPr>
        <w:pStyle w:val="NormalWeb"/>
        <w:spacing w:before="0" w:beforeAutospacing="0" w:after="0" w:afterAutospacing="0" w:line="480" w:lineRule="auto"/>
        <w:jc w:val="both"/>
        <w:rPr>
          <w:rFonts w:ascii="Arial" w:hAnsi="Arial" w:cs="Arial"/>
          <w:b/>
          <w:shd w:val="clear" w:color="auto" w:fill="FFFFFF"/>
        </w:rPr>
      </w:pPr>
      <w:r>
        <w:rPr>
          <w:noProof/>
        </w:rPr>
        <w:drawing>
          <wp:anchor distT="0" distB="0" distL="114300" distR="114300" simplePos="0" relativeHeight="251666432" behindDoc="0" locked="0" layoutInCell="1" allowOverlap="1" wp14:anchorId="429FB2FD" wp14:editId="03A25CF8">
            <wp:simplePos x="0" y="0"/>
            <wp:positionH relativeFrom="column">
              <wp:posOffset>987425</wp:posOffset>
            </wp:positionH>
            <wp:positionV relativeFrom="paragraph">
              <wp:posOffset>319224</wp:posOffset>
            </wp:positionV>
            <wp:extent cx="3343803" cy="2775857"/>
            <wp:effectExtent l="0" t="0" r="9525" b="5715"/>
            <wp:wrapNone/>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4" cstate="print">
                      <a:extLst>
                        <a:ext uri="{28A0092B-C50C-407E-A947-70E740481C1C}">
                          <a14:useLocalDpi xmlns:a14="http://schemas.microsoft.com/office/drawing/2010/main" val="0"/>
                        </a:ext>
                      </a:extLst>
                    </a:blip>
                    <a:srcRect l="23690" t="10707" r="23689" b="11586"/>
                    <a:stretch/>
                  </pic:blipFill>
                  <pic:spPr bwMode="auto">
                    <a:xfrm>
                      <a:off x="0" y="0"/>
                      <a:ext cx="3343803" cy="2775857"/>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F9643B" w:rsidRPr="00F9643B">
        <w:rPr>
          <w:rFonts w:ascii="Arial" w:hAnsi="Arial" w:cs="Arial"/>
          <w:b/>
        </w:rPr>
        <w:t xml:space="preserve">Gráfico I. Correlación </w:t>
      </w:r>
      <w:r w:rsidR="009357D8">
        <w:rPr>
          <w:rFonts w:ascii="Arial" w:hAnsi="Arial" w:cs="Arial"/>
          <w:b/>
        </w:rPr>
        <w:t xml:space="preserve">entre circunferencia de cuello y </w:t>
      </w:r>
      <w:r w:rsidR="00F9643B" w:rsidRPr="00F9643B">
        <w:rPr>
          <w:rFonts w:ascii="Arial" w:hAnsi="Arial" w:cs="Arial"/>
          <w:b/>
        </w:rPr>
        <w:t>estado nutricional.</w:t>
      </w:r>
    </w:p>
    <w:p w14:paraId="238601FE" w14:textId="77777777" w:rsidR="00F9643B" w:rsidRDefault="00F9643B" w:rsidP="00F9643B">
      <w:pPr>
        <w:pStyle w:val="NormalWeb"/>
        <w:spacing w:before="0" w:beforeAutospacing="0" w:after="0" w:afterAutospacing="0" w:line="480" w:lineRule="auto"/>
        <w:jc w:val="both"/>
        <w:rPr>
          <w:rFonts w:ascii="Arial" w:hAnsi="Arial" w:cs="Arial"/>
          <w:color w:val="000000"/>
          <w:shd w:val="clear" w:color="auto" w:fill="FFFFFF"/>
        </w:rPr>
      </w:pPr>
    </w:p>
    <w:p w14:paraId="0F3CABC7" w14:textId="77777777" w:rsidR="00F9643B" w:rsidRDefault="00F9643B" w:rsidP="00F9643B">
      <w:pPr>
        <w:pStyle w:val="NormalWeb"/>
        <w:spacing w:before="0" w:beforeAutospacing="0" w:after="0" w:afterAutospacing="0" w:line="480" w:lineRule="auto"/>
        <w:jc w:val="both"/>
        <w:rPr>
          <w:rFonts w:ascii="Arial" w:hAnsi="Arial" w:cs="Arial"/>
          <w:color w:val="000000"/>
          <w:shd w:val="clear" w:color="auto" w:fill="FFFFFF"/>
        </w:rPr>
      </w:pPr>
    </w:p>
    <w:p w14:paraId="5B08B5D1" w14:textId="77777777" w:rsidR="00F9643B" w:rsidRDefault="00F9643B" w:rsidP="00F9643B">
      <w:pPr>
        <w:pStyle w:val="NormalWeb"/>
        <w:spacing w:before="0" w:beforeAutospacing="0" w:after="0" w:afterAutospacing="0" w:line="480" w:lineRule="auto"/>
        <w:jc w:val="both"/>
        <w:rPr>
          <w:rFonts w:ascii="Arial" w:hAnsi="Arial" w:cs="Arial"/>
          <w:color w:val="000000"/>
          <w:shd w:val="clear" w:color="auto" w:fill="FFFFFF"/>
        </w:rPr>
      </w:pPr>
    </w:p>
    <w:p w14:paraId="16DEB4AB" w14:textId="77777777" w:rsidR="00F9643B" w:rsidRDefault="00F9643B" w:rsidP="00F9643B">
      <w:pPr>
        <w:pStyle w:val="NormalWeb"/>
        <w:spacing w:before="0" w:beforeAutospacing="0" w:after="0" w:afterAutospacing="0" w:line="480" w:lineRule="auto"/>
        <w:jc w:val="both"/>
        <w:rPr>
          <w:rFonts w:ascii="Arial" w:hAnsi="Arial" w:cs="Arial"/>
          <w:color w:val="000000"/>
          <w:shd w:val="clear" w:color="auto" w:fill="FFFFFF"/>
        </w:rPr>
      </w:pPr>
    </w:p>
    <w:p w14:paraId="0AD9C6F4"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4B1F511A"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65F9C3DC"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5023141B"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1F3B1409" w14:textId="77777777" w:rsidR="00F9643B" w:rsidRDefault="00F9643B" w:rsidP="00F9643B">
      <w:pPr>
        <w:pStyle w:val="NormalWeb"/>
        <w:spacing w:before="0" w:beforeAutospacing="0" w:after="0" w:afterAutospacing="0" w:line="480" w:lineRule="auto"/>
        <w:jc w:val="both"/>
      </w:pPr>
    </w:p>
    <w:p w14:paraId="5DBF9ECD" w14:textId="0AC245F9" w:rsidR="00F9643B" w:rsidRDefault="00F9643B" w:rsidP="00F9643B">
      <w:pPr>
        <w:pStyle w:val="NormalWeb"/>
        <w:spacing w:before="0" w:beforeAutospacing="0" w:after="0" w:afterAutospacing="0" w:line="480" w:lineRule="auto"/>
        <w:jc w:val="both"/>
        <w:rPr>
          <w:rFonts w:ascii="Arial" w:hAnsi="Arial" w:cs="Arial"/>
          <w:color w:val="000000"/>
          <w:shd w:val="clear" w:color="auto" w:fill="FFFFFF"/>
        </w:rPr>
      </w:pPr>
      <w:r>
        <w:rPr>
          <w:rFonts w:ascii="Arial" w:hAnsi="Arial" w:cs="Arial"/>
          <w:color w:val="000000"/>
          <w:shd w:val="clear" w:color="auto" w:fill="FFFFFF"/>
        </w:rPr>
        <w:t xml:space="preserve">En los </w:t>
      </w:r>
      <w:r>
        <w:rPr>
          <w:rFonts w:ascii="Arial" w:hAnsi="Arial" w:cs="Arial"/>
          <w:i/>
          <w:iCs/>
          <w:color w:val="000000"/>
          <w:shd w:val="clear" w:color="auto" w:fill="FFFFFF"/>
        </w:rPr>
        <w:t>gráficos II</w:t>
      </w:r>
      <w:r>
        <w:rPr>
          <w:rFonts w:ascii="Arial" w:hAnsi="Arial" w:cs="Arial"/>
          <w:color w:val="000000"/>
          <w:shd w:val="clear" w:color="auto" w:fill="FFFFFF"/>
        </w:rPr>
        <w:t xml:space="preserve"> y </w:t>
      </w:r>
      <w:r>
        <w:rPr>
          <w:rFonts w:ascii="Arial" w:hAnsi="Arial" w:cs="Arial"/>
          <w:i/>
          <w:iCs/>
          <w:color w:val="000000"/>
          <w:shd w:val="clear" w:color="auto" w:fill="FFFFFF"/>
        </w:rPr>
        <w:t>III</w:t>
      </w:r>
      <w:r>
        <w:rPr>
          <w:rFonts w:ascii="Arial" w:hAnsi="Arial" w:cs="Arial"/>
          <w:color w:val="000000"/>
          <w:shd w:val="clear" w:color="auto" w:fill="FFFFFF"/>
        </w:rPr>
        <w:t xml:space="preserve">, se puede observar la correlación entre la circunferencia de cuello con el estado nutricional en hombres y mujeres, respectivamente. El </w:t>
      </w:r>
      <w:r>
        <w:rPr>
          <w:rFonts w:ascii="Arial" w:hAnsi="Arial" w:cs="Arial"/>
          <w:i/>
          <w:iCs/>
          <w:color w:val="000000"/>
          <w:shd w:val="clear" w:color="auto" w:fill="FFFFFF"/>
        </w:rPr>
        <w:t>gráfico II</w:t>
      </w:r>
      <w:r>
        <w:rPr>
          <w:rFonts w:ascii="Arial" w:hAnsi="Arial" w:cs="Arial"/>
          <w:color w:val="000000"/>
          <w:shd w:val="clear" w:color="auto" w:fill="FFFFFF"/>
        </w:rPr>
        <w:t xml:space="preserve"> indica una correlación positiva, fuerte (rho=0,89), mientras que el </w:t>
      </w:r>
      <w:r>
        <w:rPr>
          <w:rFonts w:ascii="Arial" w:hAnsi="Arial" w:cs="Arial"/>
          <w:i/>
          <w:iCs/>
          <w:color w:val="000000"/>
          <w:shd w:val="clear" w:color="auto" w:fill="FFFFFF"/>
        </w:rPr>
        <w:t>gráfico III</w:t>
      </w:r>
      <w:r>
        <w:rPr>
          <w:rFonts w:ascii="Arial" w:hAnsi="Arial" w:cs="Arial"/>
          <w:color w:val="000000"/>
          <w:shd w:val="clear" w:color="auto" w:fill="FFFFFF"/>
        </w:rPr>
        <w:t xml:space="preserve"> una correlación </w:t>
      </w:r>
      <w:r w:rsidR="00416FAF">
        <w:rPr>
          <w:rFonts w:ascii="Arial" w:hAnsi="Arial" w:cs="Arial"/>
          <w:color w:val="000000"/>
          <w:shd w:val="clear" w:color="auto" w:fill="FFFFFF"/>
        </w:rPr>
        <w:t>positiva, moderada</w:t>
      </w:r>
      <w:r>
        <w:rPr>
          <w:rFonts w:ascii="Arial" w:hAnsi="Arial" w:cs="Arial"/>
          <w:color w:val="000000"/>
          <w:shd w:val="clear" w:color="auto" w:fill="FFFFFF"/>
        </w:rPr>
        <w:t xml:space="preserve"> (rho=0,61), con un nivel de significancia p &lt;0,001. </w:t>
      </w:r>
    </w:p>
    <w:p w14:paraId="46A3CB68"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r w:rsidRPr="00A247AC">
        <w:rPr>
          <w:rFonts w:ascii="Arial" w:hAnsi="Arial" w:cs="Arial"/>
          <w:noProof/>
          <w:color w:val="000000"/>
          <w:shd w:val="clear" w:color="auto" w:fill="FFFFFF"/>
        </w:rPr>
        <mc:AlternateContent>
          <mc:Choice Requires="wps">
            <w:drawing>
              <wp:anchor distT="0" distB="0" distL="114300" distR="114300" simplePos="0" relativeHeight="251671552" behindDoc="0" locked="0" layoutInCell="1" allowOverlap="1" wp14:anchorId="136C2B59" wp14:editId="37C7A0B7">
                <wp:simplePos x="0" y="0"/>
                <wp:positionH relativeFrom="column">
                  <wp:posOffset>3002461</wp:posOffset>
                </wp:positionH>
                <wp:positionV relativeFrom="paragraph">
                  <wp:posOffset>60416</wp:posOffset>
                </wp:positionV>
                <wp:extent cx="3330575" cy="489766"/>
                <wp:effectExtent l="0" t="0" r="3175" b="5715"/>
                <wp:wrapNone/>
                <wp:docPr id="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0575" cy="489766"/>
                        </a:xfrm>
                        <a:prstGeom prst="rect">
                          <a:avLst/>
                        </a:prstGeom>
                        <a:solidFill>
                          <a:srgbClr val="FFFFFF"/>
                        </a:solidFill>
                        <a:ln w="9525">
                          <a:noFill/>
                          <a:miter lim="800000"/>
                          <a:headEnd/>
                          <a:tailEnd/>
                        </a:ln>
                      </wps:spPr>
                      <wps:txbx>
                        <w:txbxContent>
                          <w:p w14:paraId="08455C75" w14:textId="13E8CA90" w:rsidR="004600F5" w:rsidRPr="00A247AC" w:rsidRDefault="004600F5" w:rsidP="00A247AC">
                            <w:pPr>
                              <w:jc w:val="both"/>
                              <w:rPr>
                                <w:rFonts w:ascii="Arial" w:hAnsi="Arial" w:cs="Arial"/>
                                <w:b/>
                                <w:sz w:val="24"/>
                              </w:rPr>
                            </w:pPr>
                            <w:r w:rsidRPr="00A247AC">
                              <w:rPr>
                                <w:rFonts w:ascii="Arial" w:hAnsi="Arial" w:cs="Arial"/>
                                <w:b/>
                                <w:sz w:val="24"/>
                              </w:rPr>
                              <w:t xml:space="preserve">Gráfico II. Correlación entre </w:t>
                            </w:r>
                            <w:r w:rsidR="00416FAF" w:rsidRPr="00A247AC">
                              <w:rPr>
                                <w:rFonts w:ascii="Arial" w:hAnsi="Arial" w:cs="Arial"/>
                                <w:b/>
                                <w:sz w:val="24"/>
                              </w:rPr>
                              <w:t>circunferencia de</w:t>
                            </w:r>
                            <w:r w:rsidRPr="00A247AC">
                              <w:rPr>
                                <w:rFonts w:ascii="Arial" w:hAnsi="Arial" w:cs="Arial"/>
                                <w:b/>
                                <w:sz w:val="24"/>
                              </w:rPr>
                              <w:t xml:space="preserve"> cuello y estado nutricional en mujeres.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136C2B59" id="_x0000_t202" coordsize="21600,21600" o:spt="202" path="m,l,21600r21600,l21600,xe">
                <v:stroke joinstyle="miter"/>
                <v:path gradientshapeok="t" o:connecttype="rect"/>
              </v:shapetype>
              <v:shape id="Cuadro de texto 2" o:spid="_x0000_s1026" type="#_x0000_t202" style="position:absolute;left:0;text-align:left;margin-left:236.4pt;margin-top:4.75pt;width:262.25pt;height:38.5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" stroked="f">
                <v:textbox>
                  <w:txbxContent>
                    <w:p w14:paraId="08455C75" w14:textId="13E8CA90" w:rsidR="004600F5" w:rsidRPr="00A247AC" w:rsidRDefault="004600F5" w:rsidP="00A247AC">
                      <w:pPr>
                        <w:jc w:val="both"/>
                        <w:rPr>
                          <w:rFonts w:ascii="Arial" w:hAnsi="Arial" w:cs="Arial"/>
                          <w:b/>
                          <w:sz w:val="24"/>
                        </w:rPr>
                      </w:pPr>
                      <w:r w:rsidRPr="00A247AC">
                        <w:rPr>
                          <w:rFonts w:ascii="Arial" w:hAnsi="Arial" w:cs="Arial"/>
                          <w:b/>
                          <w:sz w:val="24"/>
                        </w:rPr>
                        <w:t xml:space="preserve">Gráfico II. Correlación entre </w:t>
                      </w:r>
                      <w:r w:rsidR="00416FAF" w:rsidRPr="00A247AC">
                        <w:rPr>
                          <w:rFonts w:ascii="Arial" w:hAnsi="Arial" w:cs="Arial"/>
                          <w:b/>
                          <w:sz w:val="24"/>
                        </w:rPr>
                        <w:t>circunferencia de</w:t>
                      </w:r>
                      <w:r w:rsidRPr="00A247AC">
                        <w:rPr>
                          <w:rFonts w:ascii="Arial" w:hAnsi="Arial" w:cs="Arial"/>
                          <w:b/>
                          <w:sz w:val="24"/>
                        </w:rPr>
                        <w:t xml:space="preserve"> cuello y estado nutricional en mujeres.</w:t>
                      </w:r>
                    </w:p>
                  </w:txbxContent>
                </v:textbox>
              </v:shape>
            </w:pict>
          </mc:Fallback>
        </mc:AlternateContent>
      </w:r>
      <w:r w:rsidRPr="00A247AC">
        <w:rPr>
          <w:rFonts w:ascii="Arial" w:hAnsi="Arial" w:cs="Arial"/>
          <w:noProof/>
          <w:color w:val="000000"/>
          <w:shd w:val="clear" w:color="auto" w:fill="FFFFFF"/>
        </w:rPr>
        <mc:AlternateContent>
          <mc:Choice Requires="wps">
            <w:drawing>
              <wp:anchor distT="0" distB="0" distL="114300" distR="114300" simplePos="0" relativeHeight="251669504" behindDoc="0" locked="0" layoutInCell="1" allowOverlap="1" wp14:anchorId="006D6CD8" wp14:editId="00F53E37">
                <wp:simplePos x="0" y="0"/>
                <wp:positionH relativeFrom="column">
                  <wp:posOffset>-524510</wp:posOffset>
                </wp:positionH>
                <wp:positionV relativeFrom="paragraph">
                  <wp:posOffset>59781</wp:posOffset>
                </wp:positionV>
                <wp:extent cx="3331029" cy="467995"/>
                <wp:effectExtent l="0" t="0" r="3175" b="8255"/>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31029" cy="467995"/>
                        </a:xfrm>
                        <a:prstGeom prst="rect">
                          <a:avLst/>
                        </a:prstGeom>
                        <a:solidFill>
                          <a:srgbClr val="FFFFFF"/>
                        </a:solidFill>
                        <a:ln w="9525">
                          <a:noFill/>
                          <a:miter lim="800000"/>
                          <a:headEnd/>
                          <a:tailEnd/>
                        </a:ln>
                      </wps:spPr>
                      <wps:txbx>
                        <w:txbxContent>
                          <w:p w14:paraId="1D5FD916" w14:textId="447FD03F" w:rsidR="004600F5" w:rsidRPr="00A247AC" w:rsidRDefault="004600F5" w:rsidP="00A247AC">
                            <w:pPr>
                              <w:jc w:val="both"/>
                              <w:rPr>
                                <w:rFonts w:ascii="Arial" w:hAnsi="Arial" w:cs="Arial"/>
                                <w:b/>
                                <w:sz w:val="24"/>
                              </w:rPr>
                            </w:pPr>
                            <w:r w:rsidRPr="00A247AC">
                              <w:rPr>
                                <w:rFonts w:ascii="Arial" w:hAnsi="Arial" w:cs="Arial"/>
                                <w:b/>
                                <w:sz w:val="24"/>
                              </w:rPr>
                              <w:t xml:space="preserve">Gráfico II. Correlación entre </w:t>
                            </w:r>
                            <w:r w:rsidR="00416FAF" w:rsidRPr="00A247AC">
                              <w:rPr>
                                <w:rFonts w:ascii="Arial" w:hAnsi="Arial" w:cs="Arial"/>
                                <w:b/>
                                <w:sz w:val="24"/>
                              </w:rPr>
                              <w:t>circunferencia de</w:t>
                            </w:r>
                            <w:r w:rsidRPr="00A247AC">
                              <w:rPr>
                                <w:rFonts w:ascii="Arial" w:hAnsi="Arial" w:cs="Arial"/>
                                <w:b/>
                                <w:sz w:val="24"/>
                              </w:rPr>
                              <w:t xml:space="preserve"> cuello y estado nutricional en hombres.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06D6CD8" id="_x0000_s1027" type="#_x0000_t202" style="position:absolute;left:0;text-align:left;margin-left:-41.3pt;margin-top:4.7pt;width:262.3pt;height:36.8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" stroked="f">
                <v:textbox>
                  <w:txbxContent>
                    <w:p w14:paraId="1D5FD916" w14:textId="447FD03F" w:rsidR="004600F5" w:rsidRPr="00A247AC" w:rsidRDefault="004600F5" w:rsidP="00A247AC">
                      <w:pPr>
                        <w:jc w:val="both"/>
                        <w:rPr>
                          <w:rFonts w:ascii="Arial" w:hAnsi="Arial" w:cs="Arial"/>
                          <w:b/>
                          <w:sz w:val="24"/>
                        </w:rPr>
                      </w:pPr>
                      <w:r w:rsidRPr="00A247AC">
                        <w:rPr>
                          <w:rFonts w:ascii="Arial" w:hAnsi="Arial" w:cs="Arial"/>
                          <w:b/>
                          <w:sz w:val="24"/>
                        </w:rPr>
                        <w:t xml:space="preserve">Gráfico II. Correlación entre </w:t>
                      </w:r>
                      <w:r w:rsidR="00416FAF" w:rsidRPr="00A247AC">
                        <w:rPr>
                          <w:rFonts w:ascii="Arial" w:hAnsi="Arial" w:cs="Arial"/>
                          <w:b/>
                          <w:sz w:val="24"/>
                        </w:rPr>
                        <w:t>circunferencia de</w:t>
                      </w:r>
                      <w:r w:rsidRPr="00A247AC">
                        <w:rPr>
                          <w:rFonts w:ascii="Arial" w:hAnsi="Arial" w:cs="Arial"/>
                          <w:b/>
                          <w:sz w:val="24"/>
                        </w:rPr>
                        <w:t xml:space="preserve"> cuello y estado nutricional en hombres.</w:t>
                      </w:r>
                    </w:p>
                  </w:txbxContent>
                </v:textbox>
              </v:shape>
            </w:pict>
          </mc:Fallback>
        </mc:AlternateContent>
      </w:r>
    </w:p>
    <w:p w14:paraId="2160A50A" w14:textId="77777777" w:rsidR="00A247AC" w:rsidRDefault="00D5116E" w:rsidP="00F9643B">
      <w:pPr>
        <w:pStyle w:val="NormalWeb"/>
        <w:spacing w:before="0" w:beforeAutospacing="0" w:after="0" w:afterAutospacing="0" w:line="480" w:lineRule="auto"/>
        <w:jc w:val="both"/>
        <w:rPr>
          <w:rFonts w:ascii="Arial" w:hAnsi="Arial" w:cs="Arial"/>
          <w:color w:val="000000"/>
          <w:shd w:val="clear" w:color="auto" w:fill="FFFFFF"/>
        </w:rPr>
      </w:pPr>
      <w:r>
        <w:rPr>
          <w:noProof/>
        </w:rPr>
        <w:drawing>
          <wp:anchor distT="0" distB="0" distL="114300" distR="114300" simplePos="0" relativeHeight="251682816" behindDoc="0" locked="0" layoutInCell="1" allowOverlap="1" wp14:anchorId="296727F5" wp14:editId="7574B625">
            <wp:simplePos x="0" y="0"/>
            <wp:positionH relativeFrom="column">
              <wp:posOffset>3002008</wp:posOffset>
            </wp:positionH>
            <wp:positionV relativeFrom="paragraph">
              <wp:posOffset>198120</wp:posOffset>
            </wp:positionV>
            <wp:extent cx="3167743" cy="2250252"/>
            <wp:effectExtent l="0" t="0" r="0" b="0"/>
            <wp:wrapNone/>
            <wp:docPr id="15" name="Imagen 15" descr="https://lh3.googleusercontent.com/pxS7278xaZe8HgKMOs4EmJ-N8bZtCtuybnfKh9C_4jXyKz2Jc3AOihSNc8PchzUa6GmYMlzLgR6tDAoTnSy_W-ThjSGeMhFYlixLg_kY4uArE92flLLAORlMG9Gzs1hprixUvJYPBT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lh3.googleusercontent.com/pxS7278xaZe8HgKMOs4EmJ-N8bZtCtuybnfKh9C_4jXyKz2Jc3AOihSNc8PchzUa6GmYMlzLgR6tDAoTnSy_W-ThjSGeMhFYlixLg_kY4uArE92flLLAORlMG9Gzs1hprixUvJYPBTI"/>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172094" cy="2253343"/>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81792" behindDoc="1" locked="0" layoutInCell="1" allowOverlap="1" wp14:anchorId="2D57EC39" wp14:editId="210E0247">
            <wp:simplePos x="0" y="0"/>
            <wp:positionH relativeFrom="column">
              <wp:posOffset>-524964</wp:posOffset>
            </wp:positionH>
            <wp:positionV relativeFrom="paragraph">
              <wp:posOffset>198120</wp:posOffset>
            </wp:positionV>
            <wp:extent cx="3200400" cy="2247529"/>
            <wp:effectExtent l="0" t="0" r="0" b="635"/>
            <wp:wrapNone/>
            <wp:docPr id="4" name="Imagen 4" descr="https://lh3.googleusercontent.com/fK2i2PAXPfP-3lwNTv8S1zSggKbvGeHKjLVR-qoHI226Nm2TvvLsEDEUuAZ-_rM__qHbmvg3S5voSqOx0iMEbS4m9qER6DVQCTitxe8dZbFx2g7R04ViOMme-6bGE8PFk-fK3quS6z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3.googleusercontent.com/fK2i2PAXPfP-3lwNTv8S1zSggKbvGeHKjLVR-qoHI226Nm2TvvLsEDEUuAZ-_rM__qHbmvg3S5voSqOx0iMEbS4m9qER6DVQCTitxe8dZbFx2g7R04ViOMme-6bGE8PFk-fK3quS6zc"/>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200024" cy="224726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62C75D1"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664355AD"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417B0ED7" w14:textId="77777777" w:rsidR="00A247AC" w:rsidRDefault="00D5116E" w:rsidP="00F9643B">
      <w:pPr>
        <w:pStyle w:val="NormalWeb"/>
        <w:spacing w:before="0" w:beforeAutospacing="0" w:after="0" w:afterAutospacing="0" w:line="480" w:lineRule="auto"/>
        <w:jc w:val="both"/>
        <w:rPr>
          <w:rFonts w:ascii="Arial" w:hAnsi="Arial" w:cs="Arial"/>
          <w:color w:val="000000"/>
          <w:shd w:val="clear" w:color="auto" w:fill="FFFFFF"/>
        </w:rPr>
      </w:pPr>
      <w:r>
        <w:rPr>
          <w:noProof/>
        </w:rPr>
        <mc:AlternateContent>
          <mc:Choice Requires="wps">
            <w:drawing>
              <wp:anchor distT="0" distB="0" distL="114300" distR="114300" simplePos="0" relativeHeight="251686912" behindDoc="0" locked="0" layoutInCell="1" allowOverlap="1" wp14:anchorId="116B1E74" wp14:editId="557C1444">
                <wp:simplePos x="0" y="0"/>
                <wp:positionH relativeFrom="column">
                  <wp:posOffset>2120356</wp:posOffset>
                </wp:positionH>
                <wp:positionV relativeFrom="paragraph">
                  <wp:posOffset>118564</wp:posOffset>
                </wp:positionV>
                <wp:extent cx="1850390" cy="217170"/>
                <wp:effectExtent l="0" t="0" r="0" b="0"/>
                <wp:wrapNone/>
                <wp:docPr id="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850390" cy="217170"/>
                        </a:xfrm>
                        <a:prstGeom prst="rect">
                          <a:avLst/>
                        </a:prstGeom>
                        <a:noFill/>
                        <a:ln w="9525">
                          <a:noFill/>
                          <a:miter lim="800000"/>
                          <a:headEnd/>
                          <a:tailEnd/>
                        </a:ln>
                      </wps:spPr>
                      <wps:txbx>
                        <w:txbxContent>
                          <w:p w14:paraId="7F1AD8D6" w14:textId="77777777" w:rsidR="00D5116E" w:rsidRPr="00D5116E" w:rsidRDefault="00D5116E" w:rsidP="00D5116E">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14:paraId="1A965116" w14:textId="77777777" w:rsidR="00D5116E" w:rsidRDefault="00D5116E" w:rsidP="00D5116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4A4A9EA9">
              <v:shape id="_x0000_s1028" style="position:absolute;left:0;text-align:left;margin-left:166.95pt;margin-top:9.35pt;width:145.7pt;height:17.1pt;rotation:-9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" w14:anchorId="116B1E74">
                <v:textbox>
                  <w:txbxContent>
                    <w:p w:rsidRPr="00D5116E" w:rsidR="00D5116E" w:rsidP="00D5116E" w:rsidRDefault="00D5116E" w14:paraId="1534059E" wp14:textId="77777777">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rsidR="00D5116E" w:rsidP="00D5116E" w:rsidRDefault="00D5116E" w14:paraId="7DF4E37C" wp14:textId="77777777"/>
                  </w:txbxContent>
                </v:textbox>
              </v:shape>
            </w:pict>
          </mc:Fallback>
        </mc:AlternateContent>
      </w:r>
      <w:r>
        <w:rPr>
          <w:noProof/>
        </w:rPr>
        <mc:AlternateContent>
          <mc:Choice Requires="wps">
            <w:drawing>
              <wp:anchor distT="0" distB="0" distL="114300" distR="114300" simplePos="0" relativeHeight="251684864" behindDoc="0" locked="0" layoutInCell="1" allowOverlap="1" wp14:anchorId="52D1C93C" wp14:editId="5521DBA9">
                <wp:simplePos x="0" y="0"/>
                <wp:positionH relativeFrom="column">
                  <wp:posOffset>-1395731</wp:posOffset>
                </wp:positionH>
                <wp:positionV relativeFrom="paragraph">
                  <wp:posOffset>64135</wp:posOffset>
                </wp:positionV>
                <wp:extent cx="1850390" cy="217170"/>
                <wp:effectExtent l="0" t="0" r="0" b="0"/>
                <wp:wrapNone/>
                <wp:docPr id="1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850390" cy="217170"/>
                        </a:xfrm>
                        <a:prstGeom prst="rect">
                          <a:avLst/>
                        </a:prstGeom>
                        <a:noFill/>
                        <a:ln w="9525">
                          <a:noFill/>
                          <a:miter lim="800000"/>
                          <a:headEnd/>
                          <a:tailEnd/>
                        </a:ln>
                      </wps:spPr>
                      <wps:txbx>
                        <w:txbxContent>
                          <w:p w14:paraId="39571A27" w14:textId="77777777" w:rsidR="00D5116E" w:rsidRPr="00D5116E" w:rsidRDefault="00D5116E" w:rsidP="00D5116E">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14:paraId="44FB30F8" w14:textId="77777777" w:rsidR="00D5116E" w:rsidRDefault="00D5116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2C38B238">
              <v:shape id="_x0000_s1029" style="position:absolute;left:0;text-align:left;margin-left:-109.9pt;margin-top:5.05pt;width:145.7pt;height:17.1pt;rotation:-90;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" w14:anchorId="52D1C93C">
                <v:textbox>
                  <w:txbxContent>
                    <w:p w:rsidRPr="00D5116E" w:rsidR="00D5116E" w:rsidP="00D5116E" w:rsidRDefault="00D5116E" w14:paraId="4F119498" wp14:textId="77777777">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rsidR="00D5116E" w:rsidRDefault="00D5116E" w14:paraId="1DA6542E" wp14:textId="77777777"/>
                  </w:txbxContent>
                </v:textbox>
              </v:shape>
            </w:pict>
          </mc:Fallback>
        </mc:AlternateContent>
      </w:r>
    </w:p>
    <w:p w14:paraId="3041E394"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722B00AE"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2C3415E6" w14:textId="77777777" w:rsidR="00A247AC" w:rsidRDefault="00D5116E" w:rsidP="00F9643B">
      <w:pPr>
        <w:pStyle w:val="NormalWeb"/>
        <w:spacing w:before="0" w:beforeAutospacing="0" w:after="0" w:afterAutospacing="0" w:line="480" w:lineRule="auto"/>
        <w:jc w:val="both"/>
      </w:pPr>
      <w:r>
        <w:rPr>
          <w:noProof/>
        </w:rPr>
        <w:drawing>
          <wp:anchor distT="0" distB="0" distL="114300" distR="114300" simplePos="0" relativeHeight="251667456" behindDoc="0" locked="0" layoutInCell="1" allowOverlap="1" wp14:anchorId="573D0206" wp14:editId="5A838C26">
            <wp:simplePos x="0" y="0"/>
            <wp:positionH relativeFrom="column">
              <wp:posOffset>-622935</wp:posOffset>
            </wp:positionH>
            <wp:positionV relativeFrom="paragraph">
              <wp:posOffset>337457</wp:posOffset>
            </wp:positionV>
            <wp:extent cx="6792686" cy="335938"/>
            <wp:effectExtent l="0" t="0" r="8255" b="6985"/>
            <wp:wrapNone/>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7" cstate="print">
                      <a:extLst>
                        <a:ext uri="{28A0092B-C50C-407E-A947-70E740481C1C}">
                          <a14:useLocalDpi xmlns:a14="http://schemas.microsoft.com/office/drawing/2010/main" val="0"/>
                        </a:ext>
                      </a:extLst>
                    </a:blip>
                    <a:srcRect l="4660" t="78788" r="4272" b="12969"/>
                    <a:stretch/>
                  </pic:blipFill>
                  <pic:spPr bwMode="auto">
                    <a:xfrm>
                      <a:off x="0" y="0"/>
                      <a:ext cx="6792687" cy="335938"/>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C8F82AB" w14:textId="77777777" w:rsidR="00A247AC" w:rsidRDefault="00F9643B" w:rsidP="00F9643B">
      <w:pPr>
        <w:pStyle w:val="NormalWeb"/>
        <w:spacing w:before="0" w:beforeAutospacing="0" w:after="0" w:afterAutospacing="0" w:line="480" w:lineRule="auto"/>
        <w:jc w:val="both"/>
        <w:rPr>
          <w:rFonts w:ascii="Arial" w:hAnsi="Arial" w:cs="Arial"/>
          <w:color w:val="000000"/>
          <w:shd w:val="clear" w:color="auto" w:fill="FFFFFF"/>
        </w:rPr>
      </w:pPr>
      <w:r>
        <w:rPr>
          <w:rFonts w:ascii="Arial" w:hAnsi="Arial" w:cs="Arial"/>
          <w:color w:val="000000"/>
          <w:shd w:val="clear" w:color="auto" w:fill="FFFFFF"/>
        </w:rPr>
        <w:t xml:space="preserve">En el </w:t>
      </w:r>
      <w:r>
        <w:rPr>
          <w:rFonts w:ascii="Arial" w:hAnsi="Arial" w:cs="Arial"/>
          <w:i/>
          <w:iCs/>
          <w:color w:val="000000"/>
          <w:shd w:val="clear" w:color="auto" w:fill="FFFFFF"/>
        </w:rPr>
        <w:t>gráfico IV</w:t>
      </w:r>
      <w:r>
        <w:rPr>
          <w:rFonts w:ascii="Arial" w:hAnsi="Arial" w:cs="Arial"/>
          <w:color w:val="000000"/>
          <w:shd w:val="clear" w:color="auto" w:fill="FFFFFF"/>
        </w:rPr>
        <w:t xml:space="preserve"> se puede observar una correlación positiva, moderada entre circunferencia de cuello y circunferencia de cintura (rho=0,69), de la totalidad de los sujetos, con un nivel de significancia de p &lt;0,001. </w:t>
      </w:r>
    </w:p>
    <w:p w14:paraId="42C6D796"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7B516D6A" w14:textId="77777777" w:rsidR="00A247AC" w:rsidRPr="002205DD" w:rsidRDefault="002205DD" w:rsidP="002205DD">
      <w:pPr>
        <w:pStyle w:val="NormalWeb"/>
        <w:spacing w:before="0" w:beforeAutospacing="0" w:after="0" w:afterAutospacing="0" w:line="360" w:lineRule="auto"/>
        <w:jc w:val="both"/>
        <w:rPr>
          <w:rFonts w:ascii="Arial" w:hAnsi="Arial" w:cs="Arial"/>
          <w:b/>
          <w:color w:val="000000"/>
          <w:shd w:val="clear" w:color="auto" w:fill="FFFFFF"/>
        </w:rPr>
      </w:pPr>
      <w:r>
        <w:rPr>
          <w:noProof/>
        </w:rPr>
        <w:drawing>
          <wp:anchor distT="0" distB="0" distL="114300" distR="114300" simplePos="0" relativeHeight="251672576" behindDoc="0" locked="0" layoutInCell="1" allowOverlap="1" wp14:anchorId="386A1F62" wp14:editId="5A42CE76">
            <wp:simplePos x="0" y="0"/>
            <wp:positionH relativeFrom="column">
              <wp:posOffset>1180465</wp:posOffset>
            </wp:positionH>
            <wp:positionV relativeFrom="paragraph">
              <wp:posOffset>281305</wp:posOffset>
            </wp:positionV>
            <wp:extent cx="3378200" cy="2788182"/>
            <wp:effectExtent l="0" t="0" r="0" b="0"/>
            <wp:wrapNone/>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cstate="print">
                      <a:extLst>
                        <a:ext uri="{28A0092B-C50C-407E-A947-70E740481C1C}">
                          <a14:useLocalDpi xmlns:a14="http://schemas.microsoft.com/office/drawing/2010/main" val="0"/>
                        </a:ext>
                      </a:extLst>
                    </a:blip>
                    <a:srcRect l="23495" t="10361" r="23107" b="11242"/>
                    <a:stretch/>
                  </pic:blipFill>
                  <pic:spPr bwMode="auto">
                    <a:xfrm>
                      <a:off x="0" y="0"/>
                      <a:ext cx="3378200" cy="2788182"/>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Pr>
          <w:rFonts w:ascii="Arial" w:hAnsi="Arial" w:cs="Arial"/>
          <w:b/>
          <w:color w:val="000000"/>
          <w:shd w:val="clear" w:color="auto" w:fill="FFFFFF"/>
        </w:rPr>
        <w:t>Gráfico IV. Correlación entre circunferencia de cuello y circunferencia de cintura.</w:t>
      </w:r>
    </w:p>
    <w:p w14:paraId="6E1831B3"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54E11D2A"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31126E5D"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2DE403A5" w14:textId="77777777" w:rsidR="00A247AC" w:rsidRDefault="00A247AC" w:rsidP="00F9643B">
      <w:pPr>
        <w:pStyle w:val="NormalWeb"/>
        <w:spacing w:before="0" w:beforeAutospacing="0" w:after="0" w:afterAutospacing="0" w:line="480" w:lineRule="auto"/>
        <w:jc w:val="both"/>
        <w:rPr>
          <w:rFonts w:ascii="Arial" w:hAnsi="Arial" w:cs="Arial"/>
          <w:color w:val="000000"/>
          <w:shd w:val="clear" w:color="auto" w:fill="FFFFFF"/>
        </w:rPr>
      </w:pPr>
    </w:p>
    <w:p w14:paraId="62431CDC" w14:textId="77777777" w:rsidR="002205DD" w:rsidRDefault="002205DD" w:rsidP="00F9643B">
      <w:pPr>
        <w:pStyle w:val="NormalWeb"/>
        <w:spacing w:before="0" w:beforeAutospacing="0" w:after="0" w:afterAutospacing="0" w:line="480" w:lineRule="auto"/>
        <w:jc w:val="both"/>
        <w:rPr>
          <w:rFonts w:ascii="Arial" w:hAnsi="Arial" w:cs="Arial"/>
          <w:color w:val="000000"/>
          <w:shd w:val="clear" w:color="auto" w:fill="FFFFFF"/>
        </w:rPr>
      </w:pPr>
    </w:p>
    <w:p w14:paraId="49E398E2" w14:textId="77777777" w:rsidR="002205DD" w:rsidRDefault="002205DD" w:rsidP="00F9643B">
      <w:pPr>
        <w:pStyle w:val="NormalWeb"/>
        <w:spacing w:before="0" w:beforeAutospacing="0" w:after="0" w:afterAutospacing="0" w:line="480" w:lineRule="auto"/>
        <w:jc w:val="both"/>
        <w:rPr>
          <w:rFonts w:ascii="Arial" w:hAnsi="Arial" w:cs="Arial"/>
          <w:color w:val="000000"/>
          <w:shd w:val="clear" w:color="auto" w:fill="FFFFFF"/>
        </w:rPr>
      </w:pPr>
    </w:p>
    <w:p w14:paraId="16287F21"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5BE93A62" w14:textId="77777777" w:rsidR="002205DD" w:rsidRDefault="002205DD" w:rsidP="00F9643B">
      <w:pPr>
        <w:pStyle w:val="NormalWeb"/>
        <w:spacing w:before="0" w:beforeAutospacing="0" w:after="0" w:afterAutospacing="0" w:line="480" w:lineRule="auto"/>
        <w:jc w:val="both"/>
        <w:rPr>
          <w:rFonts w:ascii="Arial" w:hAnsi="Arial" w:cs="Arial"/>
          <w:color w:val="000000"/>
          <w:shd w:val="clear" w:color="auto" w:fill="FFFFFF"/>
        </w:rPr>
      </w:pPr>
    </w:p>
    <w:p w14:paraId="384BA73E"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395213D6" w14:textId="7E90F813" w:rsidR="00F9643B" w:rsidRDefault="00F9643B" w:rsidP="00F9643B">
      <w:pPr>
        <w:pStyle w:val="NormalWeb"/>
        <w:spacing w:before="0" w:beforeAutospacing="0" w:after="0" w:afterAutospacing="0" w:line="480" w:lineRule="auto"/>
        <w:jc w:val="both"/>
        <w:rPr>
          <w:rFonts w:ascii="Arial" w:hAnsi="Arial" w:cs="Arial"/>
          <w:color w:val="000000"/>
          <w:shd w:val="clear" w:color="auto" w:fill="FFFFFF"/>
        </w:rPr>
      </w:pPr>
      <w:r>
        <w:rPr>
          <w:rFonts w:ascii="Arial" w:hAnsi="Arial" w:cs="Arial"/>
          <w:color w:val="000000"/>
          <w:shd w:val="clear" w:color="auto" w:fill="FFFFFF"/>
        </w:rPr>
        <w:t xml:space="preserve">El </w:t>
      </w:r>
      <w:r>
        <w:rPr>
          <w:rFonts w:ascii="Arial" w:hAnsi="Arial" w:cs="Arial"/>
          <w:i/>
          <w:iCs/>
          <w:color w:val="000000"/>
          <w:shd w:val="clear" w:color="auto" w:fill="FFFFFF"/>
        </w:rPr>
        <w:t>gráfico V</w:t>
      </w:r>
      <w:r>
        <w:rPr>
          <w:rFonts w:ascii="Arial" w:hAnsi="Arial" w:cs="Arial"/>
          <w:color w:val="000000"/>
          <w:shd w:val="clear" w:color="auto" w:fill="FFFFFF"/>
        </w:rPr>
        <w:t xml:space="preserve"> indica una correlación positiva, fuerte entre la circunferencia de cuello y circunferencia de cintura en hombres (rho=0,83), con un nivel de significancia de p &lt;0,001. Por otro </w:t>
      </w:r>
      <w:r w:rsidR="00416FAF">
        <w:rPr>
          <w:rFonts w:ascii="Arial" w:hAnsi="Arial" w:cs="Arial"/>
          <w:color w:val="000000"/>
          <w:shd w:val="clear" w:color="auto" w:fill="FFFFFF"/>
        </w:rPr>
        <w:t>lado,</w:t>
      </w:r>
      <w:r>
        <w:rPr>
          <w:rFonts w:ascii="Arial" w:hAnsi="Arial" w:cs="Arial"/>
          <w:color w:val="000000"/>
          <w:shd w:val="clear" w:color="auto" w:fill="FFFFFF"/>
        </w:rPr>
        <w:t xml:space="preserve"> en el </w:t>
      </w:r>
      <w:r>
        <w:rPr>
          <w:rFonts w:ascii="Arial" w:hAnsi="Arial" w:cs="Arial"/>
          <w:i/>
          <w:iCs/>
          <w:color w:val="000000"/>
          <w:shd w:val="clear" w:color="auto" w:fill="FFFFFF"/>
        </w:rPr>
        <w:t>gráfico VI</w:t>
      </w:r>
      <w:r>
        <w:rPr>
          <w:rFonts w:ascii="Arial" w:hAnsi="Arial" w:cs="Arial"/>
          <w:color w:val="000000"/>
          <w:shd w:val="clear" w:color="auto" w:fill="FFFFFF"/>
        </w:rPr>
        <w:t>, la correlación entre la circunferencia de cuello con la circunferencia de cintura en mujeres fue moderada positiva (rho=0,70), con un nivel de significancia de p &lt;0,001.</w:t>
      </w:r>
    </w:p>
    <w:p w14:paraId="34B3F2EB"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7D34F5C7"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0B4020A7" w14:textId="77777777" w:rsidR="00D5116E" w:rsidRDefault="00D5116E" w:rsidP="00F9643B">
      <w:pPr>
        <w:pStyle w:val="NormalWeb"/>
        <w:spacing w:before="0" w:beforeAutospacing="0" w:after="0" w:afterAutospacing="0" w:line="480" w:lineRule="auto"/>
        <w:jc w:val="both"/>
        <w:rPr>
          <w:rFonts w:ascii="Arial" w:hAnsi="Arial" w:cs="Arial"/>
          <w:color w:val="000000"/>
          <w:shd w:val="clear" w:color="auto" w:fill="FFFFFF"/>
        </w:rPr>
      </w:pPr>
    </w:p>
    <w:p w14:paraId="1D7B270A"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142076D7" w14:textId="77777777" w:rsidR="00BC62D8" w:rsidRDefault="00F5261B" w:rsidP="00F9643B">
      <w:pPr>
        <w:pStyle w:val="NormalWeb"/>
        <w:spacing w:before="0" w:beforeAutospacing="0" w:after="0" w:afterAutospacing="0" w:line="480" w:lineRule="auto"/>
        <w:jc w:val="both"/>
        <w:rPr>
          <w:rFonts w:ascii="Arial" w:hAnsi="Arial" w:cs="Arial"/>
          <w:color w:val="000000"/>
          <w:shd w:val="clear" w:color="auto" w:fill="FFFFFF"/>
        </w:rPr>
      </w:pPr>
      <w:r>
        <w:rPr>
          <w:noProof/>
        </w:rPr>
        <w:drawing>
          <wp:anchor distT="0" distB="0" distL="114300" distR="114300" simplePos="0" relativeHeight="251687936" behindDoc="0" locked="0" layoutInCell="1" allowOverlap="1" wp14:anchorId="57454572" wp14:editId="17860367">
            <wp:simplePos x="0" y="0"/>
            <wp:positionH relativeFrom="column">
              <wp:posOffset>-513806</wp:posOffset>
            </wp:positionH>
            <wp:positionV relativeFrom="paragraph">
              <wp:posOffset>112395</wp:posOffset>
            </wp:positionV>
            <wp:extent cx="3341370" cy="2459990"/>
            <wp:effectExtent l="0" t="0" r="0" b="0"/>
            <wp:wrapNone/>
            <wp:docPr id="18" name="Imagen 18" descr="https://lh5.googleusercontent.com/wZtMRQ8bYdbQc2RfcOko4fGqPaReefPYZ179SzV2hSYzYKlZsSsS_gUpnEBrUPnAJqvx31RX4Y8_R9kocsoDWF6vLK7Nlo16azNKES6lgdvb2o-ELKt2ahaShd2JaMnns5lDEUzF7g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lh5.googleusercontent.com/wZtMRQ8bYdbQc2RfcOko4fGqPaReefPYZ179SzV2hSYzYKlZsSsS_gUpnEBrUPnAJqvx31RX4Y8_R9kocsoDWF6vLK7Nlo16azNKES6lgdvb2o-ELKt2ahaShd2JaMnns5lDEUzF7g4"/>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341370" cy="2459990"/>
                    </a:xfrm>
                    <a:prstGeom prst="rect">
                      <a:avLst/>
                    </a:prstGeom>
                    <a:noFill/>
                    <a:ln>
                      <a:noFill/>
                    </a:ln>
                  </pic:spPr>
                </pic:pic>
              </a:graphicData>
            </a:graphic>
            <wp14:sizeRelH relativeFrom="page">
              <wp14:pctWidth>0</wp14:pctWidth>
            </wp14:sizeRelH>
            <wp14:sizeRelV relativeFrom="page">
              <wp14:pctHeight>0</wp14:pctHeight>
            </wp14:sizeRelV>
          </wp:anchor>
        </w:drawing>
      </w:r>
      <w:r w:rsidR="00D5116E">
        <w:rPr>
          <w:noProof/>
        </w:rPr>
        <w:drawing>
          <wp:anchor distT="0" distB="0" distL="114300" distR="114300" simplePos="0" relativeHeight="251688960" behindDoc="0" locked="0" layoutInCell="1" allowOverlap="1" wp14:anchorId="19DDB0FF" wp14:editId="68DBE74C">
            <wp:simplePos x="0" y="0"/>
            <wp:positionH relativeFrom="column">
              <wp:posOffset>3023235</wp:posOffset>
            </wp:positionH>
            <wp:positionV relativeFrom="paragraph">
              <wp:posOffset>171450</wp:posOffset>
            </wp:positionV>
            <wp:extent cx="3298190" cy="2400935"/>
            <wp:effectExtent l="0" t="0" r="0" b="0"/>
            <wp:wrapNone/>
            <wp:docPr id="19" name="Imagen 19" descr="https://lh6.googleusercontent.com/6oSHz1FbN0s22D06D0Pdhg_fhgYlDW77RAL5zDCDomF9i5x4_KNiZ5bhNROhECnYzPjAQJRvzyyNqsotoojfx2p53-4-jGrLdIFY_HfA_1FVL9ynVt0Sxm2302jnE2FSSf1ZNb_dnB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lh6.googleusercontent.com/6oSHz1FbN0s22D06D0Pdhg_fhgYlDW77RAL5zDCDomF9i5x4_KNiZ5bhNROhECnYzPjAQJRvzyyNqsotoojfx2p53-4-jGrLdIFY_HfA_1FVL9ynVt0Sxm2302jnE2FSSf1ZNb_dnB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298190" cy="2400935"/>
                    </a:xfrm>
                    <a:prstGeom prst="rect">
                      <a:avLst/>
                    </a:prstGeom>
                    <a:noFill/>
                    <a:ln>
                      <a:noFill/>
                    </a:ln>
                  </pic:spPr>
                </pic:pic>
              </a:graphicData>
            </a:graphic>
            <wp14:sizeRelH relativeFrom="page">
              <wp14:pctWidth>0</wp14:pctWidth>
            </wp14:sizeRelH>
            <wp14:sizeRelV relativeFrom="page">
              <wp14:pctHeight>0</wp14:pctHeight>
            </wp14:sizeRelV>
          </wp:anchor>
        </w:drawing>
      </w:r>
      <w:r w:rsidR="00BC62D8" w:rsidRPr="002205DD">
        <w:rPr>
          <w:rFonts w:ascii="Arial" w:hAnsi="Arial" w:cs="Arial"/>
          <w:noProof/>
          <w:color w:val="000000"/>
          <w:shd w:val="clear" w:color="auto" w:fill="FFFFFF"/>
        </w:rPr>
        <mc:AlternateContent>
          <mc:Choice Requires="wps">
            <w:drawing>
              <wp:anchor distT="0" distB="0" distL="114300" distR="114300" simplePos="0" relativeHeight="251677696" behindDoc="1" locked="0" layoutInCell="1" allowOverlap="1" wp14:anchorId="47426306" wp14:editId="58DDC9D3">
                <wp:simplePos x="0" y="0"/>
                <wp:positionH relativeFrom="column">
                  <wp:posOffset>3103245</wp:posOffset>
                </wp:positionH>
                <wp:positionV relativeFrom="paragraph">
                  <wp:posOffset>-356235</wp:posOffset>
                </wp:positionV>
                <wp:extent cx="2906395" cy="467995"/>
                <wp:effectExtent l="0" t="0" r="8255" b="8255"/>
                <wp:wrapNone/>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06395" cy="467995"/>
                        </a:xfrm>
                        <a:prstGeom prst="rect">
                          <a:avLst/>
                        </a:prstGeom>
                        <a:solidFill>
                          <a:srgbClr val="FFFFFF"/>
                        </a:solidFill>
                        <a:ln w="9525">
                          <a:noFill/>
                          <a:miter lim="800000"/>
                          <a:headEnd/>
                          <a:tailEnd/>
                        </a:ln>
                      </wps:spPr>
                      <wps:txbx>
                        <w:txbxContent>
                          <w:p w14:paraId="64CB174A" w14:textId="77777777" w:rsidR="004600F5" w:rsidRPr="002205DD" w:rsidRDefault="004600F5" w:rsidP="002205DD">
                            <w:pPr>
                              <w:jc w:val="both"/>
                              <w:rPr>
                                <w:rFonts w:ascii="Arial" w:hAnsi="Arial" w:cs="Arial"/>
                                <w:b/>
                                <w:sz w:val="24"/>
                              </w:rPr>
                            </w:pPr>
                            <w:r w:rsidRPr="002205DD">
                              <w:rPr>
                                <w:rFonts w:ascii="Arial" w:hAnsi="Arial" w:cs="Arial"/>
                                <w:b/>
                                <w:sz w:val="24"/>
                              </w:rPr>
                              <w:t xml:space="preserve">Gráfico VI. Correlación entre </w:t>
                            </w:r>
                            <w:r>
                              <w:rPr>
                                <w:rFonts w:ascii="Arial" w:hAnsi="Arial" w:cs="Arial"/>
                                <w:b/>
                                <w:sz w:val="24"/>
                              </w:rPr>
                              <w:t>CC</w:t>
                            </w:r>
                            <w:r w:rsidRPr="002205DD">
                              <w:rPr>
                                <w:rFonts w:ascii="Arial" w:hAnsi="Arial" w:cs="Arial"/>
                                <w:b/>
                                <w:sz w:val="24"/>
                              </w:rPr>
                              <w:t xml:space="preserve"> y circunferencia cintura en mujeres.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412571B0">
              <v:shape id="_x0000_s1030" style="position:absolute;left:0;text-align:left;margin-left:244.35pt;margin-top:-28.05pt;width:228.85pt;height:36.85pt;z-index:-251638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" w14:anchorId="47426306">
                <v:textbox>
                  <w:txbxContent>
                    <w:p w:rsidRPr="002205DD" w:rsidR="004600F5" w:rsidP="002205DD" w:rsidRDefault="004600F5" w14:paraId="5BACB8B1" wp14:textId="77777777">
                      <w:pPr>
                        <w:jc w:val="both"/>
                        <w:rPr>
                          <w:rFonts w:ascii="Arial" w:hAnsi="Arial" w:cs="Arial"/>
                          <w:b/>
                          <w:sz w:val="24"/>
                        </w:rPr>
                      </w:pPr>
                      <w:r w:rsidRPr="002205DD">
                        <w:rPr>
                          <w:rFonts w:ascii="Arial" w:hAnsi="Arial" w:cs="Arial"/>
                          <w:b/>
                          <w:sz w:val="24"/>
                        </w:rPr>
                        <w:t xml:space="preserve">Gráfico VI. Correlación entre </w:t>
                      </w:r>
                      <w:r>
                        <w:rPr>
                          <w:rFonts w:ascii="Arial" w:hAnsi="Arial" w:cs="Arial"/>
                          <w:b/>
                          <w:sz w:val="24"/>
                        </w:rPr>
                        <w:t>CC</w:t>
                      </w:r>
                      <w:r w:rsidRPr="002205DD">
                        <w:rPr>
                          <w:rFonts w:ascii="Arial" w:hAnsi="Arial" w:cs="Arial"/>
                          <w:b/>
                          <w:sz w:val="24"/>
                        </w:rPr>
                        <w:t xml:space="preserve"> y circunferencia cintura en mujeres. </w:t>
                      </w:r>
                    </w:p>
                  </w:txbxContent>
                </v:textbox>
              </v:shape>
            </w:pict>
          </mc:Fallback>
        </mc:AlternateContent>
      </w:r>
      <w:r w:rsidR="00BC62D8" w:rsidRPr="002205DD">
        <w:rPr>
          <w:rFonts w:ascii="Arial" w:hAnsi="Arial" w:cs="Arial"/>
          <w:noProof/>
          <w:color w:val="000000"/>
          <w:shd w:val="clear" w:color="auto" w:fill="FFFFFF"/>
        </w:rPr>
        <mc:AlternateContent>
          <mc:Choice Requires="wps">
            <w:drawing>
              <wp:anchor distT="0" distB="0" distL="114300" distR="114300" simplePos="0" relativeHeight="251675648" behindDoc="1" locked="0" layoutInCell="1" allowOverlap="1" wp14:anchorId="4F948C07" wp14:editId="10CCC35C">
                <wp:simplePos x="0" y="0"/>
                <wp:positionH relativeFrom="column">
                  <wp:posOffset>-231140</wp:posOffset>
                </wp:positionH>
                <wp:positionV relativeFrom="paragraph">
                  <wp:posOffset>-376555</wp:posOffset>
                </wp:positionV>
                <wp:extent cx="2971800" cy="489585"/>
                <wp:effectExtent l="0" t="0" r="0" b="5715"/>
                <wp:wrapNone/>
                <wp:docPr id="1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489585"/>
                        </a:xfrm>
                        <a:prstGeom prst="rect">
                          <a:avLst/>
                        </a:prstGeom>
                        <a:solidFill>
                          <a:srgbClr val="FFFFFF"/>
                        </a:solidFill>
                        <a:ln w="9525">
                          <a:noFill/>
                          <a:miter lim="800000"/>
                          <a:headEnd/>
                          <a:tailEnd/>
                        </a:ln>
                      </wps:spPr>
                      <wps:txbx>
                        <w:txbxContent>
                          <w:p w14:paraId="47EC6DBC" w14:textId="77777777" w:rsidR="004600F5" w:rsidRPr="002205DD" w:rsidRDefault="004600F5" w:rsidP="002205DD">
                            <w:pPr>
                              <w:jc w:val="both"/>
                              <w:rPr>
                                <w:rFonts w:ascii="Arial" w:hAnsi="Arial" w:cs="Arial"/>
                                <w:b/>
                                <w:sz w:val="24"/>
                              </w:rPr>
                            </w:pPr>
                            <w:r w:rsidRPr="002205DD">
                              <w:rPr>
                                <w:rFonts w:ascii="Arial" w:hAnsi="Arial" w:cs="Arial"/>
                                <w:b/>
                                <w:sz w:val="24"/>
                              </w:rPr>
                              <w:t>Gr</w:t>
                            </w:r>
                            <w:r>
                              <w:rPr>
                                <w:rFonts w:ascii="Arial" w:hAnsi="Arial" w:cs="Arial"/>
                                <w:b/>
                                <w:sz w:val="24"/>
                              </w:rPr>
                              <w:t xml:space="preserve">áfico </w:t>
                            </w:r>
                            <w:r w:rsidRPr="002205DD">
                              <w:rPr>
                                <w:rFonts w:ascii="Arial" w:hAnsi="Arial" w:cs="Arial"/>
                                <w:b/>
                                <w:sz w:val="24"/>
                              </w:rPr>
                              <w:t xml:space="preserve">V. Correlación entre </w:t>
                            </w:r>
                            <w:r>
                              <w:rPr>
                                <w:rFonts w:ascii="Arial" w:hAnsi="Arial" w:cs="Arial"/>
                                <w:b/>
                                <w:sz w:val="24"/>
                              </w:rPr>
                              <w:t>CC</w:t>
                            </w:r>
                            <w:r w:rsidRPr="002205DD">
                              <w:rPr>
                                <w:rFonts w:ascii="Arial" w:hAnsi="Arial" w:cs="Arial"/>
                                <w:b/>
                                <w:sz w:val="24"/>
                              </w:rPr>
                              <w:t xml:space="preserve"> y circunferencia cintura en hombres.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1251B942">
              <v:shape id="_x0000_s1031" style="position:absolute;left:0;text-align:left;margin-left:-18.2pt;margin-top:-29.65pt;width:234pt;height:38.55pt;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" w14:anchorId="4F948C07">
                <v:textbox>
                  <w:txbxContent>
                    <w:p w:rsidRPr="002205DD" w:rsidR="004600F5" w:rsidP="002205DD" w:rsidRDefault="004600F5" w14:paraId="6E3ED573" wp14:textId="77777777">
                      <w:pPr>
                        <w:jc w:val="both"/>
                        <w:rPr>
                          <w:rFonts w:ascii="Arial" w:hAnsi="Arial" w:cs="Arial"/>
                          <w:b/>
                          <w:sz w:val="24"/>
                        </w:rPr>
                      </w:pPr>
                      <w:r w:rsidRPr="002205DD">
                        <w:rPr>
                          <w:rFonts w:ascii="Arial" w:hAnsi="Arial" w:cs="Arial"/>
                          <w:b/>
                          <w:sz w:val="24"/>
                        </w:rPr>
                        <w:t>Gr</w:t>
                      </w:r>
                      <w:r>
                        <w:rPr>
                          <w:rFonts w:ascii="Arial" w:hAnsi="Arial" w:cs="Arial"/>
                          <w:b/>
                          <w:sz w:val="24"/>
                        </w:rPr>
                        <w:t xml:space="preserve">áfico </w:t>
                      </w:r>
                      <w:r w:rsidRPr="002205DD">
                        <w:rPr>
                          <w:rFonts w:ascii="Arial" w:hAnsi="Arial" w:cs="Arial"/>
                          <w:b/>
                          <w:sz w:val="24"/>
                        </w:rPr>
                        <w:t xml:space="preserve">V. Correlación entre </w:t>
                      </w:r>
                      <w:r>
                        <w:rPr>
                          <w:rFonts w:ascii="Arial" w:hAnsi="Arial" w:cs="Arial"/>
                          <w:b/>
                          <w:sz w:val="24"/>
                        </w:rPr>
                        <w:t>CC</w:t>
                      </w:r>
                      <w:r w:rsidRPr="002205DD">
                        <w:rPr>
                          <w:rFonts w:ascii="Arial" w:hAnsi="Arial" w:cs="Arial"/>
                          <w:b/>
                          <w:sz w:val="24"/>
                        </w:rPr>
                        <w:t xml:space="preserve"> y circunferencia cintura en hombres. </w:t>
                      </w:r>
                    </w:p>
                  </w:txbxContent>
                </v:textbox>
              </v:shape>
            </w:pict>
          </mc:Fallback>
        </mc:AlternateContent>
      </w:r>
    </w:p>
    <w:p w14:paraId="4F904CB7"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06971CD3" w14:textId="77777777" w:rsidR="00BC62D8" w:rsidRDefault="00BC62D8" w:rsidP="00F9643B">
      <w:pPr>
        <w:pStyle w:val="NormalWeb"/>
        <w:spacing w:before="0" w:beforeAutospacing="0" w:after="0" w:afterAutospacing="0" w:line="480" w:lineRule="auto"/>
        <w:jc w:val="both"/>
        <w:rPr>
          <w:rFonts w:ascii="Arial" w:hAnsi="Arial" w:cs="Arial"/>
          <w:color w:val="000000"/>
          <w:shd w:val="clear" w:color="auto" w:fill="FFFFFF"/>
        </w:rPr>
      </w:pPr>
    </w:p>
    <w:p w14:paraId="7BF06DA3" w14:textId="77777777" w:rsidR="00BC62D8" w:rsidRDefault="00F5261B" w:rsidP="00F9643B">
      <w:pPr>
        <w:pStyle w:val="NormalWeb"/>
        <w:spacing w:before="0" w:beforeAutospacing="0" w:after="0" w:afterAutospacing="0" w:line="480" w:lineRule="auto"/>
        <w:jc w:val="both"/>
        <w:rPr>
          <w:rFonts w:ascii="Arial" w:hAnsi="Arial" w:cs="Arial"/>
          <w:color w:val="000000"/>
          <w:shd w:val="clear" w:color="auto" w:fill="FFFFFF"/>
        </w:rPr>
      </w:pPr>
      <w:r>
        <w:rPr>
          <w:noProof/>
        </w:rPr>
        <mc:AlternateContent>
          <mc:Choice Requires="wps">
            <w:drawing>
              <wp:anchor distT="0" distB="0" distL="114300" distR="114300" simplePos="0" relativeHeight="251691008" behindDoc="0" locked="0" layoutInCell="1" allowOverlap="1" wp14:anchorId="60926599" wp14:editId="6B508A07">
                <wp:simplePos x="0" y="0"/>
                <wp:positionH relativeFrom="column">
                  <wp:posOffset>-1416050</wp:posOffset>
                </wp:positionH>
                <wp:positionV relativeFrom="paragraph">
                  <wp:posOffset>130175</wp:posOffset>
                </wp:positionV>
                <wp:extent cx="1850390" cy="217170"/>
                <wp:effectExtent l="0" t="0" r="0" b="0"/>
                <wp:wrapNone/>
                <wp:docPr id="20"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850390" cy="217170"/>
                        </a:xfrm>
                        <a:prstGeom prst="rect">
                          <a:avLst/>
                        </a:prstGeom>
                        <a:noFill/>
                        <a:ln w="9525">
                          <a:noFill/>
                          <a:miter lim="800000"/>
                          <a:headEnd/>
                          <a:tailEnd/>
                        </a:ln>
                      </wps:spPr>
                      <wps:txbx>
                        <w:txbxContent>
                          <w:p w14:paraId="6E2C3F8A" w14:textId="77777777" w:rsidR="00D5116E" w:rsidRPr="00D5116E" w:rsidRDefault="00D5116E" w:rsidP="00D5116E">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14:paraId="2A1F701D" w14:textId="77777777" w:rsidR="00D5116E" w:rsidRDefault="00D5116E" w:rsidP="00D5116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0D6F96CB">
              <v:shape id="_x0000_s1032" style="position:absolute;left:0;text-align:left;margin-left:-111.5pt;margin-top:10.25pt;width:145.7pt;height:17.1pt;rotation:-90;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" w14:anchorId="60926599">
                <v:textbox>
                  <w:txbxContent>
                    <w:p w:rsidRPr="00D5116E" w:rsidR="00D5116E" w:rsidP="00D5116E" w:rsidRDefault="00D5116E" w14:paraId="4C0CA6F0" wp14:textId="77777777">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rsidR="00D5116E" w:rsidP="00D5116E" w:rsidRDefault="00D5116E" w14:paraId="03EFCA41" wp14:textId="77777777"/>
                  </w:txbxContent>
                </v:textbox>
              </v:shape>
            </w:pict>
          </mc:Fallback>
        </mc:AlternateContent>
      </w:r>
      <w:r w:rsidR="00D5116E">
        <w:rPr>
          <w:noProof/>
        </w:rPr>
        <mc:AlternateContent>
          <mc:Choice Requires="wps">
            <w:drawing>
              <wp:anchor distT="0" distB="0" distL="114300" distR="114300" simplePos="0" relativeHeight="251693056" behindDoc="0" locked="0" layoutInCell="1" allowOverlap="1" wp14:anchorId="1EA7E0A1" wp14:editId="2961334B">
                <wp:simplePos x="0" y="0"/>
                <wp:positionH relativeFrom="column">
                  <wp:posOffset>2130425</wp:posOffset>
                </wp:positionH>
                <wp:positionV relativeFrom="paragraph">
                  <wp:posOffset>54610</wp:posOffset>
                </wp:positionV>
                <wp:extent cx="1850390" cy="217170"/>
                <wp:effectExtent l="0" t="0" r="0" b="0"/>
                <wp:wrapNone/>
                <wp:docPr id="2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850390" cy="217170"/>
                        </a:xfrm>
                        <a:prstGeom prst="rect">
                          <a:avLst/>
                        </a:prstGeom>
                        <a:noFill/>
                        <a:ln w="9525">
                          <a:noFill/>
                          <a:miter lim="800000"/>
                          <a:headEnd/>
                          <a:tailEnd/>
                        </a:ln>
                      </wps:spPr>
                      <wps:txbx>
                        <w:txbxContent>
                          <w:p w14:paraId="202A074A" w14:textId="77777777" w:rsidR="00D5116E" w:rsidRPr="00D5116E" w:rsidRDefault="00D5116E" w:rsidP="00D5116E">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14:paraId="5F96A722" w14:textId="77777777" w:rsidR="00D5116E" w:rsidRDefault="00D5116E" w:rsidP="00D5116E"/>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p14="http://schemas.microsoft.com/office/word/2010/wordml" xmlns:a14="http://schemas.microsoft.com/office/drawing/2010/main" xmlns:pic="http://schemas.openxmlformats.org/drawingml/2006/picture" xmlns:a="http://schemas.openxmlformats.org/drawingml/2006/main">
            <w:pict w14:anchorId="1C1C7CE8">
              <v:shape id="_x0000_s1033" style="position:absolute;left:0;text-align:left;margin-left:167.75pt;margin-top:4.3pt;width:145.7pt;height:17.1pt;rotation:-90;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" w14:anchorId="1EA7E0A1">
                <v:textbox>
                  <w:txbxContent>
                    <w:p w:rsidRPr="00D5116E" w:rsidR="00D5116E" w:rsidP="00D5116E" w:rsidRDefault="00D5116E" w14:paraId="63F45F99" wp14:textId="77777777">
                      <w:pPr>
                        <w:pStyle w:val="NormalWeb"/>
                        <w:spacing w:before="0" w:beforeAutospacing="0" w:after="0" w:afterAutospacing="0"/>
                        <w:jc w:val="center"/>
                        <w:rPr>
                          <w:sz w:val="20"/>
                        </w:rPr>
                      </w:pPr>
                      <w:r w:rsidRPr="00D5116E">
                        <w:rPr>
                          <w:rFonts w:ascii="Arial" w:hAnsi="Arial" w:cs="Arial"/>
                          <w:b/>
                          <w:bCs/>
                          <w:color w:val="000000"/>
                          <w:sz w:val="12"/>
                          <w:szCs w:val="16"/>
                        </w:rPr>
                        <w:t>CIRCUNFERENCIA CUELLO</w:t>
                      </w:r>
                    </w:p>
                    <w:p w:rsidR="00D5116E" w:rsidP="00D5116E" w:rsidRDefault="00D5116E" w14:paraId="5B95CD12" wp14:textId="77777777"/>
                  </w:txbxContent>
                </v:textbox>
              </v:shape>
            </w:pict>
          </mc:Fallback>
        </mc:AlternateContent>
      </w:r>
    </w:p>
    <w:p w14:paraId="5220BBB2" w14:textId="77777777" w:rsidR="00BC62D8" w:rsidRDefault="00BC62D8" w:rsidP="00F9643B">
      <w:pPr>
        <w:pStyle w:val="NormalWeb"/>
        <w:spacing w:before="0" w:beforeAutospacing="0" w:after="0" w:afterAutospacing="0" w:line="480" w:lineRule="auto"/>
        <w:jc w:val="both"/>
      </w:pPr>
    </w:p>
    <w:p w14:paraId="13CB595B" w14:textId="77777777" w:rsidR="00F9643B" w:rsidRDefault="00F9643B" w:rsidP="00621CBD">
      <w:pPr>
        <w:spacing w:after="0" w:line="480" w:lineRule="auto"/>
        <w:jc w:val="both"/>
        <w:rPr>
          <w:rFonts w:ascii="Arial" w:eastAsia="Times New Roman" w:hAnsi="Arial" w:cs="Arial"/>
          <w:color w:val="000000"/>
          <w:sz w:val="24"/>
          <w:szCs w:val="24"/>
          <w:shd w:val="clear" w:color="auto" w:fill="FFFFFF"/>
          <w:lang w:eastAsia="es-CL"/>
        </w:rPr>
      </w:pPr>
    </w:p>
    <w:p w14:paraId="6D9C8D39"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65BF2D63" w14:textId="77777777" w:rsidR="00BC62D8" w:rsidRDefault="00D5116E" w:rsidP="00621CBD">
      <w:pPr>
        <w:spacing w:after="0" w:line="480" w:lineRule="auto"/>
        <w:jc w:val="both"/>
        <w:rPr>
          <w:rFonts w:ascii="Arial" w:eastAsia="Times New Roman" w:hAnsi="Arial" w:cs="Arial"/>
          <w:color w:val="000000"/>
          <w:sz w:val="24"/>
          <w:szCs w:val="24"/>
          <w:shd w:val="clear" w:color="auto" w:fill="FFFFFF"/>
          <w:lang w:eastAsia="es-CL"/>
        </w:rPr>
      </w:pPr>
      <w:r>
        <w:rPr>
          <w:noProof/>
          <w:lang w:eastAsia="es-CL"/>
        </w:rPr>
        <w:drawing>
          <wp:anchor distT="0" distB="0" distL="114300" distR="114300" simplePos="0" relativeHeight="251673600" behindDoc="1" locked="0" layoutInCell="1" allowOverlap="1" wp14:anchorId="10F97D92" wp14:editId="4E52FBCA">
            <wp:simplePos x="0" y="0"/>
            <wp:positionH relativeFrom="column">
              <wp:posOffset>-383449</wp:posOffset>
            </wp:positionH>
            <wp:positionV relativeFrom="paragraph">
              <wp:posOffset>293279</wp:posOffset>
            </wp:positionV>
            <wp:extent cx="6705600" cy="302921"/>
            <wp:effectExtent l="0" t="0" r="0" b="1905"/>
            <wp:wrapNone/>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cstate="print">
                      <a:extLst>
                        <a:ext uri="{28A0092B-C50C-407E-A947-70E740481C1C}">
                          <a14:useLocalDpi xmlns:a14="http://schemas.microsoft.com/office/drawing/2010/main" val="0"/>
                        </a:ext>
                      </a:extLst>
                    </a:blip>
                    <a:srcRect l="4476" t="78250" r="4243" b="13847"/>
                    <a:stretch/>
                  </pic:blipFill>
                  <pic:spPr bwMode="auto">
                    <a:xfrm>
                      <a:off x="0" y="0"/>
                      <a:ext cx="6705017" cy="30289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75E05EE"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2FC17F8B"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0A4F7224"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5AE48A43"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50F40DEB"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77A52294"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007DCDA8"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450EA2D7"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3DD355C9"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1A81F0B1"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717AAFBA"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56EE48EE"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2908EB2C"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121FD38A"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1FE2DD96"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27357532" w14:textId="77777777" w:rsidR="00BC62D8" w:rsidRDefault="00BC62D8" w:rsidP="00621CBD">
      <w:pPr>
        <w:spacing w:after="0" w:line="480" w:lineRule="auto"/>
        <w:jc w:val="both"/>
        <w:rPr>
          <w:rFonts w:ascii="Arial" w:eastAsia="Times New Roman" w:hAnsi="Arial" w:cs="Arial"/>
          <w:color w:val="000000"/>
          <w:sz w:val="24"/>
          <w:szCs w:val="24"/>
          <w:shd w:val="clear" w:color="auto" w:fill="FFFFFF"/>
          <w:lang w:eastAsia="es-CL"/>
        </w:rPr>
      </w:pPr>
    </w:p>
    <w:p w14:paraId="12B166E9" w14:textId="77777777" w:rsidR="00BC62D8" w:rsidRDefault="00BC62D8" w:rsidP="00BC62D8">
      <w:pPr>
        <w:pStyle w:val="Ttulo1"/>
        <w:rPr>
          <w:rFonts w:ascii="Arial" w:eastAsia="Times New Roman" w:hAnsi="Arial" w:cs="Arial"/>
          <w:color w:val="auto"/>
          <w:sz w:val="24"/>
          <w:shd w:val="clear" w:color="auto" w:fill="FFFFFF"/>
          <w:lang w:eastAsia="es-CL"/>
        </w:rPr>
      </w:pPr>
      <w:bookmarkStart w:id="17" w:name="_Toc26357136"/>
      <w:r w:rsidRPr="00BC62D8">
        <w:rPr>
          <w:rFonts w:ascii="Arial" w:eastAsia="Times New Roman" w:hAnsi="Arial" w:cs="Arial"/>
          <w:color w:val="auto"/>
          <w:sz w:val="24"/>
          <w:shd w:val="clear" w:color="auto" w:fill="FFFFFF"/>
          <w:lang w:eastAsia="es-CL"/>
        </w:rPr>
        <w:t>DISCUSIÓN</w:t>
      </w:r>
      <w:bookmarkEnd w:id="17"/>
    </w:p>
    <w:p w14:paraId="07F023C8" w14:textId="77777777" w:rsidR="00BC62D8" w:rsidRDefault="00BC62D8" w:rsidP="00BC62D8">
      <w:pPr>
        <w:rPr>
          <w:lang w:eastAsia="es-CL"/>
        </w:rPr>
      </w:pPr>
    </w:p>
    <w:p w14:paraId="68A5B209" w14:textId="77777777" w:rsidR="004E2C60" w:rsidRPr="004E2C60" w:rsidRDefault="004E2C60" w:rsidP="004E2C60">
      <w:pPr>
        <w:spacing w:after="0" w:line="480" w:lineRule="auto"/>
        <w:jc w:val="both"/>
        <w:rPr>
          <w:rFonts w:ascii="Times New Roman" w:eastAsia="Times New Roman" w:hAnsi="Times New Roman" w:cs="Times New Roman"/>
          <w:sz w:val="24"/>
          <w:szCs w:val="24"/>
          <w:lang w:eastAsia="es-CL"/>
        </w:rPr>
      </w:pPr>
      <w:r w:rsidRPr="004E2C60">
        <w:rPr>
          <w:rFonts w:ascii="Arial" w:eastAsia="Times New Roman" w:hAnsi="Arial" w:cs="Arial"/>
          <w:sz w:val="24"/>
          <w:szCs w:val="24"/>
          <w:shd w:val="clear" w:color="auto" w:fill="FFFFFF"/>
          <w:lang w:eastAsia="es-CL"/>
        </w:rPr>
        <w:t>En este estudio se muestra la asociación de circunferencia de cuello con los valores de los parámetros metabólicos colesterol, glicemia y presión arterial, además de la circunferencia de cintura y el estado nutricional en estudiantes universitarios.</w:t>
      </w:r>
    </w:p>
    <w:p w14:paraId="44895725" w14:textId="77777777" w:rsidR="004E2C60" w:rsidRPr="004E2C60" w:rsidRDefault="004E2C60" w:rsidP="004E2C60">
      <w:pPr>
        <w:spacing w:after="0" w:line="480" w:lineRule="auto"/>
        <w:jc w:val="both"/>
        <w:rPr>
          <w:rFonts w:ascii="Times New Roman" w:eastAsia="Times New Roman" w:hAnsi="Times New Roman" w:cs="Times New Roman"/>
          <w:sz w:val="24"/>
          <w:szCs w:val="24"/>
          <w:lang w:eastAsia="es-CL"/>
        </w:rPr>
      </w:pPr>
      <w:r w:rsidRPr="004E2C60">
        <w:rPr>
          <w:rFonts w:ascii="Arial" w:eastAsia="Times New Roman" w:hAnsi="Arial" w:cs="Arial"/>
          <w:sz w:val="24"/>
          <w:szCs w:val="24"/>
          <w:shd w:val="clear" w:color="auto" w:fill="FFFFFF"/>
          <w:lang w:eastAsia="es-CL"/>
        </w:rPr>
        <w:t>Los resultados obtenidos indican que no hubo asociación de glicemia y colesterol con circunferencia de cue</w:t>
      </w:r>
      <w:r>
        <w:rPr>
          <w:rFonts w:ascii="Arial" w:eastAsia="Times New Roman" w:hAnsi="Arial" w:cs="Arial"/>
          <w:sz w:val="24"/>
          <w:szCs w:val="24"/>
          <w:shd w:val="clear" w:color="auto" w:fill="FFFFFF"/>
          <w:lang w:eastAsia="es-CL"/>
        </w:rPr>
        <w:t>llo. Sin embargo, Hernández</w:t>
      </w:r>
      <w:r w:rsidRPr="00C35F13">
        <w:rPr>
          <w:rFonts w:ascii="Arial" w:eastAsia="Times New Roman" w:hAnsi="Arial" w:cs="Arial"/>
          <w:sz w:val="24"/>
          <w:szCs w:val="24"/>
          <w:shd w:val="clear" w:color="auto" w:fill="FFFFFF"/>
          <w:vertAlign w:val="superscript"/>
          <w:lang w:eastAsia="es-CL"/>
        </w:rPr>
        <w:fldChar w:fldCharType="begin" w:fldLock="1"/>
      </w:r>
      <w:r w:rsidR="00A2745C" w:rsidRPr="00C35F13">
        <w:rPr>
          <w:rFonts w:ascii="Arial" w:eastAsia="Times New Roman" w:hAnsi="Arial" w:cs="Arial"/>
          <w:sz w:val="24"/>
          <w:szCs w:val="24"/>
          <w:shd w:val="clear" w:color="auto" w:fill="FFFFFF"/>
          <w:vertAlign w:val="superscript"/>
          <w:lang w:eastAsia="es-CL"/>
        </w:rPr>
        <w:instrText>ADDIN CSL_CITATION {"citationItems":[{"id":"ITEM-1","itemData":{"abstract":"Resumen Antecedentes: La circunferencia del cuello (CC) es un parámetro antropométrico de fácil medición que surge como un indicador de riesgo para la resistencia a la insulina; sin embargo, aún no hay un consenso con los puntos de corte. Métodos: Se incluyeron adultos de 18 a 59 años, estableciendo para la CC percentiles de 75, 85 y 95. Se determinó si existía asociación con la acantosis nigricans (AN) y glucemia capilar. Resultados: Se midió la CC a 507 sujetos con edad promedio de 37.08 años. Las medias de la CC fueron 37.65 cm en hombres y 33.9 cm en mujeres. Los percentiles 85 se ubicaron en 40.0 cm en hombres y 34.0 cm en mujeres en el grupo de 18-24 años de edad, y 42 y 38 cm respectivamente en el grupo de 25-59 años. La CC elevada (≥ 35 cm en mujeres o ≥ 39 cm en hombres) estuvo fuertemente asociada con AN en ambos grupos de edad: OR 13.3 (3.1, 33.2, p &lt; 0.01) en el grupo de 18-24 años y OR 27.4 (8.5, 88.1, p &lt; 0.01) en el grupo de 25-59 años; estas asociaciones con la AN fueron mayores que las asociaciones encontradas con el IMC ≥ 30 y con la cintura elevada (88 cm mujeres, 102 cm en hombres). La correlación glucosa/CC fue mayor que la glucosa/IMC (r = 0.388, p &lt; 0.001, y r = 0.197, p &lt; 0.03, respectivamente) y las medias de glucosa fueron mayores en el grupo de la CC elevada: 106.36 mg/dL y 94.63, respectivamente (p &lt; 0.001). Conclusiones: La circunferencia de cuello estuvo asociada más fuertemente con la AN que con el IMC o la cintura. Además, estuvo correlacionada con la glucosa en sujetos de 25-59 años. Palabras clave: Circunferencia de cuello, glucosa, acantosis nigricans. Abstract Background: Neck circumference (NC) emerges as a risk indicator for insulin resistance and is easy to measure; however there is no consensus with cutoffs. Methods: We included adults of 18-59 years. Percentiles were established 75, 85 and 95 for NC. We determined association with acanthosis nigricans and capillary blood glucose. Results: NC was measured on 507 subjects with a mean age of 37.08 years. Mean NC was 37.65 cm and 33.9 cm in men and women. The percentile 85 stood at 40.0 cm in men and 34.0 cm in women in the group aged 18-24 years and 42 and 38 cm respectively in the group of 25-59 years. An elevated NC (≥ 35 cm in women and ≥ 39 cm in men) was strongly associated with acanthosis nigricans in both age groups: OR 13.3 (3.1, 33.2, p &lt; 0.01) in the 18-24 age group and OR 27.4 (8.5, 88.1, p &lt; 0.01) in the group of 25-59 years, being greater than the assoc…","author":[{"dropping-particle":"","family":"Hernández-Escalante","given":"Víctor M","non-dropping-particle":"","parse-names":false,"suffix":""},{"dropping-particle":"","family":"Cabrera-Araujo","given":"Zulema","non-dropping-particle":"","parse-names":false,"suffix":""},{"dropping-particle":"","family":"Euán-Braga","given":"Gloria","non-dropping-particle":"","parse-names":false,"suffix":""}],"container-title":"Revista de Endocrinología y Nutrición","id":"ITEM-1","issue":"4","issued":{"date-parts":[["2013"]]},"number-of-pages":"159-163","title":"Artículo original Relación de la circunferencia del cuello con la glucemia y la acantosis nigricans","type":"report","volume":"21"},"uris":["http://www.mendeley.com/documents/?uuid=869deb3d-750f-3a07-a6f9-5889e490718c"]}],"mendeley":{"formattedCitation":"(16)","plainTextFormattedCitation":"(16)","previouslyFormattedCitation":"(16)"},"properties":{"noteIndex":0},"schema":"https://github.com/citation-style-language/schema/raw/master/csl-citation.json"}</w:instrText>
      </w:r>
      <w:r w:rsidRPr="00C35F13">
        <w:rPr>
          <w:rFonts w:ascii="Arial" w:eastAsia="Times New Roman" w:hAnsi="Arial" w:cs="Arial"/>
          <w:sz w:val="24"/>
          <w:szCs w:val="24"/>
          <w:shd w:val="clear" w:color="auto" w:fill="FFFFFF"/>
          <w:vertAlign w:val="superscript"/>
          <w:lang w:eastAsia="es-CL"/>
        </w:rPr>
        <w:fldChar w:fldCharType="separate"/>
      </w:r>
      <w:r w:rsidRPr="00C35F13">
        <w:rPr>
          <w:rFonts w:ascii="Arial" w:eastAsia="Times New Roman" w:hAnsi="Arial" w:cs="Arial"/>
          <w:noProof/>
          <w:sz w:val="24"/>
          <w:szCs w:val="24"/>
          <w:shd w:val="clear" w:color="auto" w:fill="FFFFFF"/>
          <w:vertAlign w:val="superscript"/>
          <w:lang w:eastAsia="es-CL"/>
        </w:rPr>
        <w:t>(16)</w:t>
      </w:r>
      <w:r w:rsidRPr="00C35F13">
        <w:rPr>
          <w:rFonts w:ascii="Arial" w:eastAsia="Times New Roman" w:hAnsi="Arial" w:cs="Arial"/>
          <w:sz w:val="24"/>
          <w:szCs w:val="24"/>
          <w:shd w:val="clear" w:color="auto" w:fill="FFFFFF"/>
          <w:vertAlign w:val="superscript"/>
          <w:lang w:eastAsia="es-CL"/>
        </w:rPr>
        <w:fldChar w:fldCharType="end"/>
      </w:r>
      <w:r>
        <w:rPr>
          <w:rFonts w:ascii="Arial" w:eastAsia="Times New Roman" w:hAnsi="Arial" w:cs="Arial"/>
          <w:sz w:val="24"/>
          <w:szCs w:val="24"/>
          <w:shd w:val="clear" w:color="auto" w:fill="FFFFFF"/>
          <w:lang w:eastAsia="es-CL"/>
        </w:rPr>
        <w:t xml:space="preserve"> et </w:t>
      </w:r>
      <w:r w:rsidRPr="004E2C60">
        <w:rPr>
          <w:rFonts w:ascii="Arial" w:eastAsia="Times New Roman" w:hAnsi="Arial" w:cs="Arial"/>
          <w:sz w:val="24"/>
          <w:szCs w:val="24"/>
          <w:shd w:val="clear" w:color="auto" w:fill="FFFFFF"/>
          <w:lang w:eastAsia="es-CL"/>
        </w:rPr>
        <w:t>al.</w:t>
      </w:r>
      <w:r>
        <w:rPr>
          <w:rFonts w:ascii="Arial" w:eastAsia="Times New Roman" w:hAnsi="Arial" w:cs="Arial"/>
          <w:sz w:val="24"/>
          <w:szCs w:val="24"/>
          <w:shd w:val="clear" w:color="auto" w:fill="FFFFFF"/>
          <w:lang w:eastAsia="es-CL"/>
        </w:rPr>
        <w:t>,</w:t>
      </w:r>
      <w:r w:rsidRPr="004E2C60">
        <w:rPr>
          <w:rFonts w:ascii="Arial" w:eastAsia="Times New Roman" w:hAnsi="Arial" w:cs="Arial"/>
          <w:sz w:val="24"/>
          <w:szCs w:val="24"/>
          <w:shd w:val="clear" w:color="auto" w:fill="FFFFFF"/>
          <w:lang w:eastAsia="es-CL"/>
        </w:rPr>
        <w:t xml:space="preserve"> relacion</w:t>
      </w:r>
      <w:r>
        <w:rPr>
          <w:rFonts w:ascii="Arial" w:eastAsia="Times New Roman" w:hAnsi="Arial" w:cs="Arial"/>
          <w:sz w:val="24"/>
          <w:szCs w:val="24"/>
          <w:shd w:val="clear" w:color="auto" w:fill="FFFFFF"/>
          <w:lang w:eastAsia="es-CL"/>
        </w:rPr>
        <w:t>ó</w:t>
      </w:r>
      <w:r w:rsidRPr="004E2C60">
        <w:rPr>
          <w:rFonts w:ascii="Arial" w:eastAsia="Times New Roman" w:hAnsi="Arial" w:cs="Arial"/>
          <w:sz w:val="24"/>
          <w:szCs w:val="24"/>
          <w:shd w:val="clear" w:color="auto" w:fill="FFFFFF"/>
          <w:lang w:eastAsia="es-CL"/>
        </w:rPr>
        <w:t xml:space="preserve"> la circunferencia del cuello con la glicemia, donde encontró una correlación significativa</w:t>
      </w:r>
      <w:r w:rsidR="00A2745C">
        <w:rPr>
          <w:rFonts w:ascii="Arial" w:eastAsia="Times New Roman" w:hAnsi="Arial" w:cs="Arial"/>
          <w:sz w:val="24"/>
          <w:szCs w:val="24"/>
          <w:shd w:val="clear" w:color="auto" w:fill="FFFFFF"/>
          <w:lang w:eastAsia="es-CL"/>
        </w:rPr>
        <w:t xml:space="preserve"> débil</w:t>
      </w:r>
      <w:r w:rsidRPr="004E2C60">
        <w:rPr>
          <w:rFonts w:ascii="Arial" w:eastAsia="Times New Roman" w:hAnsi="Arial" w:cs="Arial"/>
          <w:sz w:val="24"/>
          <w:szCs w:val="24"/>
          <w:shd w:val="clear" w:color="auto" w:fill="FFFFFF"/>
          <w:lang w:eastAsia="es-CL"/>
        </w:rPr>
        <w:t xml:space="preserve"> entre ambas (p=&lt;0,001</w:t>
      </w:r>
      <w:r>
        <w:rPr>
          <w:rFonts w:ascii="Arial" w:eastAsia="Times New Roman" w:hAnsi="Arial" w:cs="Arial"/>
          <w:sz w:val="24"/>
          <w:szCs w:val="24"/>
          <w:shd w:val="clear" w:color="auto" w:fill="FFFFFF"/>
          <w:lang w:eastAsia="es-CL"/>
        </w:rPr>
        <w:t xml:space="preserve">; </w:t>
      </w:r>
      <w:r w:rsidRPr="004E2C60">
        <w:rPr>
          <w:rFonts w:ascii="Arial" w:eastAsia="Times New Roman" w:hAnsi="Arial" w:cs="Arial"/>
          <w:sz w:val="24"/>
          <w:szCs w:val="24"/>
          <w:shd w:val="clear" w:color="auto" w:fill="FFFFFF"/>
          <w:lang w:eastAsia="es-CL"/>
        </w:rPr>
        <w:t xml:space="preserve">r=0,388). Esto puede radicar en la diferencia respecto a la cantidad de muestra analizada en el estudio (n=507) y a la edad de los sujetos estudiados </w:t>
      </w:r>
      <w:r>
        <w:rPr>
          <w:rFonts w:ascii="Arial" w:eastAsia="Times New Roman" w:hAnsi="Arial" w:cs="Arial"/>
          <w:sz w:val="24"/>
          <w:szCs w:val="24"/>
          <w:shd w:val="clear" w:color="auto" w:fill="FFFFFF"/>
          <w:lang w:eastAsia="es-CL"/>
        </w:rPr>
        <w:t>(promedio edades: mujeres: 38,5 /</w:t>
      </w:r>
      <w:r w:rsidRPr="004E2C60">
        <w:rPr>
          <w:rFonts w:ascii="Arial" w:eastAsia="Times New Roman" w:hAnsi="Arial" w:cs="Arial"/>
          <w:sz w:val="24"/>
          <w:szCs w:val="24"/>
          <w:shd w:val="clear" w:color="auto" w:fill="FFFFFF"/>
          <w:lang w:eastAsia="es-CL"/>
        </w:rPr>
        <w:t xml:space="preserve"> hombres: 35,2). </w:t>
      </w:r>
    </w:p>
    <w:p w14:paraId="7E01CC68" w14:textId="77777777" w:rsidR="004E2C60" w:rsidRPr="004E2C60" w:rsidRDefault="004E2C60" w:rsidP="004E2C60">
      <w:pPr>
        <w:spacing w:after="0" w:line="480" w:lineRule="auto"/>
        <w:jc w:val="both"/>
        <w:rPr>
          <w:rFonts w:ascii="Times New Roman" w:eastAsia="Times New Roman" w:hAnsi="Times New Roman" w:cs="Times New Roman"/>
          <w:sz w:val="24"/>
          <w:szCs w:val="24"/>
          <w:lang w:eastAsia="es-CL"/>
        </w:rPr>
      </w:pPr>
      <w:r w:rsidRPr="004E2C60">
        <w:rPr>
          <w:rFonts w:ascii="Arial" w:eastAsia="Times New Roman" w:hAnsi="Arial" w:cs="Arial"/>
          <w:sz w:val="24"/>
          <w:szCs w:val="24"/>
          <w:shd w:val="clear" w:color="auto" w:fill="FFFFFF"/>
          <w:lang w:eastAsia="es-CL"/>
        </w:rPr>
        <w:t>Respecto a la CC con presión arterial sistólica y presión arterial diastólica, se encontró aso</w:t>
      </w:r>
      <w:r w:rsidR="00A2745C">
        <w:rPr>
          <w:rFonts w:ascii="Arial" w:eastAsia="Times New Roman" w:hAnsi="Arial" w:cs="Arial"/>
          <w:sz w:val="24"/>
          <w:szCs w:val="24"/>
          <w:shd w:val="clear" w:color="auto" w:fill="FFFFFF"/>
          <w:lang w:eastAsia="es-CL"/>
        </w:rPr>
        <w:t>ciación entre las variables solamente</w:t>
      </w:r>
      <w:r w:rsidRPr="004E2C60">
        <w:rPr>
          <w:rFonts w:ascii="Arial" w:eastAsia="Times New Roman" w:hAnsi="Arial" w:cs="Arial"/>
          <w:sz w:val="24"/>
          <w:szCs w:val="24"/>
          <w:shd w:val="clear" w:color="auto" w:fill="FFFFFF"/>
          <w:lang w:eastAsia="es-CL"/>
        </w:rPr>
        <w:t xml:space="preserve"> en hombres; esto concuerda con lo obtenido por </w:t>
      </w:r>
      <w:proofErr w:type="spellStart"/>
      <w:r w:rsidRPr="004E2C60">
        <w:rPr>
          <w:rFonts w:ascii="Arial" w:eastAsia="Times New Roman" w:hAnsi="Arial" w:cs="Arial"/>
          <w:bCs/>
          <w:sz w:val="24"/>
          <w:szCs w:val="24"/>
          <w:shd w:val="clear" w:color="auto" w:fill="FFFFFF"/>
          <w:lang w:eastAsia="es-CL"/>
        </w:rPr>
        <w:t>Rosner</w:t>
      </w:r>
      <w:proofErr w:type="spellEnd"/>
      <w:r w:rsidRPr="004E2C60">
        <w:rPr>
          <w:rFonts w:ascii="Arial" w:eastAsia="Times New Roman" w:hAnsi="Arial" w:cs="Arial"/>
          <w:bCs/>
          <w:sz w:val="24"/>
          <w:szCs w:val="24"/>
          <w:shd w:val="clear" w:color="auto" w:fill="FFFFFF"/>
          <w:lang w:eastAsia="es-CL"/>
        </w:rPr>
        <w:t xml:space="preserve"> y </w:t>
      </w:r>
      <w:proofErr w:type="spellStart"/>
      <w:r w:rsidRPr="004E2C60">
        <w:rPr>
          <w:rFonts w:ascii="Arial" w:eastAsia="Times New Roman" w:hAnsi="Arial" w:cs="Arial"/>
          <w:bCs/>
          <w:sz w:val="24"/>
          <w:szCs w:val="24"/>
          <w:shd w:val="clear" w:color="auto" w:fill="FFFFFF"/>
          <w:lang w:eastAsia="es-CL"/>
        </w:rPr>
        <w:t>cols</w:t>
      </w:r>
      <w:proofErr w:type="spellEnd"/>
      <w:r w:rsidR="00A2745C" w:rsidRPr="00C35F13">
        <w:rPr>
          <w:rFonts w:ascii="Arial" w:eastAsia="Times New Roman" w:hAnsi="Arial" w:cs="Arial"/>
          <w:b/>
          <w:bCs/>
          <w:sz w:val="24"/>
          <w:szCs w:val="24"/>
          <w:shd w:val="clear" w:color="auto" w:fill="FFFFFF"/>
          <w:vertAlign w:val="superscript"/>
          <w:lang w:eastAsia="es-CL"/>
        </w:rPr>
        <w:fldChar w:fldCharType="begin" w:fldLock="1"/>
      </w:r>
      <w:r w:rsidR="00A2745C" w:rsidRPr="00C35F13">
        <w:rPr>
          <w:rFonts w:ascii="Arial" w:eastAsia="Times New Roman" w:hAnsi="Arial" w:cs="Arial"/>
          <w:b/>
          <w:bCs/>
          <w:sz w:val="24"/>
          <w:szCs w:val="24"/>
          <w:shd w:val="clear" w:color="auto" w:fill="FFFFFF"/>
          <w:vertAlign w:val="superscript"/>
          <w:lang w:eastAsia="es-CL"/>
        </w:rPr>
        <w:instrText>ADDIN CSL_CITATION {"citationItems":[{"id":"ITEM-1","itemData":{"DOI":"10.1210/jc.2009-1779","ISSN":"0021972X","PMID":"20484490","abstract":"Background: Neck circumference, a proxy for upper-body sc fat, may be a unique fat depot that confers additional cardiovascular risk above and beyond central body fat. Methods and Results: Participants with neck circumference measures who underwent multidetector computed tomography to assess visceral adipose tissue (VAT) were included [n = 3307, 48% women; mean age = 51 yr; mean body mass index (BMI) = 27.8 kg/m 2 ; mean neck circumference = 40.5 cm (men) and 34.2 cm (women)]. Sex-specific linear regression models were used to assess the association between SD increase in neck circumference and cardiovascular disease (CVD) risk factors (systolic and diastolic blood pressure; total, low-density lipoprotein, and high-density lipoprotein cholesterol and triglycerides; and fasting plasma glucose, insulin, proinsulin, and homeostasis model assessment of insulin resistance). Neck circumference was correlated with VAT [r = 0.63 (men); r = 0.74 (women); P &lt; 0.001] and BMI [r = 0.79 (men); r = 0.80 (women); P &lt; 0.001]. After further adjustment for VAT, neck circumference was positively associated with systolic blood pressure, diastolic blood pressure in men only, triglycerides, fasting plasma glucose in women only, insulin, proinsulin, and homeostasis model assessment of insulin resistance and was inversely associated with high-density lipoprotein (all P values &lt;0.01). Similar results were observed in models that adjusted for both VAT and BMI. In a secondary analysis of incident CVD as an outcome, there was no statistically significant association observed for neck circumference in multivariable-adjusted models. Conclusions: Neck circumference is associated with CVD risk factors even after adjustment for VAT and BMI. These findings suggest that upper-body sc fat may be a unique, pathogenic fat depot. Copyright © 2010 by The Endocrine Society.","author":[{"dropping-particle":"","family":"Preis","given":"Sarah Rosner","non-dropping-particle":"","parse-names":false,"suffix":""},{"dropping-particle":"","family":"Massaro","given":"Joseph M.","non-dropping-particle":"","parse-names":false,"suffix":""},{"dropping-particle":"","family":"Hoffmann","given":"Udo","non-dropping-particle":"","parse-names":false,"suffix":""},{"dropping-particle":"","family":"D'Agostino","given":"Ralph B.","non-dropping-particle":"","parse-names":false,"suffix":""},{"dropping-particle":"","family":"Levy","given":"Daniel","non-dropping-particle":"","parse-names":false,"suffix":""},{"dropping-particle":"","family":"Robins","given":"Sander J.","non-dropping-particle":"","parse-names":false,"suffix":""},{"dropping-particle":"","family":"Meigs","given":"James B.","non-dropping-particle":"","parse-names":false,"suffix":""},{"dropping-particle":"","family":"Vasan","given":"Ramachandran S.","non-dropping-particle":"","parse-names":false,"suffix":""},{"dropping-particle":"","family":"O'Donnell","given":"Christopher J.","non-dropping-particle":"","parse-names":false,"suffix":""},{"dropping-particle":"","family":"Fox","given":"Caroline S.","non-dropping-particle":"","parse-names":false,"suffix":""}],"container-title":"Journal of Clinical Endocrinology and Metabolism","id":"ITEM-1","issue":"8","issued":{"date-parts":[["2010"]]},"page":"3701-3710","publisher":"Endocrine Society","title":"Neck circumference as a novel measure of cardiometabolic risk: The framingham heart study","type":"article-journal","volume":"95"},"uris":["http://www.mendeley.com/documents/?uuid=ea9c8de6-4abe-3d69-9b5a-54dab3169d61"]}],"mendeley":{"formattedCitation":"(4)","plainTextFormattedCitation":"(4)","previouslyFormattedCitation":"(4)"},"properties":{"noteIndex":0},"schema":"https://github.com/citation-style-language/schema/raw/master/csl-citation.json"}</w:instrText>
      </w:r>
      <w:r w:rsidR="00A2745C" w:rsidRPr="00C35F13">
        <w:rPr>
          <w:rFonts w:ascii="Arial" w:eastAsia="Times New Roman" w:hAnsi="Arial" w:cs="Arial"/>
          <w:b/>
          <w:bCs/>
          <w:sz w:val="24"/>
          <w:szCs w:val="24"/>
          <w:shd w:val="clear" w:color="auto" w:fill="FFFFFF"/>
          <w:vertAlign w:val="superscript"/>
          <w:lang w:eastAsia="es-CL"/>
        </w:rPr>
        <w:fldChar w:fldCharType="separate"/>
      </w:r>
      <w:r w:rsidR="00A2745C" w:rsidRPr="00C35F13">
        <w:rPr>
          <w:rFonts w:ascii="Arial" w:eastAsia="Times New Roman" w:hAnsi="Arial" w:cs="Arial"/>
          <w:bCs/>
          <w:noProof/>
          <w:sz w:val="24"/>
          <w:szCs w:val="24"/>
          <w:shd w:val="clear" w:color="auto" w:fill="FFFFFF"/>
          <w:vertAlign w:val="superscript"/>
          <w:lang w:eastAsia="es-CL"/>
        </w:rPr>
        <w:t>(4)</w:t>
      </w:r>
      <w:r w:rsidR="00A2745C" w:rsidRPr="00C35F13">
        <w:rPr>
          <w:rFonts w:ascii="Arial" w:eastAsia="Times New Roman" w:hAnsi="Arial" w:cs="Arial"/>
          <w:b/>
          <w:bCs/>
          <w:sz w:val="24"/>
          <w:szCs w:val="24"/>
          <w:shd w:val="clear" w:color="auto" w:fill="FFFFFF"/>
          <w:vertAlign w:val="superscript"/>
          <w:lang w:eastAsia="es-CL"/>
        </w:rPr>
        <w:fldChar w:fldCharType="end"/>
      </w:r>
      <w:r w:rsidRPr="004E2C60">
        <w:rPr>
          <w:rFonts w:ascii="Arial" w:eastAsia="Times New Roman" w:hAnsi="Arial" w:cs="Arial"/>
          <w:sz w:val="24"/>
          <w:szCs w:val="24"/>
          <w:shd w:val="clear" w:color="auto" w:fill="FFFFFF"/>
          <w:lang w:eastAsia="es-CL"/>
        </w:rPr>
        <w:t xml:space="preserve">, donde la CC se correlacionó </w:t>
      </w:r>
      <w:r w:rsidR="00A2745C">
        <w:rPr>
          <w:rFonts w:ascii="Arial" w:eastAsia="Times New Roman" w:hAnsi="Arial" w:cs="Arial"/>
          <w:sz w:val="24"/>
          <w:szCs w:val="24"/>
          <w:shd w:val="clear" w:color="auto" w:fill="FFFFFF"/>
          <w:lang w:eastAsia="es-CL"/>
        </w:rPr>
        <w:t>significativamente fuerte</w:t>
      </w:r>
      <w:r w:rsidRPr="004E2C60">
        <w:rPr>
          <w:rFonts w:ascii="Arial" w:eastAsia="Times New Roman" w:hAnsi="Arial" w:cs="Arial"/>
          <w:sz w:val="24"/>
          <w:szCs w:val="24"/>
          <w:shd w:val="clear" w:color="auto" w:fill="FFFFFF"/>
          <w:lang w:eastAsia="es-CL"/>
        </w:rPr>
        <w:t xml:space="preserve"> con la PAD en hombres (r=0,22</w:t>
      </w:r>
      <w:r w:rsidR="00A2745C">
        <w:rPr>
          <w:rFonts w:ascii="Arial" w:eastAsia="Times New Roman" w:hAnsi="Arial" w:cs="Arial"/>
          <w:sz w:val="24"/>
          <w:szCs w:val="24"/>
          <w:shd w:val="clear" w:color="auto" w:fill="FFFFFF"/>
          <w:lang w:eastAsia="es-CL"/>
        </w:rPr>
        <w:t xml:space="preserve"> </w:t>
      </w:r>
      <w:r w:rsidRPr="004E2C60">
        <w:rPr>
          <w:rFonts w:ascii="Arial" w:eastAsia="Times New Roman" w:hAnsi="Arial" w:cs="Arial"/>
          <w:sz w:val="24"/>
          <w:szCs w:val="24"/>
          <w:shd w:val="clear" w:color="auto" w:fill="FFFFFF"/>
          <w:lang w:eastAsia="es-CL"/>
        </w:rPr>
        <w:t>; p=&lt;0,0001). En otro estudio se menciona que a menor CC menor presión arterial.</w:t>
      </w:r>
      <w:r w:rsidR="00A2745C" w:rsidRPr="00C35F13">
        <w:rPr>
          <w:rFonts w:ascii="Arial" w:eastAsia="Times New Roman" w:hAnsi="Arial" w:cs="Arial"/>
          <w:sz w:val="24"/>
          <w:szCs w:val="24"/>
          <w:shd w:val="clear" w:color="auto" w:fill="FFFFFF"/>
          <w:vertAlign w:val="superscript"/>
          <w:lang w:eastAsia="es-CL"/>
        </w:rPr>
        <w:fldChar w:fldCharType="begin" w:fldLock="1"/>
      </w:r>
      <w:r w:rsidR="00A2745C" w:rsidRPr="00C35F13">
        <w:rPr>
          <w:rFonts w:ascii="Arial" w:eastAsia="Times New Roman" w:hAnsi="Arial" w:cs="Arial"/>
          <w:sz w:val="24"/>
          <w:szCs w:val="24"/>
          <w:shd w:val="clear" w:color="auto" w:fill="FFFFFF"/>
          <w:vertAlign w:val="superscript"/>
          <w:lang w:eastAsia="es-CL"/>
        </w:rPr>
        <w:instrText>ADDIN CSL_CITATION {"citationItems":[{"id":"ITEM-1","itemData":{"DOI":"10.1590/0104-1169.3565.2505","author":[{"dropping-particle":"","family":"Pereira","given":"Dayse Christina Rodrigues","non-dropping-particle":"","parse-names":false,"suffix":""},{"dropping-particle":"de","family":"Araújo","given":"Márcio Flávio Moura","non-dropping-particle":"","parse-names":false,"suffix":""},{"dropping-particle":"de","family":"Freitas","given":"Roberto Wagner Júnior Freire","non-dropping-particle":"","parse-names":false,"suffix":""},{"dropping-particle":"","family":"Teixeira","given":"Carla Regina de Souza","non-dropping-particle":"","parse-names":false,"suffix":""},{"dropping-particle":"","family":"Zanetti","given":"Maria Lúcia","non-dropping-particle":"","parse-names":false,"suffix":""},{"dropping-particle":"","family":"Damasceno","given":"Marta Maria Coelho","non-dropping-particle":"","parse-names":false,"suffix":""}],"container-title":"Rev. Latino - AM","id":"ITEM-1","issued":{"date-parts":[["2014"]]},"page":"973","title":"La circunferencia del cuello como posible indicador del síndrome metabólico en universitarios","type":"article-journal","volume":"22"},"uris":["http://www.mendeley.com/documents/?uuid=08a85b4a-6e2f-3d5f-85a3-e1d9f8a77304"]}],"mendeley":{"formattedCitation":"(21)","plainTextFormattedCitation":"(21)","previouslyFormattedCitation":"(21)"},"properties":{"noteIndex":0},"schema":"https://github.com/citation-style-language/schema/raw/master/csl-citation.json"}</w:instrText>
      </w:r>
      <w:r w:rsidR="00A2745C" w:rsidRPr="00C35F13">
        <w:rPr>
          <w:rFonts w:ascii="Arial" w:eastAsia="Times New Roman" w:hAnsi="Arial" w:cs="Arial"/>
          <w:sz w:val="24"/>
          <w:szCs w:val="24"/>
          <w:shd w:val="clear" w:color="auto" w:fill="FFFFFF"/>
          <w:vertAlign w:val="superscript"/>
          <w:lang w:eastAsia="es-CL"/>
        </w:rPr>
        <w:fldChar w:fldCharType="separate"/>
      </w:r>
      <w:r w:rsidR="00A2745C" w:rsidRPr="00C35F13">
        <w:rPr>
          <w:rFonts w:ascii="Arial" w:eastAsia="Times New Roman" w:hAnsi="Arial" w:cs="Arial"/>
          <w:noProof/>
          <w:sz w:val="24"/>
          <w:szCs w:val="24"/>
          <w:shd w:val="clear" w:color="auto" w:fill="FFFFFF"/>
          <w:vertAlign w:val="superscript"/>
          <w:lang w:eastAsia="es-CL"/>
        </w:rPr>
        <w:t>(21)</w:t>
      </w:r>
      <w:r w:rsidR="00A2745C" w:rsidRPr="00C35F13">
        <w:rPr>
          <w:rFonts w:ascii="Arial" w:eastAsia="Times New Roman" w:hAnsi="Arial" w:cs="Arial"/>
          <w:sz w:val="24"/>
          <w:szCs w:val="24"/>
          <w:shd w:val="clear" w:color="auto" w:fill="FFFFFF"/>
          <w:vertAlign w:val="superscript"/>
          <w:lang w:eastAsia="es-CL"/>
        </w:rPr>
        <w:fldChar w:fldCharType="end"/>
      </w:r>
      <w:r w:rsidRPr="004E2C60">
        <w:rPr>
          <w:rFonts w:ascii="Arial" w:eastAsia="Times New Roman" w:hAnsi="Arial" w:cs="Arial"/>
          <w:sz w:val="24"/>
          <w:szCs w:val="24"/>
          <w:shd w:val="clear" w:color="auto" w:fill="FFFFFF"/>
          <w:lang w:eastAsia="es-CL"/>
        </w:rPr>
        <w:t xml:space="preserve"> </w:t>
      </w:r>
    </w:p>
    <w:p w14:paraId="751879B0" w14:textId="77777777" w:rsidR="004E2C60" w:rsidRPr="004E2C60" w:rsidRDefault="00A2745C" w:rsidP="004E2C60">
      <w:pPr>
        <w:spacing w:after="0" w:line="480" w:lineRule="auto"/>
        <w:jc w:val="both"/>
        <w:rPr>
          <w:rFonts w:ascii="Times New Roman" w:eastAsia="Times New Roman" w:hAnsi="Times New Roman" w:cs="Times New Roman"/>
          <w:sz w:val="24"/>
          <w:szCs w:val="24"/>
          <w:lang w:eastAsia="es-CL"/>
        </w:rPr>
      </w:pPr>
      <w:r>
        <w:rPr>
          <w:rFonts w:ascii="Arial" w:eastAsia="Times New Roman" w:hAnsi="Arial" w:cs="Arial"/>
          <w:sz w:val="24"/>
          <w:szCs w:val="24"/>
          <w:shd w:val="clear" w:color="auto" w:fill="FFFFFF"/>
          <w:lang w:eastAsia="es-CL"/>
        </w:rPr>
        <w:br/>
      </w:r>
      <w:r w:rsidR="004E2C60" w:rsidRPr="004E2C60">
        <w:rPr>
          <w:rFonts w:ascii="Arial" w:eastAsia="Times New Roman" w:hAnsi="Arial" w:cs="Arial"/>
          <w:sz w:val="24"/>
          <w:szCs w:val="24"/>
          <w:shd w:val="clear" w:color="auto" w:fill="FFFFFF"/>
          <w:lang w:eastAsia="es-CL"/>
        </w:rPr>
        <w:t>Respecto al estado nutricional y a la circunferencia de cintura, los resultados obtenidos muestran una asociación entre estas medi</w:t>
      </w:r>
      <w:r>
        <w:rPr>
          <w:rFonts w:ascii="Arial" w:eastAsia="Times New Roman" w:hAnsi="Arial" w:cs="Arial"/>
          <w:sz w:val="24"/>
          <w:szCs w:val="24"/>
          <w:shd w:val="clear" w:color="auto" w:fill="FFFFFF"/>
          <w:lang w:eastAsia="es-CL"/>
        </w:rPr>
        <w:t>das antropométricas con</w:t>
      </w:r>
      <w:r w:rsidR="004E2C60" w:rsidRPr="004E2C60">
        <w:rPr>
          <w:rFonts w:ascii="Arial" w:eastAsia="Times New Roman" w:hAnsi="Arial" w:cs="Arial"/>
          <w:sz w:val="24"/>
          <w:szCs w:val="24"/>
          <w:shd w:val="clear" w:color="auto" w:fill="FFFFFF"/>
          <w:lang w:eastAsia="es-CL"/>
        </w:rPr>
        <w:t xml:space="preserve"> la CC.</w:t>
      </w:r>
      <w:r>
        <w:rPr>
          <w:rFonts w:ascii="Arial" w:eastAsia="Times New Roman" w:hAnsi="Arial" w:cs="Arial"/>
          <w:sz w:val="24"/>
          <w:szCs w:val="24"/>
          <w:shd w:val="clear" w:color="auto" w:fill="FFFFFF"/>
          <w:lang w:eastAsia="es-CL"/>
        </w:rPr>
        <w:t xml:space="preserve"> Resultados similares fueron</w:t>
      </w:r>
      <w:r w:rsidR="004E2C60" w:rsidRPr="004E2C60">
        <w:rPr>
          <w:rFonts w:ascii="Arial" w:eastAsia="Times New Roman" w:hAnsi="Arial" w:cs="Arial"/>
          <w:sz w:val="24"/>
          <w:szCs w:val="24"/>
          <w:shd w:val="clear" w:color="auto" w:fill="FFFFFF"/>
          <w:lang w:eastAsia="es-CL"/>
        </w:rPr>
        <w:t xml:space="preserve"> obtenidos en un estudio realizado en Israel</w:t>
      </w:r>
      <w:r w:rsidRPr="00C35F13">
        <w:rPr>
          <w:rFonts w:ascii="Arial" w:eastAsia="Times New Roman" w:hAnsi="Arial" w:cs="Arial"/>
          <w:sz w:val="24"/>
          <w:szCs w:val="24"/>
          <w:shd w:val="clear" w:color="auto" w:fill="FFFFFF"/>
          <w:vertAlign w:val="superscript"/>
          <w:lang w:eastAsia="es-CL"/>
        </w:rPr>
        <w:fldChar w:fldCharType="begin" w:fldLock="1"/>
      </w:r>
      <w:r w:rsidRPr="00C35F13">
        <w:rPr>
          <w:rFonts w:ascii="Arial" w:eastAsia="Times New Roman" w:hAnsi="Arial" w:cs="Arial"/>
          <w:sz w:val="24"/>
          <w:szCs w:val="24"/>
          <w:shd w:val="clear" w:color="auto" w:fill="FFFFFF"/>
          <w:vertAlign w:val="superscript"/>
          <w:lang w:eastAsia="es-CL"/>
        </w:rPr>
        <w:instrText>ADDIN CSL_CITATION {"citationItems":[{"id":"ITEM-1","itemData":{"DOI":"10.1038/oby.2001.61","ISSN":"10717323","abstract":"Objective: There are numerous methods of assessing overweight and obesity. We undertook an observational study to test a method of identifying overweight or obese patients solely by measuring the circumference of the neck. Research Methods and Procedures: A test sample and a second validation sample included 979 subjects (460 men and 519 women), who visited a family medicine clinic in a southern Israeli urban district for any reason between the randomly chosen months of January and September 1998. Main outcome included neck, waist, and hip circumferences; body mass index (BMI); and waist:hip ratio measures. Results: Pearson's correlation coefficients indicated a significant association between neck circumference (NC) and: BMI (men, r = 0.83; women, r = 0.71; each, p &lt; 0.0001), age (men, r = 0.33; women, r = 0.36; each, p &lt; 0.0001), weight (men, r = 0.7; women, r = 0.81; each, p &lt; 0.0001), waist circumference (men, r = 0.86; women, r = 0.85; each, p &lt; 0.0001), hip circumference (men, r = 0.62; women, r = 0.56; each, p &lt; 0.0001), and waist:hip ratio (men, r = 0.66; women, r = 0.87; each, p &lt; 0.0001). NC ≥37 cm for men and ≥34 cm for women were the best cutoff levels for determining the subjects with BMI ≥25.0 kg/m2 using the receiver output curve analysis. In the validation unrelated group, the test characteristics were excellent with 98% sensitivity, 89% specificity, and 94% accuracy for men, and 100% sensitivity, 98% specificity, and 99% accuracy for women. NC ≥39.5 cm for men and ≥36.5 cm for women were the best cutoff levels for determining the subjects with BMI ≥30 kg/m2 using the receiver output curve analysis. In the validation unrelated group, the test characteristics were excellent with 93% sensitivity, 90% specificity, and 91% accuracy for men, and 93% sensitivity, 98% specificity, and 97% accuracy for women. Discussion: NC measurement is a simple and time-saving screening measure that can be used to identify overweight and obese patients. Men with NC &lt;37 cm and women with NC &lt;34 cm are not to be considered overweight. Patients with NC ≥37 cm for men and ≥34 cm for women require additional evaluation of overweight or obesity status.","author":[{"dropping-particle":"","family":"Ben-Noun","given":"Liubov Louba","non-dropping-particle":"","parse-names":false,"suffix":""},{"dropping-particle":"","family":"Sohar","given":"Ezra","non-dropping-particle":"","parse-names":false,"suffix":""},{"dropping-particle":"","family":"Laor","given":"Arie","non-dropping-particle":"","parse-names":false,"suffix":""}],"container-title":"Obesity Research","id":"ITEM-1","issue":"8","issued":{"date-parts":[["2001"]]},"page":"470-477","title":"Neck circumference as a simple screening measure for identifying overweight and obese patients","type":"article-journal","volume":"9"},"uris":["http://www.mendeley.com/documents/?uuid=46760401-739a-3238-b9fb-28752feaee0d"]}],"mendeley":{"formattedCitation":"(22)","plainTextFormattedCitation":"(22)","previouslyFormattedCitation":"(22)"},"properties":{"noteIndex":0},"schema":"https://github.com/citation-style-language/schema/raw/master/csl-citation.json"}</w:instrText>
      </w:r>
      <w:r w:rsidRPr="00C35F13">
        <w:rPr>
          <w:rFonts w:ascii="Arial" w:eastAsia="Times New Roman" w:hAnsi="Arial" w:cs="Arial"/>
          <w:sz w:val="24"/>
          <w:szCs w:val="24"/>
          <w:shd w:val="clear" w:color="auto" w:fill="FFFFFF"/>
          <w:vertAlign w:val="superscript"/>
          <w:lang w:eastAsia="es-CL"/>
        </w:rPr>
        <w:fldChar w:fldCharType="separate"/>
      </w:r>
      <w:r w:rsidRPr="00C35F13">
        <w:rPr>
          <w:rFonts w:ascii="Arial" w:eastAsia="Times New Roman" w:hAnsi="Arial" w:cs="Arial"/>
          <w:noProof/>
          <w:sz w:val="24"/>
          <w:szCs w:val="24"/>
          <w:shd w:val="clear" w:color="auto" w:fill="FFFFFF"/>
          <w:vertAlign w:val="superscript"/>
          <w:lang w:eastAsia="es-CL"/>
        </w:rPr>
        <w:t>(22)</w:t>
      </w:r>
      <w:r w:rsidRPr="00C35F13">
        <w:rPr>
          <w:rFonts w:ascii="Arial" w:eastAsia="Times New Roman" w:hAnsi="Arial" w:cs="Arial"/>
          <w:sz w:val="24"/>
          <w:szCs w:val="24"/>
          <w:shd w:val="clear" w:color="auto" w:fill="FFFFFF"/>
          <w:vertAlign w:val="superscript"/>
          <w:lang w:eastAsia="es-CL"/>
        </w:rPr>
        <w:fldChar w:fldCharType="end"/>
      </w:r>
      <w:r w:rsidR="004E2C60" w:rsidRPr="004E2C60">
        <w:rPr>
          <w:rFonts w:ascii="Arial" w:eastAsia="Times New Roman" w:hAnsi="Arial" w:cs="Arial"/>
          <w:sz w:val="24"/>
          <w:szCs w:val="24"/>
          <w:shd w:val="clear" w:color="auto" w:fill="FFFFFF"/>
          <w:lang w:eastAsia="es-CL"/>
        </w:rPr>
        <w:t>, donde se encontró una fuerte correlación entre la CC con circunferenci</w:t>
      </w:r>
      <w:r>
        <w:rPr>
          <w:rFonts w:ascii="Arial" w:eastAsia="Times New Roman" w:hAnsi="Arial" w:cs="Arial"/>
          <w:sz w:val="24"/>
          <w:szCs w:val="24"/>
          <w:shd w:val="clear" w:color="auto" w:fill="FFFFFF"/>
          <w:lang w:eastAsia="es-CL"/>
        </w:rPr>
        <w:t xml:space="preserve">a de cintura </w:t>
      </w:r>
      <w:r>
        <w:rPr>
          <w:rFonts w:ascii="Arial" w:eastAsia="Times New Roman" w:hAnsi="Arial" w:cs="Arial"/>
          <w:sz w:val="24"/>
          <w:szCs w:val="24"/>
          <w:shd w:val="clear" w:color="auto" w:fill="FFFFFF"/>
          <w:lang w:eastAsia="es-CL"/>
        </w:rPr>
        <w:lastRenderedPageBreak/>
        <w:t xml:space="preserve">(hombres: r =0,86 / </w:t>
      </w:r>
      <w:r w:rsidR="004E2C60" w:rsidRPr="004E2C60">
        <w:rPr>
          <w:rFonts w:ascii="Arial" w:eastAsia="Times New Roman" w:hAnsi="Arial" w:cs="Arial"/>
          <w:sz w:val="24"/>
          <w:szCs w:val="24"/>
          <w:shd w:val="clear" w:color="auto" w:fill="FFFFFF"/>
          <w:lang w:eastAsia="es-CL"/>
        </w:rPr>
        <w:t>mujeres:</w:t>
      </w:r>
      <w:r>
        <w:rPr>
          <w:rFonts w:ascii="Arial" w:eastAsia="Times New Roman" w:hAnsi="Arial" w:cs="Arial"/>
          <w:sz w:val="24"/>
          <w:szCs w:val="24"/>
          <w:shd w:val="clear" w:color="auto" w:fill="FFFFFF"/>
          <w:lang w:eastAsia="es-CL"/>
        </w:rPr>
        <w:t xml:space="preserve"> </w:t>
      </w:r>
      <w:r w:rsidR="004E2C60" w:rsidRPr="004E2C60">
        <w:rPr>
          <w:rFonts w:ascii="Arial" w:eastAsia="Times New Roman" w:hAnsi="Arial" w:cs="Arial"/>
          <w:sz w:val="24"/>
          <w:szCs w:val="24"/>
          <w:shd w:val="clear" w:color="auto" w:fill="FFFFFF"/>
          <w:lang w:eastAsia="es-CL"/>
        </w:rPr>
        <w:t>r=0,85 con un p=0,001) y con el IMC (hom</w:t>
      </w:r>
      <w:r>
        <w:rPr>
          <w:rFonts w:ascii="Arial" w:eastAsia="Times New Roman" w:hAnsi="Arial" w:cs="Arial"/>
          <w:sz w:val="24"/>
          <w:szCs w:val="24"/>
          <w:shd w:val="clear" w:color="auto" w:fill="FFFFFF"/>
          <w:lang w:eastAsia="es-CL"/>
        </w:rPr>
        <w:t xml:space="preserve">bres: </w:t>
      </w:r>
      <w:r w:rsidR="004E2C60" w:rsidRPr="004E2C60">
        <w:rPr>
          <w:rFonts w:ascii="Arial" w:eastAsia="Times New Roman" w:hAnsi="Arial" w:cs="Arial"/>
          <w:sz w:val="24"/>
          <w:szCs w:val="24"/>
          <w:shd w:val="clear" w:color="auto" w:fill="FFFFFF"/>
          <w:lang w:eastAsia="es-CL"/>
        </w:rPr>
        <w:t>r=0,83</w:t>
      </w:r>
      <w:r>
        <w:rPr>
          <w:rFonts w:ascii="Arial" w:eastAsia="Times New Roman" w:hAnsi="Arial" w:cs="Arial"/>
          <w:sz w:val="24"/>
          <w:szCs w:val="24"/>
          <w:shd w:val="clear" w:color="auto" w:fill="FFFFFF"/>
          <w:lang w:eastAsia="es-CL"/>
        </w:rPr>
        <w:t xml:space="preserve"> /</w:t>
      </w:r>
      <w:r w:rsidR="004E2C60" w:rsidRPr="004E2C60">
        <w:rPr>
          <w:rFonts w:ascii="Arial" w:eastAsia="Times New Roman" w:hAnsi="Arial" w:cs="Arial"/>
          <w:sz w:val="24"/>
          <w:szCs w:val="24"/>
          <w:shd w:val="clear" w:color="auto" w:fill="FFFFFF"/>
          <w:lang w:eastAsia="es-CL"/>
        </w:rPr>
        <w:t xml:space="preserve"> m</w:t>
      </w:r>
      <w:r>
        <w:rPr>
          <w:rFonts w:ascii="Arial" w:eastAsia="Times New Roman" w:hAnsi="Arial" w:cs="Arial"/>
          <w:sz w:val="24"/>
          <w:szCs w:val="24"/>
          <w:shd w:val="clear" w:color="auto" w:fill="FFFFFF"/>
          <w:lang w:eastAsia="es-CL"/>
        </w:rPr>
        <w:t xml:space="preserve">ujeres: r= 0,71 con un p=0,001). Asimismo, González et </w:t>
      </w:r>
      <w:r w:rsidR="004E2C60" w:rsidRPr="004E2C60">
        <w:rPr>
          <w:rFonts w:ascii="Arial" w:eastAsia="Times New Roman" w:hAnsi="Arial" w:cs="Arial"/>
          <w:sz w:val="24"/>
          <w:szCs w:val="24"/>
          <w:shd w:val="clear" w:color="auto" w:fill="FFFFFF"/>
          <w:lang w:eastAsia="es-CL"/>
        </w:rPr>
        <w:t>al.</w:t>
      </w:r>
      <w:r>
        <w:rPr>
          <w:rFonts w:ascii="Arial" w:eastAsia="Times New Roman" w:hAnsi="Arial" w:cs="Arial"/>
          <w:sz w:val="24"/>
          <w:szCs w:val="24"/>
          <w:shd w:val="clear" w:color="auto" w:fill="FFFFFF"/>
          <w:lang w:eastAsia="es-CL"/>
        </w:rPr>
        <w:t>,</w:t>
      </w:r>
      <w:r w:rsidRPr="00C35F13">
        <w:rPr>
          <w:rFonts w:ascii="Arial" w:eastAsia="Times New Roman" w:hAnsi="Arial" w:cs="Arial"/>
          <w:sz w:val="24"/>
          <w:szCs w:val="24"/>
          <w:shd w:val="clear" w:color="auto" w:fill="FFFFFF"/>
          <w:vertAlign w:val="superscript"/>
          <w:lang w:eastAsia="es-CL"/>
        </w:rPr>
        <w:fldChar w:fldCharType="begin" w:fldLock="1"/>
      </w:r>
      <w:r w:rsidRPr="00C35F13">
        <w:rPr>
          <w:rFonts w:ascii="Arial" w:eastAsia="Times New Roman" w:hAnsi="Arial" w:cs="Arial"/>
          <w:sz w:val="24"/>
          <w:szCs w:val="24"/>
          <w:shd w:val="clear" w:color="auto" w:fill="FFFFFF"/>
          <w:vertAlign w:val="superscript"/>
          <w:lang w:eastAsia="es-CL"/>
        </w:rPr>
        <w:instrText>ADDIN CSL_CITATION {"citationItems":[{"id":"ITEM-1","itemData":{"author":[{"dropping-particle":"","family":"Huerta","given":"Rodrigo","non-dropping-particle":"","parse-names":false,"suffix":""},{"dropping-particle":"","family":"Gonzalez","given":"Lucia","non-dropping-particle":"","parse-names":false,"suffix":""},{"dropping-particle":"","family":"Peraza","given":"Enrique","non-dropping-particle":"","parse-names":false,"suffix":""},{"dropping-particle":"","family":"Ávila","given":"Juan Carlos","non-dropping-particle":"","parse-names":false,"suffix":""},{"dropping-particle":"","family":"Janssen","given":"Reinhard","non-dropping-particle":"","parse-names":false,"suffix":""},{"dropping-particle":"","family":"Molina","given":"Fernanda","non-dropping-particle":"","parse-names":false,"suffix":""},{"dropping-particle":"","family":"Hernández","given":"Ana María","non-dropping-particle":"","parse-names":false,"suffix":""},{"dropping-particle":"","family":"Canto","given":"Efraín","non-dropping-particle":"","parse-names":false,"suffix":""},{"dropping-particle":"","family":"Laviada","given":"Hugo Antonio","non-dropping-particle":"","parse-names":false,"suffix":""}],"container-title":"Ciencia y Humanismo en la Salud","id":"ITEM-1","issue":"1","issued":{"date-parts":[["2017"]]},"page":"18-25","title":"Circunferencia de Cuello como indicador de sobrepeso y obesidad en comparación con indicadores antropométricos estándar","type":"article-journal","volume":"5"},"uris":["http://www.mendeley.com/documents/?uuid=2b8f933c-93ff-39d9-8322-70e519d7682a"]}],"mendeley":{"formattedCitation":"(23)","plainTextFormattedCitation":"(23)"},"properties":{"noteIndex":0},"schema":"https://github.com/citation-style-language/schema/raw/master/csl-citation.json"}</w:instrText>
      </w:r>
      <w:r w:rsidRPr="00C35F13">
        <w:rPr>
          <w:rFonts w:ascii="Arial" w:eastAsia="Times New Roman" w:hAnsi="Arial" w:cs="Arial"/>
          <w:sz w:val="24"/>
          <w:szCs w:val="24"/>
          <w:shd w:val="clear" w:color="auto" w:fill="FFFFFF"/>
          <w:vertAlign w:val="superscript"/>
          <w:lang w:eastAsia="es-CL"/>
        </w:rPr>
        <w:fldChar w:fldCharType="separate"/>
      </w:r>
      <w:r w:rsidRPr="00C35F13">
        <w:rPr>
          <w:rFonts w:ascii="Arial" w:eastAsia="Times New Roman" w:hAnsi="Arial" w:cs="Arial"/>
          <w:noProof/>
          <w:sz w:val="24"/>
          <w:szCs w:val="24"/>
          <w:shd w:val="clear" w:color="auto" w:fill="FFFFFF"/>
          <w:vertAlign w:val="superscript"/>
          <w:lang w:eastAsia="es-CL"/>
        </w:rPr>
        <w:t>(23)</w:t>
      </w:r>
      <w:r w:rsidRPr="00C35F13">
        <w:rPr>
          <w:rFonts w:ascii="Arial" w:eastAsia="Times New Roman" w:hAnsi="Arial" w:cs="Arial"/>
          <w:sz w:val="24"/>
          <w:szCs w:val="24"/>
          <w:shd w:val="clear" w:color="auto" w:fill="FFFFFF"/>
          <w:vertAlign w:val="superscript"/>
          <w:lang w:eastAsia="es-CL"/>
        </w:rPr>
        <w:fldChar w:fldCharType="end"/>
      </w:r>
      <w:r w:rsidR="004E2C60" w:rsidRPr="004E2C60">
        <w:rPr>
          <w:rFonts w:ascii="Arial" w:eastAsia="Times New Roman" w:hAnsi="Arial" w:cs="Arial"/>
          <w:sz w:val="24"/>
          <w:szCs w:val="24"/>
          <w:shd w:val="clear" w:color="auto" w:fill="FFFFFF"/>
          <w:lang w:eastAsia="es-CL"/>
        </w:rPr>
        <w:t xml:space="preserve"> demuestran que existe una asociación positiva entre CC e IMC, con  </w:t>
      </w:r>
      <w:r>
        <w:rPr>
          <w:rFonts w:ascii="Arial" w:eastAsia="Times New Roman" w:hAnsi="Arial" w:cs="Arial"/>
          <w:sz w:val="24"/>
          <w:szCs w:val="24"/>
          <w:shd w:val="clear" w:color="auto" w:fill="FFFFFF"/>
          <w:lang w:eastAsia="es-CL"/>
        </w:rPr>
        <w:t>una correlación fuerte (r=0,87), a</w:t>
      </w:r>
      <w:r w:rsidR="004E2C60" w:rsidRPr="004E2C60">
        <w:rPr>
          <w:rFonts w:ascii="Arial" w:eastAsia="Times New Roman" w:hAnsi="Arial" w:cs="Arial"/>
          <w:sz w:val="24"/>
          <w:szCs w:val="24"/>
          <w:shd w:val="clear" w:color="auto" w:fill="FFFFFF"/>
          <w:lang w:eastAsia="es-CL"/>
        </w:rPr>
        <w:t>demás indica que entre la CC y la circunferencia de cintura se obtuvo una fuerte correlación en hombres (0=0,89).</w:t>
      </w:r>
      <w:r>
        <w:rPr>
          <w:rFonts w:ascii="Arial" w:eastAsia="Times New Roman" w:hAnsi="Arial" w:cs="Arial"/>
          <w:sz w:val="24"/>
          <w:szCs w:val="24"/>
          <w:shd w:val="clear" w:color="auto" w:fill="FFFFFF"/>
          <w:lang w:eastAsia="es-CL"/>
        </w:rPr>
        <w:t xml:space="preserve"> </w:t>
      </w:r>
      <w:r w:rsidR="004E2C60" w:rsidRPr="004E2C60">
        <w:rPr>
          <w:rFonts w:ascii="Arial" w:eastAsia="Times New Roman" w:hAnsi="Arial" w:cs="Arial"/>
          <w:sz w:val="24"/>
          <w:szCs w:val="24"/>
          <w:shd w:val="clear" w:color="auto" w:fill="FFFFFF"/>
          <w:lang w:eastAsia="es-CL"/>
        </w:rPr>
        <w:t>Con esto, se ve demostrado que la CC podría utilizarse como un indicador de adiposidad visceral.</w:t>
      </w:r>
    </w:p>
    <w:p w14:paraId="7F959E29" w14:textId="296AB253" w:rsidR="004E2C60" w:rsidRPr="004E2C60" w:rsidRDefault="00A2745C" w:rsidP="00A2745C">
      <w:pPr>
        <w:spacing w:after="0" w:line="480" w:lineRule="auto"/>
        <w:jc w:val="both"/>
        <w:rPr>
          <w:rFonts w:ascii="Times New Roman" w:eastAsia="Times New Roman" w:hAnsi="Times New Roman" w:cs="Times New Roman"/>
          <w:sz w:val="24"/>
          <w:szCs w:val="24"/>
          <w:lang w:eastAsia="es-CL"/>
        </w:rPr>
      </w:pPr>
      <w:r>
        <w:rPr>
          <w:rFonts w:ascii="Arial" w:eastAsia="Times New Roman" w:hAnsi="Arial" w:cs="Arial"/>
          <w:sz w:val="24"/>
          <w:szCs w:val="24"/>
          <w:shd w:val="clear" w:color="auto" w:fill="FFFFFF"/>
          <w:lang w:eastAsia="es-CL"/>
        </w:rPr>
        <w:br/>
      </w:r>
      <w:r w:rsidR="004E2C60" w:rsidRPr="004E2C60">
        <w:rPr>
          <w:rFonts w:ascii="Arial" w:eastAsia="Times New Roman" w:hAnsi="Arial" w:cs="Arial"/>
          <w:sz w:val="24"/>
          <w:szCs w:val="24"/>
          <w:shd w:val="clear" w:color="auto" w:fill="FFFFFF"/>
          <w:lang w:eastAsia="es-CL"/>
        </w:rPr>
        <w:t xml:space="preserve">El estudio tiene algunas limitaciones que se deben </w:t>
      </w:r>
      <w:r w:rsidR="00416FAF" w:rsidRPr="004E2C60">
        <w:rPr>
          <w:rFonts w:ascii="Arial" w:eastAsia="Times New Roman" w:hAnsi="Arial" w:cs="Arial"/>
          <w:sz w:val="24"/>
          <w:szCs w:val="24"/>
          <w:shd w:val="clear" w:color="auto" w:fill="FFFFFF"/>
          <w:lang w:eastAsia="es-CL"/>
        </w:rPr>
        <w:t>considerar. El</w:t>
      </w:r>
      <w:r w:rsidR="004E2C60" w:rsidRPr="004E2C60">
        <w:rPr>
          <w:rFonts w:ascii="Arial" w:eastAsia="Times New Roman" w:hAnsi="Arial" w:cs="Arial"/>
          <w:sz w:val="24"/>
          <w:szCs w:val="24"/>
          <w:shd w:val="clear" w:color="auto" w:fill="FFFFFF"/>
          <w:lang w:eastAsia="es-CL"/>
        </w:rPr>
        <w:t xml:space="preserve"> tamaño de la muestra es pequeño y no se tiene la certeza de que </w:t>
      </w:r>
      <w:r w:rsidR="00416FAF" w:rsidRPr="004E2C60">
        <w:rPr>
          <w:rFonts w:ascii="Arial" w:eastAsia="Times New Roman" w:hAnsi="Arial" w:cs="Arial"/>
          <w:sz w:val="24"/>
          <w:szCs w:val="24"/>
          <w:shd w:val="clear" w:color="auto" w:fill="FFFFFF"/>
          <w:lang w:eastAsia="es-CL"/>
        </w:rPr>
        <w:t>el 100</w:t>
      </w:r>
      <w:r w:rsidR="004E2C60" w:rsidRPr="004E2C60">
        <w:rPr>
          <w:rFonts w:ascii="Arial" w:eastAsia="Times New Roman" w:hAnsi="Arial" w:cs="Arial"/>
          <w:sz w:val="24"/>
          <w:szCs w:val="24"/>
          <w:shd w:val="clear" w:color="auto" w:fill="FFFFFF"/>
          <w:lang w:eastAsia="es-CL"/>
        </w:rPr>
        <w:t>% de los individuos contaran con las horas de ayuno correspondientes.</w:t>
      </w:r>
    </w:p>
    <w:p w14:paraId="4BDB5498" w14:textId="77777777" w:rsidR="004E2C60" w:rsidRPr="004E2C60" w:rsidRDefault="004E2C60" w:rsidP="004E2C60">
      <w:pPr>
        <w:spacing w:after="0" w:line="480" w:lineRule="auto"/>
        <w:rPr>
          <w:rFonts w:ascii="Times New Roman" w:eastAsia="Times New Roman" w:hAnsi="Times New Roman" w:cs="Times New Roman"/>
          <w:sz w:val="24"/>
          <w:szCs w:val="24"/>
          <w:lang w:eastAsia="es-CL"/>
        </w:rPr>
      </w:pPr>
    </w:p>
    <w:p w14:paraId="545DD3E0" w14:textId="77777777" w:rsidR="004E2C60" w:rsidRPr="004E2C60" w:rsidRDefault="004E2C60" w:rsidP="004E2C60">
      <w:pPr>
        <w:spacing w:after="0" w:line="480" w:lineRule="auto"/>
        <w:jc w:val="both"/>
        <w:rPr>
          <w:rFonts w:ascii="Times New Roman" w:eastAsia="Times New Roman" w:hAnsi="Times New Roman" w:cs="Times New Roman"/>
          <w:sz w:val="24"/>
          <w:szCs w:val="24"/>
          <w:lang w:eastAsia="es-CL"/>
        </w:rPr>
      </w:pPr>
      <w:r w:rsidRPr="004E2C60">
        <w:rPr>
          <w:rFonts w:ascii="Arial" w:eastAsia="Times New Roman" w:hAnsi="Arial" w:cs="Arial"/>
          <w:sz w:val="24"/>
          <w:szCs w:val="24"/>
          <w:shd w:val="clear" w:color="auto" w:fill="FFFFFF"/>
          <w:lang w:eastAsia="es-CL"/>
        </w:rPr>
        <w:t>Una fortaleza del estudio es la poca existencia de evidencia sobre la medición de circunferencia de cuello. En Chile no se han realizado tantos estudios respecto a esta medición, por lo cual este estudio contribuye con información que podría utilizarse para investigaciones futuras.</w:t>
      </w:r>
      <w:r w:rsidR="00A2745C">
        <w:rPr>
          <w:rFonts w:ascii="Times New Roman" w:eastAsia="Times New Roman" w:hAnsi="Times New Roman" w:cs="Times New Roman"/>
          <w:sz w:val="24"/>
          <w:szCs w:val="24"/>
          <w:lang w:eastAsia="es-CL"/>
        </w:rPr>
        <w:t xml:space="preserve"> </w:t>
      </w:r>
      <w:r w:rsidRPr="004E2C60">
        <w:rPr>
          <w:rFonts w:ascii="Arial" w:eastAsia="Times New Roman" w:hAnsi="Arial" w:cs="Arial"/>
          <w:sz w:val="24"/>
          <w:szCs w:val="24"/>
          <w:shd w:val="clear" w:color="auto" w:fill="FFFFFF"/>
          <w:lang w:eastAsia="es-CL"/>
        </w:rPr>
        <w:t>Se necesita desarrollar mayor evidencia científica respecto a la medición de circunferencia de cuello en la población chilena, para poder así identificar puntos de corte específicos.</w:t>
      </w:r>
    </w:p>
    <w:p w14:paraId="2916C19D" w14:textId="77777777" w:rsidR="004E2C60" w:rsidRDefault="004E2C60" w:rsidP="004E2C60">
      <w:pPr>
        <w:spacing w:line="480" w:lineRule="auto"/>
        <w:rPr>
          <w:lang w:eastAsia="es-CL"/>
        </w:rPr>
      </w:pPr>
    </w:p>
    <w:p w14:paraId="74869460" w14:textId="77777777" w:rsidR="00BC62D8" w:rsidRDefault="00BC62D8" w:rsidP="004E2C60">
      <w:pPr>
        <w:spacing w:line="480" w:lineRule="auto"/>
        <w:rPr>
          <w:lang w:eastAsia="es-CL"/>
        </w:rPr>
      </w:pPr>
    </w:p>
    <w:p w14:paraId="187F57B8" w14:textId="77777777" w:rsidR="00BC62D8" w:rsidRDefault="00BC62D8" w:rsidP="00BC62D8">
      <w:pPr>
        <w:rPr>
          <w:lang w:eastAsia="es-CL"/>
        </w:rPr>
      </w:pPr>
    </w:p>
    <w:p w14:paraId="54738AF4" w14:textId="77777777" w:rsidR="00BC62D8" w:rsidRDefault="00BC62D8" w:rsidP="00BC62D8">
      <w:pPr>
        <w:rPr>
          <w:lang w:eastAsia="es-CL"/>
        </w:rPr>
      </w:pPr>
    </w:p>
    <w:p w14:paraId="46ABBD8F" w14:textId="77777777" w:rsidR="00BC62D8" w:rsidRDefault="00BC62D8" w:rsidP="00BC62D8">
      <w:pPr>
        <w:rPr>
          <w:lang w:eastAsia="es-CL"/>
        </w:rPr>
      </w:pPr>
    </w:p>
    <w:p w14:paraId="06BBA33E" w14:textId="77777777" w:rsidR="00BC62D8" w:rsidRDefault="00BC62D8" w:rsidP="00BC62D8">
      <w:pPr>
        <w:rPr>
          <w:lang w:eastAsia="es-CL"/>
        </w:rPr>
      </w:pPr>
    </w:p>
    <w:p w14:paraId="464FCBC1" w14:textId="77777777" w:rsidR="00BC62D8" w:rsidRDefault="00BC62D8" w:rsidP="00BC62D8">
      <w:pPr>
        <w:rPr>
          <w:lang w:eastAsia="es-CL"/>
        </w:rPr>
      </w:pPr>
    </w:p>
    <w:p w14:paraId="5C8C6B09" w14:textId="77777777" w:rsidR="00BC62D8" w:rsidRDefault="00BC62D8" w:rsidP="00BC62D8">
      <w:pPr>
        <w:rPr>
          <w:lang w:eastAsia="es-CL"/>
        </w:rPr>
      </w:pPr>
    </w:p>
    <w:p w14:paraId="5DCD01CB" w14:textId="77777777" w:rsidR="00BC62D8" w:rsidRDefault="00BC62D8" w:rsidP="00BC62D8">
      <w:pPr>
        <w:pStyle w:val="Ttulo1"/>
        <w:rPr>
          <w:rFonts w:ascii="Arial" w:hAnsi="Arial" w:cs="Arial"/>
          <w:color w:val="auto"/>
          <w:sz w:val="24"/>
          <w:lang w:eastAsia="es-CL"/>
        </w:rPr>
      </w:pPr>
      <w:bookmarkStart w:id="18" w:name="_Toc26357137"/>
      <w:r>
        <w:rPr>
          <w:rFonts w:ascii="Arial" w:hAnsi="Arial" w:cs="Arial"/>
          <w:color w:val="auto"/>
          <w:sz w:val="24"/>
          <w:lang w:eastAsia="es-CL"/>
        </w:rPr>
        <w:t>CONCLUSIÓN</w:t>
      </w:r>
      <w:bookmarkEnd w:id="18"/>
    </w:p>
    <w:p w14:paraId="3382A365" w14:textId="77777777" w:rsidR="00AE7DBA" w:rsidRDefault="00AE7DBA" w:rsidP="00AE7DBA">
      <w:pPr>
        <w:spacing w:line="240" w:lineRule="auto"/>
        <w:jc w:val="both"/>
        <w:rPr>
          <w:rFonts w:ascii="Arial" w:hAnsi="Arial" w:cs="Arial"/>
          <w:sz w:val="24"/>
          <w:lang w:eastAsia="es-CL"/>
        </w:rPr>
      </w:pPr>
    </w:p>
    <w:p w14:paraId="756C73B7" w14:textId="1FDEEE21" w:rsidR="00BC62D8" w:rsidRPr="00AE7DBA" w:rsidRDefault="00AE7DBA" w:rsidP="00AE7DBA">
      <w:pPr>
        <w:spacing w:line="480" w:lineRule="auto"/>
        <w:jc w:val="both"/>
        <w:rPr>
          <w:rFonts w:ascii="Arial" w:hAnsi="Arial" w:cs="Arial"/>
          <w:sz w:val="24"/>
          <w:lang w:eastAsia="es-CL"/>
        </w:rPr>
      </w:pPr>
      <w:r w:rsidRPr="00AE7DBA">
        <w:rPr>
          <w:rFonts w:ascii="Arial" w:hAnsi="Arial" w:cs="Arial"/>
          <w:sz w:val="24"/>
          <w:lang w:eastAsia="es-CL"/>
        </w:rPr>
        <w:t xml:space="preserve">A partir de los resultados obtenidos, podemos mencionar que la circunferencia de cuello está asociada con el estado </w:t>
      </w:r>
      <w:r w:rsidR="0048032C">
        <w:rPr>
          <w:rFonts w:ascii="Arial" w:hAnsi="Arial" w:cs="Arial"/>
          <w:sz w:val="24"/>
          <w:lang w:eastAsia="es-CL"/>
        </w:rPr>
        <w:t>nutricional, grasa abdominal, presión arterial sistólica</w:t>
      </w:r>
      <w:r w:rsidRPr="00AE7DBA">
        <w:rPr>
          <w:rFonts w:ascii="Arial" w:hAnsi="Arial" w:cs="Arial"/>
          <w:sz w:val="24"/>
          <w:lang w:eastAsia="es-CL"/>
        </w:rPr>
        <w:t xml:space="preserve"> para ambos sexos y </w:t>
      </w:r>
      <w:r w:rsidR="0048032C">
        <w:rPr>
          <w:rFonts w:ascii="Arial" w:hAnsi="Arial" w:cs="Arial"/>
          <w:sz w:val="24"/>
          <w:lang w:eastAsia="es-CL"/>
        </w:rPr>
        <w:t>solamente en hombre en la presión arterial total y diastólica</w:t>
      </w:r>
      <w:r w:rsidRPr="00AE7DBA">
        <w:rPr>
          <w:rFonts w:ascii="Arial" w:hAnsi="Arial" w:cs="Arial"/>
          <w:sz w:val="24"/>
          <w:lang w:eastAsia="es-CL"/>
        </w:rPr>
        <w:t xml:space="preserve">. La circunferencia de cuello puede ser una importante medida para ser utilizada hoy en día, sobre todo en pacientes en los cuales no se pueden realizar otras medidas, como la circunferencia de cintura, debido a que se encuentran postrados, embarazadas o presentan un perímetro abdominal que invalide la medición. </w:t>
      </w:r>
      <w:r w:rsidR="00416FAF" w:rsidRPr="00AE7DBA">
        <w:rPr>
          <w:rFonts w:ascii="Arial" w:hAnsi="Arial" w:cs="Arial"/>
          <w:sz w:val="24"/>
          <w:lang w:eastAsia="es-CL"/>
        </w:rPr>
        <w:t>Además,</w:t>
      </w:r>
      <w:r w:rsidRPr="00AE7DBA">
        <w:rPr>
          <w:rFonts w:ascii="Arial" w:hAnsi="Arial" w:cs="Arial"/>
          <w:sz w:val="24"/>
          <w:lang w:eastAsia="es-CL"/>
        </w:rPr>
        <w:t xml:space="preserve"> el perímetro de cuello es una medición sencilla, práctica y de bajo costo, por lo que sería una opción factible para utilizar en centros de salud de manera complementaria a la circunferencia de cintura, pero se requieren más estudios en la población chilena, para identificar si la medición de cuello se asocia</w:t>
      </w:r>
      <w:r w:rsidR="00526E8B">
        <w:rPr>
          <w:rFonts w:ascii="Arial" w:hAnsi="Arial" w:cs="Arial"/>
          <w:sz w:val="24"/>
          <w:lang w:eastAsia="es-CL"/>
        </w:rPr>
        <w:t xml:space="preserve"> a otros parámetros metabólicos.</w:t>
      </w:r>
      <w:r w:rsidRPr="00AE7DBA">
        <w:rPr>
          <w:rFonts w:ascii="Arial" w:hAnsi="Arial" w:cs="Arial"/>
          <w:sz w:val="24"/>
          <w:lang w:eastAsia="es-CL"/>
        </w:rPr>
        <w:t xml:space="preserve"> </w:t>
      </w:r>
    </w:p>
    <w:p w14:paraId="5C71F136" w14:textId="77777777" w:rsidR="00BC62D8" w:rsidRDefault="00BC62D8" w:rsidP="00BC62D8">
      <w:pPr>
        <w:rPr>
          <w:lang w:eastAsia="es-CL"/>
        </w:rPr>
      </w:pPr>
    </w:p>
    <w:p w14:paraId="62199465" w14:textId="77777777" w:rsidR="00BC62D8" w:rsidRDefault="00BC62D8" w:rsidP="00BC62D8">
      <w:pPr>
        <w:rPr>
          <w:lang w:eastAsia="es-CL"/>
        </w:rPr>
      </w:pPr>
    </w:p>
    <w:p w14:paraId="0DA123B1" w14:textId="77777777" w:rsidR="00BC62D8" w:rsidRDefault="00BC62D8" w:rsidP="00BC62D8">
      <w:pPr>
        <w:rPr>
          <w:lang w:eastAsia="es-CL"/>
        </w:rPr>
      </w:pPr>
    </w:p>
    <w:p w14:paraId="4C4CEA3D" w14:textId="77777777" w:rsidR="00BC62D8" w:rsidRDefault="00BC62D8" w:rsidP="00BC62D8">
      <w:pPr>
        <w:rPr>
          <w:lang w:eastAsia="es-CL"/>
        </w:rPr>
      </w:pPr>
    </w:p>
    <w:p w14:paraId="50895670" w14:textId="77777777" w:rsidR="00BC62D8" w:rsidRDefault="00BC62D8" w:rsidP="00BC62D8">
      <w:pPr>
        <w:rPr>
          <w:lang w:eastAsia="es-CL"/>
        </w:rPr>
      </w:pPr>
    </w:p>
    <w:p w14:paraId="38C1F859" w14:textId="77777777" w:rsidR="00BC62D8" w:rsidRDefault="00BC62D8" w:rsidP="00BC62D8">
      <w:pPr>
        <w:rPr>
          <w:lang w:eastAsia="es-CL"/>
        </w:rPr>
      </w:pPr>
    </w:p>
    <w:p w14:paraId="0C8FE7CE" w14:textId="77777777" w:rsidR="00BC62D8" w:rsidRDefault="00BC62D8" w:rsidP="00BC62D8">
      <w:pPr>
        <w:rPr>
          <w:lang w:eastAsia="es-CL"/>
        </w:rPr>
      </w:pPr>
    </w:p>
    <w:p w14:paraId="41004F19" w14:textId="77777777" w:rsidR="00BC62D8" w:rsidRDefault="00BC62D8" w:rsidP="00BC62D8">
      <w:pPr>
        <w:rPr>
          <w:lang w:eastAsia="es-CL"/>
        </w:rPr>
      </w:pPr>
    </w:p>
    <w:p w14:paraId="67C0C651" w14:textId="77777777" w:rsidR="00BC62D8" w:rsidRPr="00BC62D8" w:rsidRDefault="00BC62D8" w:rsidP="00BC62D8">
      <w:pPr>
        <w:rPr>
          <w:lang w:eastAsia="es-CL"/>
        </w:rPr>
      </w:pPr>
    </w:p>
    <w:p w14:paraId="6F6D27E5" w14:textId="77777777" w:rsidR="00BC62D8" w:rsidRDefault="00BC62D8" w:rsidP="00BC62D8">
      <w:pPr>
        <w:pStyle w:val="Ttulo1"/>
        <w:rPr>
          <w:rFonts w:ascii="Arial" w:hAnsi="Arial" w:cs="Arial"/>
          <w:color w:val="auto"/>
          <w:sz w:val="24"/>
          <w:lang w:eastAsia="es-CL"/>
        </w:rPr>
      </w:pPr>
      <w:bookmarkStart w:id="19" w:name="_Toc26357138"/>
      <w:r>
        <w:rPr>
          <w:rFonts w:ascii="Arial" w:hAnsi="Arial" w:cs="Arial"/>
          <w:color w:val="auto"/>
          <w:sz w:val="24"/>
          <w:lang w:eastAsia="es-CL"/>
        </w:rPr>
        <w:t>BIBLIOGRAFÍA</w:t>
      </w:r>
      <w:bookmarkEnd w:id="19"/>
    </w:p>
    <w:p w14:paraId="308D56CC" w14:textId="77777777" w:rsidR="00BC62D8" w:rsidRDefault="00BC62D8" w:rsidP="00BC62D8">
      <w:pPr>
        <w:rPr>
          <w:lang w:eastAsia="es-CL"/>
        </w:rPr>
      </w:pPr>
    </w:p>
    <w:p w14:paraId="4D2504D2" w14:textId="77777777" w:rsidR="00A2745C" w:rsidRPr="00A2745C" w:rsidRDefault="004757E5" w:rsidP="004600F5">
      <w:pPr>
        <w:widowControl w:val="0"/>
        <w:autoSpaceDE w:val="0"/>
        <w:autoSpaceDN w:val="0"/>
        <w:adjustRightInd w:val="0"/>
        <w:spacing w:line="240" w:lineRule="auto"/>
        <w:ind w:left="640" w:hanging="640"/>
        <w:jc w:val="both"/>
        <w:rPr>
          <w:rFonts w:ascii="Arial" w:hAnsi="Arial" w:cs="Arial"/>
          <w:noProof/>
          <w:sz w:val="24"/>
          <w:szCs w:val="24"/>
        </w:rPr>
      </w:pPr>
      <w:r w:rsidRPr="004757E5">
        <w:rPr>
          <w:rFonts w:ascii="Arial" w:hAnsi="Arial" w:cs="Arial"/>
          <w:sz w:val="24"/>
          <w:lang w:eastAsia="es-CL"/>
        </w:rPr>
        <w:fldChar w:fldCharType="begin" w:fldLock="1"/>
      </w:r>
      <w:r w:rsidRPr="004757E5">
        <w:rPr>
          <w:rFonts w:ascii="Arial" w:hAnsi="Arial" w:cs="Arial"/>
          <w:sz w:val="24"/>
          <w:lang w:eastAsia="es-CL"/>
        </w:rPr>
        <w:instrText xml:space="preserve">ADDIN Mendeley Bibliography CSL_BIBLIOGRAPHY </w:instrText>
      </w:r>
      <w:r w:rsidRPr="004757E5">
        <w:rPr>
          <w:rFonts w:ascii="Arial" w:hAnsi="Arial" w:cs="Arial"/>
          <w:sz w:val="24"/>
          <w:lang w:eastAsia="es-CL"/>
        </w:rPr>
        <w:fldChar w:fldCharType="separate"/>
      </w:r>
      <w:r w:rsidR="00A2745C" w:rsidRPr="00A2745C">
        <w:rPr>
          <w:rFonts w:ascii="Arial" w:hAnsi="Arial" w:cs="Arial"/>
          <w:noProof/>
          <w:sz w:val="24"/>
          <w:szCs w:val="24"/>
        </w:rPr>
        <w:t xml:space="preserve">1. </w:t>
      </w:r>
      <w:r w:rsidR="00A2745C" w:rsidRPr="00A2745C">
        <w:rPr>
          <w:rFonts w:ascii="Arial" w:hAnsi="Arial" w:cs="Arial"/>
          <w:noProof/>
          <w:sz w:val="24"/>
          <w:szCs w:val="24"/>
        </w:rPr>
        <w:tab/>
      </w:r>
      <w:r w:rsidR="004600F5" w:rsidRPr="004600F5">
        <w:rPr>
          <w:rFonts w:ascii="Arial" w:hAnsi="Arial" w:cs="Arial"/>
          <w:noProof/>
          <w:sz w:val="24"/>
          <w:szCs w:val="24"/>
          <w:lang w:val="en-US"/>
        </w:rPr>
        <w:t>World Health Organization</w:t>
      </w:r>
      <w:r w:rsidR="00A2745C" w:rsidRPr="004600F5">
        <w:rPr>
          <w:rFonts w:ascii="Arial" w:hAnsi="Arial" w:cs="Arial"/>
          <w:noProof/>
          <w:sz w:val="24"/>
          <w:szCs w:val="24"/>
          <w:lang w:val="en-US"/>
        </w:rPr>
        <w:t xml:space="preserve">. </w:t>
      </w:r>
      <w:r w:rsidR="004600F5">
        <w:rPr>
          <w:rFonts w:ascii="Arial" w:hAnsi="Arial" w:cs="Arial"/>
          <w:noProof/>
          <w:sz w:val="24"/>
          <w:szCs w:val="24"/>
          <w:lang w:val="en-US"/>
        </w:rPr>
        <w:t>O</w:t>
      </w:r>
      <w:r w:rsidR="004600F5" w:rsidRPr="004600F5">
        <w:rPr>
          <w:rFonts w:ascii="Arial" w:hAnsi="Arial" w:cs="Arial"/>
          <w:noProof/>
          <w:sz w:val="24"/>
          <w:szCs w:val="24"/>
          <w:lang w:val="en-US"/>
        </w:rPr>
        <w:t>besity and overweight</w:t>
      </w:r>
      <w:r w:rsidR="004600F5">
        <w:rPr>
          <w:rFonts w:ascii="Arial" w:hAnsi="Arial" w:cs="Arial"/>
          <w:noProof/>
          <w:sz w:val="24"/>
          <w:szCs w:val="24"/>
          <w:lang w:val="en-US"/>
        </w:rPr>
        <w:t>: WHO; 2018</w:t>
      </w:r>
      <w:r w:rsidR="00A2745C" w:rsidRPr="004600F5">
        <w:rPr>
          <w:rFonts w:ascii="Arial" w:hAnsi="Arial" w:cs="Arial"/>
          <w:noProof/>
          <w:sz w:val="24"/>
          <w:szCs w:val="24"/>
          <w:lang w:val="en-US"/>
        </w:rPr>
        <w:t xml:space="preserve"> </w:t>
      </w:r>
      <w:r w:rsidR="00A2745C" w:rsidRPr="00A2745C">
        <w:rPr>
          <w:rFonts w:ascii="Arial" w:hAnsi="Arial" w:cs="Arial"/>
          <w:noProof/>
          <w:sz w:val="24"/>
          <w:szCs w:val="24"/>
        </w:rPr>
        <w:t>[Internet]. [cited 2019 Nov 21]. Available from: https://www.who.int/es/news-room/fact-sheets/detail/obesity-and-overweight</w:t>
      </w:r>
    </w:p>
    <w:p w14:paraId="27FEA1D4"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2. </w:t>
      </w:r>
      <w:r w:rsidRPr="00A2745C">
        <w:rPr>
          <w:rFonts w:ascii="Arial" w:hAnsi="Arial" w:cs="Arial"/>
          <w:noProof/>
          <w:sz w:val="24"/>
          <w:szCs w:val="24"/>
        </w:rPr>
        <w:tab/>
      </w:r>
      <w:r w:rsidR="004600F5">
        <w:rPr>
          <w:rFonts w:ascii="Arial" w:hAnsi="Arial" w:cs="Arial"/>
          <w:noProof/>
          <w:sz w:val="24"/>
          <w:szCs w:val="24"/>
        </w:rPr>
        <w:t xml:space="preserve">World Obesity. </w:t>
      </w:r>
      <w:r w:rsidR="004600F5" w:rsidRPr="004600F5">
        <w:rPr>
          <w:rFonts w:ascii="Arial" w:hAnsi="Arial" w:cs="Arial"/>
          <w:noProof/>
          <w:sz w:val="24"/>
          <w:szCs w:val="24"/>
          <w:lang w:val="en-US"/>
        </w:rPr>
        <w:t>Atlas of Childhood Obesity.</w:t>
      </w:r>
      <w:r w:rsidRPr="004600F5">
        <w:rPr>
          <w:rFonts w:ascii="Arial" w:hAnsi="Arial" w:cs="Arial"/>
          <w:noProof/>
          <w:sz w:val="24"/>
          <w:szCs w:val="24"/>
          <w:lang w:val="en-US"/>
        </w:rPr>
        <w:t xml:space="preserve"> Childhood Obesity</w:t>
      </w:r>
      <w:r w:rsidR="004600F5" w:rsidRPr="004600F5">
        <w:rPr>
          <w:rFonts w:ascii="Arial" w:hAnsi="Arial" w:cs="Arial"/>
          <w:noProof/>
          <w:sz w:val="24"/>
          <w:szCs w:val="24"/>
          <w:lang w:val="en-US"/>
        </w:rPr>
        <w:t>:</w:t>
      </w:r>
      <w:r w:rsidR="004600F5">
        <w:rPr>
          <w:rFonts w:ascii="Arial" w:hAnsi="Arial" w:cs="Arial"/>
          <w:noProof/>
          <w:sz w:val="24"/>
          <w:szCs w:val="24"/>
          <w:lang w:val="en-US"/>
        </w:rPr>
        <w:t xml:space="preserve"> WOF; 2019</w:t>
      </w:r>
      <w:r w:rsidR="00790527">
        <w:rPr>
          <w:rFonts w:ascii="Arial" w:hAnsi="Arial" w:cs="Arial"/>
          <w:noProof/>
          <w:sz w:val="24"/>
          <w:szCs w:val="24"/>
          <w:lang w:val="en-US"/>
        </w:rPr>
        <w:t xml:space="preserve"> </w:t>
      </w:r>
      <w:r w:rsidRPr="00A2745C">
        <w:rPr>
          <w:rFonts w:ascii="Arial" w:hAnsi="Arial" w:cs="Arial"/>
          <w:noProof/>
          <w:sz w:val="24"/>
          <w:szCs w:val="24"/>
        </w:rPr>
        <w:t>[Internet]. [cited 2019 Dec 3]. Available from: https://es.scribd.com/document/429832563/Primer-Atlas-Mundial-de-La-Obesidad-Infantil#from_embed</w:t>
      </w:r>
    </w:p>
    <w:p w14:paraId="3FCE391D"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3. </w:t>
      </w:r>
      <w:r w:rsidRPr="00A2745C">
        <w:rPr>
          <w:rFonts w:ascii="Arial" w:hAnsi="Arial" w:cs="Arial"/>
          <w:noProof/>
          <w:sz w:val="24"/>
          <w:szCs w:val="24"/>
        </w:rPr>
        <w:tab/>
        <w:t>Joshipura K, Muñoz-Torres F, Vergara J, Palacios C, Pérez CM. Neck Circumference May Be a Better Alternative to Standard Anthropometric Measures. J Diabetes Res. 2016</w:t>
      </w:r>
      <w:r w:rsidR="003C4EBE" w:rsidRPr="00A2745C">
        <w:rPr>
          <w:rFonts w:ascii="Arial" w:hAnsi="Arial" w:cs="Arial"/>
          <w:noProof/>
          <w:sz w:val="24"/>
          <w:szCs w:val="24"/>
        </w:rPr>
        <w:t>;</w:t>
      </w:r>
      <w:r w:rsidR="003C4EBE">
        <w:rPr>
          <w:rFonts w:ascii="Arial" w:hAnsi="Arial" w:cs="Arial"/>
          <w:sz w:val="24"/>
          <w:szCs w:val="24"/>
        </w:rPr>
        <w:t xml:space="preserve"> 1</w:t>
      </w:r>
      <w:r w:rsidR="00B97F72" w:rsidRPr="00B97F72">
        <w:rPr>
          <w:rFonts w:ascii="Arial" w:hAnsi="Arial" w:cs="Arial"/>
          <w:sz w:val="24"/>
          <w:szCs w:val="24"/>
        </w:rPr>
        <w:t>(5):1-8</w:t>
      </w:r>
      <w:r w:rsidRPr="00A2745C">
        <w:rPr>
          <w:rFonts w:ascii="Arial" w:hAnsi="Arial" w:cs="Arial"/>
          <w:noProof/>
          <w:sz w:val="24"/>
          <w:szCs w:val="24"/>
        </w:rPr>
        <w:t xml:space="preserve">. </w:t>
      </w:r>
    </w:p>
    <w:p w14:paraId="74AA87CE"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4. </w:t>
      </w:r>
      <w:r w:rsidRPr="00A2745C">
        <w:rPr>
          <w:rFonts w:ascii="Arial" w:hAnsi="Arial" w:cs="Arial"/>
          <w:noProof/>
          <w:sz w:val="24"/>
          <w:szCs w:val="24"/>
        </w:rPr>
        <w:tab/>
        <w:t xml:space="preserve">Preis SR, Massaro JM, Hoffmann U, D’Agostino RB, Levy D, Robins SJ, et al. Neck circumference as a novel measure of cardiometabolic risk: The framingham heart study. J Clin Endocrinol Metab. 2010;95(8):3701–10. </w:t>
      </w:r>
    </w:p>
    <w:p w14:paraId="0F4F147A"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5. </w:t>
      </w:r>
      <w:r w:rsidRPr="00A2745C">
        <w:rPr>
          <w:rFonts w:ascii="Arial" w:hAnsi="Arial" w:cs="Arial"/>
          <w:noProof/>
          <w:sz w:val="24"/>
          <w:szCs w:val="24"/>
        </w:rPr>
        <w:tab/>
        <w:t>Stabe C, Vasques ACJ, Lima MMO, Tambascia MA, Pareja JC, Yamanaka A, et al. Neck circumference as a simple tool for identifying the metabolic syndrome and insulin resistance: Results from the Brazilian Metabolic Syndrome Study.</w:t>
      </w:r>
      <w:r w:rsidR="003C4EBE">
        <w:rPr>
          <w:rFonts w:ascii="Arial" w:hAnsi="Arial" w:cs="Arial"/>
          <w:noProof/>
          <w:sz w:val="24"/>
          <w:szCs w:val="24"/>
        </w:rPr>
        <w:t xml:space="preserve"> Clin Endocrinol (Oxf). 2013</w:t>
      </w:r>
      <w:r w:rsidRPr="00A2745C">
        <w:rPr>
          <w:rFonts w:ascii="Arial" w:hAnsi="Arial" w:cs="Arial"/>
          <w:noProof/>
          <w:sz w:val="24"/>
          <w:szCs w:val="24"/>
        </w:rPr>
        <w:t xml:space="preserve">;78(6):874–81. </w:t>
      </w:r>
    </w:p>
    <w:p w14:paraId="0D550156"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6. </w:t>
      </w:r>
      <w:r w:rsidR="00790527">
        <w:rPr>
          <w:rFonts w:ascii="Arial" w:hAnsi="Arial" w:cs="Arial"/>
          <w:noProof/>
          <w:sz w:val="24"/>
          <w:szCs w:val="24"/>
        </w:rPr>
        <w:tab/>
      </w:r>
      <w:r w:rsidR="00790527" w:rsidRPr="00790527">
        <w:rPr>
          <w:rFonts w:ascii="Arial" w:hAnsi="Arial" w:cs="Arial"/>
          <w:noProof/>
          <w:sz w:val="24"/>
          <w:szCs w:val="24"/>
          <w:lang w:val="en-US"/>
        </w:rPr>
        <w:t>Vallianou N, Evangelopoulos A</w:t>
      </w:r>
      <w:r w:rsidRPr="00790527">
        <w:rPr>
          <w:rFonts w:ascii="Arial" w:hAnsi="Arial" w:cs="Arial"/>
          <w:noProof/>
          <w:sz w:val="24"/>
          <w:szCs w:val="24"/>
          <w:lang w:val="en-US"/>
        </w:rPr>
        <w:t xml:space="preserve">, Bountziouka V, Vogiatzakis E, Bonou M, Barbetseas J, et al. </w:t>
      </w:r>
      <w:r w:rsidRPr="00A2745C">
        <w:rPr>
          <w:rFonts w:ascii="Arial" w:hAnsi="Arial" w:cs="Arial"/>
          <w:noProof/>
          <w:sz w:val="24"/>
          <w:szCs w:val="24"/>
        </w:rPr>
        <w:t>Neck circumference is correlated with triglycerides and inversely related with HDL cholesterol beyond BMI and waist circum</w:t>
      </w:r>
      <w:r w:rsidR="003C4EBE">
        <w:rPr>
          <w:rFonts w:ascii="Arial" w:hAnsi="Arial" w:cs="Arial"/>
          <w:noProof/>
          <w:sz w:val="24"/>
          <w:szCs w:val="24"/>
        </w:rPr>
        <w:t>ference. Diabetes Metab Res Rev</w:t>
      </w:r>
      <w:r w:rsidRPr="00A2745C">
        <w:rPr>
          <w:rFonts w:ascii="Arial" w:hAnsi="Arial" w:cs="Arial"/>
          <w:noProof/>
          <w:sz w:val="24"/>
          <w:szCs w:val="24"/>
        </w:rPr>
        <w:t>. 2013</w:t>
      </w:r>
      <w:r w:rsidR="003C4EBE">
        <w:rPr>
          <w:rFonts w:ascii="Arial" w:hAnsi="Arial" w:cs="Arial"/>
          <w:noProof/>
          <w:sz w:val="24"/>
          <w:szCs w:val="24"/>
        </w:rPr>
        <w:t>;</w:t>
      </w:r>
      <w:r w:rsidRPr="00A2745C">
        <w:rPr>
          <w:rFonts w:ascii="Arial" w:hAnsi="Arial" w:cs="Arial"/>
          <w:noProof/>
          <w:sz w:val="24"/>
          <w:szCs w:val="24"/>
        </w:rPr>
        <w:t xml:space="preserve">29(1):90–7. </w:t>
      </w:r>
    </w:p>
    <w:p w14:paraId="589D7881"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7. </w:t>
      </w:r>
      <w:r w:rsidRPr="00A2745C">
        <w:rPr>
          <w:rFonts w:ascii="Arial" w:hAnsi="Arial" w:cs="Arial"/>
          <w:noProof/>
          <w:sz w:val="24"/>
          <w:szCs w:val="24"/>
        </w:rPr>
        <w:tab/>
        <w:t>Malo-Serrano M, Castillo N</w:t>
      </w:r>
      <w:r w:rsidR="003C4EBE">
        <w:rPr>
          <w:rFonts w:ascii="Arial" w:hAnsi="Arial" w:cs="Arial"/>
          <w:noProof/>
          <w:sz w:val="24"/>
          <w:szCs w:val="24"/>
        </w:rPr>
        <w:t xml:space="preserve">, Pajita </w:t>
      </w:r>
      <w:r w:rsidRPr="00A2745C">
        <w:rPr>
          <w:rFonts w:ascii="Arial" w:hAnsi="Arial" w:cs="Arial"/>
          <w:noProof/>
          <w:sz w:val="24"/>
          <w:szCs w:val="24"/>
        </w:rPr>
        <w:t>D, Miguel</w:t>
      </w:r>
      <w:r w:rsidR="003C4EBE">
        <w:rPr>
          <w:rFonts w:ascii="Arial" w:hAnsi="Arial" w:cs="Arial"/>
          <w:noProof/>
          <w:sz w:val="24"/>
          <w:szCs w:val="24"/>
        </w:rPr>
        <w:t xml:space="preserve"> </w:t>
      </w:r>
      <w:r w:rsidRPr="00A2745C">
        <w:rPr>
          <w:rFonts w:ascii="Arial" w:hAnsi="Arial" w:cs="Arial"/>
          <w:noProof/>
          <w:sz w:val="24"/>
          <w:szCs w:val="24"/>
        </w:rPr>
        <w:t xml:space="preserve">C. </w:t>
      </w:r>
      <w:r w:rsidR="003C4EBE">
        <w:rPr>
          <w:rFonts w:ascii="Arial" w:hAnsi="Arial" w:cs="Arial"/>
          <w:noProof/>
          <w:sz w:val="24"/>
          <w:szCs w:val="24"/>
        </w:rPr>
        <w:t xml:space="preserve">Obesity in the world. </w:t>
      </w:r>
      <w:r w:rsidRPr="00A2745C">
        <w:rPr>
          <w:rFonts w:ascii="Arial" w:hAnsi="Arial" w:cs="Arial"/>
          <w:noProof/>
          <w:sz w:val="24"/>
          <w:szCs w:val="24"/>
        </w:rPr>
        <w:t xml:space="preserve">An Fac med. 2017;78(2):173–8. </w:t>
      </w:r>
    </w:p>
    <w:p w14:paraId="0783855E" w14:textId="77777777" w:rsidR="00A2745C" w:rsidRPr="00AF0B70"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8. </w:t>
      </w:r>
      <w:r w:rsidRPr="00A2745C">
        <w:rPr>
          <w:rFonts w:ascii="Arial" w:hAnsi="Arial" w:cs="Arial"/>
          <w:noProof/>
          <w:sz w:val="24"/>
          <w:szCs w:val="24"/>
        </w:rPr>
        <w:tab/>
      </w:r>
      <w:r w:rsidR="00655FA0" w:rsidRPr="00AF0B70">
        <w:rPr>
          <w:rFonts w:ascii="Arial" w:hAnsi="Arial" w:cs="Arial"/>
          <w:bCs/>
          <w:sz w:val="24"/>
          <w:szCs w:val="24"/>
          <w:shd w:val="clear" w:color="auto" w:fill="FFFFFF"/>
        </w:rPr>
        <w:t>Food and Agriculture Organization</w:t>
      </w:r>
      <w:r w:rsidR="00655FA0" w:rsidRPr="00AF0B70">
        <w:rPr>
          <w:rFonts w:ascii="Arial" w:hAnsi="Arial" w:cs="Arial"/>
          <w:noProof/>
          <w:sz w:val="24"/>
          <w:szCs w:val="24"/>
        </w:rPr>
        <w:t>.</w:t>
      </w:r>
      <w:r w:rsidRPr="00AF0B70">
        <w:rPr>
          <w:rFonts w:ascii="Arial" w:hAnsi="Arial" w:cs="Arial"/>
          <w:noProof/>
          <w:sz w:val="24"/>
          <w:szCs w:val="24"/>
        </w:rPr>
        <w:t> </w:t>
      </w:r>
      <w:r w:rsidR="00655FA0" w:rsidRPr="00AF0B70">
        <w:rPr>
          <w:rFonts w:ascii="Arial" w:hAnsi="Arial" w:cs="Arial"/>
          <w:noProof/>
          <w:sz w:val="24"/>
          <w:szCs w:val="24"/>
          <w:lang w:val="en-US"/>
        </w:rPr>
        <w:t xml:space="preserve">World Food Day: Chile is the second OCDE country with the highest obesity rate. </w:t>
      </w:r>
      <w:r w:rsidRPr="00AF0B70">
        <w:rPr>
          <w:rFonts w:ascii="Arial" w:hAnsi="Arial" w:cs="Arial"/>
          <w:noProof/>
          <w:sz w:val="24"/>
          <w:szCs w:val="24"/>
        </w:rPr>
        <w:t>FAO</w:t>
      </w:r>
      <w:r w:rsidR="00655FA0" w:rsidRPr="00AF0B70">
        <w:rPr>
          <w:rFonts w:ascii="Arial" w:hAnsi="Arial" w:cs="Arial"/>
          <w:noProof/>
          <w:sz w:val="24"/>
          <w:szCs w:val="24"/>
        </w:rPr>
        <w:t>;</w:t>
      </w:r>
      <w:r w:rsidR="00790527" w:rsidRPr="00AF0B70">
        <w:rPr>
          <w:rFonts w:ascii="Arial" w:hAnsi="Arial" w:cs="Arial"/>
          <w:noProof/>
          <w:sz w:val="24"/>
          <w:szCs w:val="24"/>
        </w:rPr>
        <w:t xml:space="preserve"> 2018 </w:t>
      </w:r>
      <w:r w:rsidRPr="00AF0B70">
        <w:rPr>
          <w:rFonts w:ascii="Arial" w:hAnsi="Arial" w:cs="Arial"/>
          <w:noProof/>
          <w:sz w:val="24"/>
          <w:szCs w:val="24"/>
        </w:rPr>
        <w:t>[Internet]. [cited 2019 Nov 21]. Available from: http://www.fao.org/chile/noticias/detail-events/es/c/1157509/</w:t>
      </w:r>
    </w:p>
    <w:p w14:paraId="440865F8" w14:textId="77777777" w:rsidR="00A2745C" w:rsidRPr="00790527" w:rsidRDefault="00A2745C" w:rsidP="004600F5">
      <w:pPr>
        <w:widowControl w:val="0"/>
        <w:autoSpaceDE w:val="0"/>
        <w:autoSpaceDN w:val="0"/>
        <w:adjustRightInd w:val="0"/>
        <w:spacing w:line="240" w:lineRule="auto"/>
        <w:ind w:left="640" w:hanging="640"/>
        <w:jc w:val="both"/>
        <w:rPr>
          <w:rFonts w:ascii="Arial" w:hAnsi="Arial" w:cs="Arial"/>
          <w:noProof/>
          <w:sz w:val="24"/>
          <w:szCs w:val="24"/>
          <w:lang w:val="en-US"/>
        </w:rPr>
      </w:pPr>
      <w:r w:rsidRPr="00A2745C">
        <w:rPr>
          <w:rFonts w:ascii="Arial" w:hAnsi="Arial" w:cs="Arial"/>
          <w:noProof/>
          <w:sz w:val="24"/>
          <w:szCs w:val="24"/>
        </w:rPr>
        <w:t xml:space="preserve">9. </w:t>
      </w:r>
      <w:r w:rsidRPr="00A2745C">
        <w:rPr>
          <w:rFonts w:ascii="Arial" w:hAnsi="Arial" w:cs="Arial"/>
          <w:noProof/>
          <w:sz w:val="24"/>
          <w:szCs w:val="24"/>
        </w:rPr>
        <w:tab/>
      </w:r>
      <w:r w:rsidR="00790527" w:rsidRPr="00790527">
        <w:rPr>
          <w:rFonts w:ascii="Arial" w:hAnsi="Arial" w:cs="Arial"/>
          <w:noProof/>
          <w:sz w:val="24"/>
          <w:szCs w:val="24"/>
          <w:lang w:val="en-US"/>
        </w:rPr>
        <w:t>Ministry of Health. National Health Survey 2016-2017: First results</w:t>
      </w:r>
      <w:r w:rsidRPr="00790527">
        <w:rPr>
          <w:rFonts w:ascii="Arial" w:hAnsi="Arial" w:cs="Arial"/>
          <w:noProof/>
          <w:sz w:val="24"/>
          <w:szCs w:val="24"/>
          <w:lang w:val="en-US"/>
        </w:rPr>
        <w:t>.</w:t>
      </w:r>
      <w:r w:rsidR="003A791E" w:rsidRPr="003A791E">
        <w:rPr>
          <w:rFonts w:ascii="Arial" w:hAnsi="Arial" w:cs="Arial"/>
          <w:noProof/>
          <w:sz w:val="24"/>
          <w:szCs w:val="24"/>
          <w:lang w:val="en-US"/>
        </w:rPr>
        <w:t xml:space="preserve"> </w:t>
      </w:r>
      <w:r w:rsidR="003A791E" w:rsidRPr="00790527">
        <w:rPr>
          <w:rFonts w:ascii="Arial" w:hAnsi="Arial" w:cs="Arial"/>
          <w:noProof/>
          <w:sz w:val="24"/>
          <w:szCs w:val="24"/>
          <w:lang w:val="en-US"/>
        </w:rPr>
        <w:t>Ministry of Health</w:t>
      </w:r>
      <w:r w:rsidR="003A791E">
        <w:rPr>
          <w:rFonts w:ascii="Arial" w:hAnsi="Arial" w:cs="Arial"/>
          <w:noProof/>
          <w:sz w:val="24"/>
          <w:szCs w:val="24"/>
          <w:lang w:val="en-US"/>
        </w:rPr>
        <w:t xml:space="preserve">;2017 </w:t>
      </w:r>
      <w:r w:rsidR="003A791E" w:rsidRPr="003A791E">
        <w:rPr>
          <w:rFonts w:ascii="Arial" w:hAnsi="Arial" w:cs="Arial"/>
          <w:noProof/>
          <w:sz w:val="24"/>
          <w:szCs w:val="24"/>
          <w:lang w:val="en-US"/>
        </w:rPr>
        <w:t>[Internet]. [cited 2019 Nov 21]. Available from:</w:t>
      </w:r>
      <w:r w:rsidR="003A791E" w:rsidRPr="003A791E">
        <w:rPr>
          <w:lang w:val="en-US"/>
        </w:rPr>
        <w:t xml:space="preserve"> </w:t>
      </w:r>
      <w:r w:rsidR="003A791E" w:rsidRPr="003A791E">
        <w:rPr>
          <w:rFonts w:ascii="Arial" w:hAnsi="Arial" w:cs="Arial"/>
          <w:noProof/>
          <w:sz w:val="24"/>
          <w:szCs w:val="24"/>
          <w:lang w:val="en-US"/>
        </w:rPr>
        <w:t>https://www.minsal.cl/wp-c</w:t>
      </w:r>
      <w:r w:rsidR="003A791E">
        <w:rPr>
          <w:rFonts w:ascii="Arial" w:hAnsi="Arial" w:cs="Arial"/>
          <w:noProof/>
          <w:sz w:val="24"/>
          <w:szCs w:val="24"/>
          <w:lang w:val="en-US"/>
        </w:rPr>
        <w:t xml:space="preserve">ontent/uploads/2017/11/ENS-2016 </w:t>
      </w:r>
      <w:r w:rsidR="003A791E" w:rsidRPr="003A791E">
        <w:rPr>
          <w:rFonts w:ascii="Arial" w:hAnsi="Arial" w:cs="Arial"/>
          <w:noProof/>
          <w:sz w:val="24"/>
          <w:szCs w:val="24"/>
          <w:lang w:val="en-US"/>
        </w:rPr>
        <w:t xml:space="preserve">17_PRIMEROS-RESULTADOS.pdf </w:t>
      </w:r>
      <w:r w:rsidR="003A791E">
        <w:rPr>
          <w:rFonts w:ascii="Arial" w:hAnsi="Arial" w:cs="Arial"/>
          <w:noProof/>
          <w:sz w:val="24"/>
          <w:szCs w:val="24"/>
          <w:lang w:val="en-US"/>
        </w:rPr>
        <w:t xml:space="preserve"> </w:t>
      </w:r>
      <w:r w:rsidRPr="00790527">
        <w:rPr>
          <w:rFonts w:ascii="Arial" w:hAnsi="Arial" w:cs="Arial"/>
          <w:noProof/>
          <w:sz w:val="24"/>
          <w:szCs w:val="24"/>
          <w:lang w:val="en-US"/>
        </w:rPr>
        <w:t xml:space="preserve"> </w:t>
      </w:r>
    </w:p>
    <w:p w14:paraId="6E86778B" w14:textId="77777777" w:rsid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790527">
        <w:rPr>
          <w:rFonts w:ascii="Arial" w:hAnsi="Arial" w:cs="Arial"/>
          <w:noProof/>
          <w:sz w:val="24"/>
          <w:szCs w:val="24"/>
          <w:lang w:val="en-US"/>
        </w:rPr>
        <w:t xml:space="preserve">10. </w:t>
      </w:r>
      <w:r w:rsidRPr="00790527">
        <w:rPr>
          <w:rFonts w:ascii="Arial" w:hAnsi="Arial" w:cs="Arial"/>
          <w:noProof/>
          <w:sz w:val="24"/>
          <w:szCs w:val="24"/>
          <w:lang w:val="en-US"/>
        </w:rPr>
        <w:tab/>
        <w:t>Palomo I, Torres G, Alarcón M,</w:t>
      </w:r>
      <w:r w:rsidR="00790527" w:rsidRPr="00790527">
        <w:rPr>
          <w:rFonts w:ascii="Arial" w:hAnsi="Arial" w:cs="Arial"/>
          <w:noProof/>
          <w:sz w:val="24"/>
          <w:szCs w:val="24"/>
          <w:lang w:val="en-US"/>
        </w:rPr>
        <w:t xml:space="preserve"> Maragaño P</w:t>
      </w:r>
      <w:r w:rsidRPr="00790527">
        <w:rPr>
          <w:rFonts w:ascii="Arial" w:hAnsi="Arial" w:cs="Arial"/>
          <w:noProof/>
          <w:sz w:val="24"/>
          <w:szCs w:val="24"/>
          <w:lang w:val="en-US"/>
        </w:rPr>
        <w:t>, Leiva E, Mujica V.</w:t>
      </w:r>
      <w:r w:rsidR="00790527" w:rsidRPr="00790527">
        <w:rPr>
          <w:lang w:val="en-US"/>
        </w:rPr>
        <w:t xml:space="preserve"> </w:t>
      </w:r>
      <w:r w:rsidR="00790527" w:rsidRPr="00790527">
        <w:rPr>
          <w:rFonts w:ascii="Arial" w:hAnsi="Arial" w:cs="Arial"/>
          <w:noProof/>
          <w:sz w:val="24"/>
          <w:szCs w:val="24"/>
          <w:lang w:val="en-US"/>
        </w:rPr>
        <w:t>High prevalence of classical cardiovascular risk factors in a population of university students in the south-central region of Chile</w:t>
      </w:r>
      <w:r w:rsidRPr="00790527">
        <w:rPr>
          <w:rFonts w:ascii="Arial" w:hAnsi="Arial" w:cs="Arial"/>
          <w:noProof/>
          <w:sz w:val="24"/>
          <w:szCs w:val="24"/>
          <w:lang w:val="en-US"/>
        </w:rPr>
        <w:t xml:space="preserve">. </w:t>
      </w:r>
      <w:r w:rsidRPr="00A2745C">
        <w:rPr>
          <w:rFonts w:ascii="Arial" w:hAnsi="Arial" w:cs="Arial"/>
          <w:noProof/>
          <w:sz w:val="24"/>
          <w:szCs w:val="24"/>
        </w:rPr>
        <w:t xml:space="preserve">Rev Esp Cardiol. </w:t>
      </w:r>
      <w:r w:rsidRPr="00A2745C">
        <w:rPr>
          <w:rFonts w:ascii="Arial" w:hAnsi="Arial" w:cs="Arial"/>
          <w:noProof/>
          <w:sz w:val="24"/>
          <w:szCs w:val="24"/>
        </w:rPr>
        <w:lastRenderedPageBreak/>
        <w:t xml:space="preserve">2006;59(11):1099–105. </w:t>
      </w:r>
    </w:p>
    <w:p w14:paraId="797E50C6" w14:textId="77777777" w:rsidR="003A791E" w:rsidRPr="00A2745C" w:rsidRDefault="003A791E" w:rsidP="004600F5">
      <w:pPr>
        <w:widowControl w:val="0"/>
        <w:autoSpaceDE w:val="0"/>
        <w:autoSpaceDN w:val="0"/>
        <w:adjustRightInd w:val="0"/>
        <w:spacing w:line="240" w:lineRule="auto"/>
        <w:ind w:left="640" w:hanging="640"/>
        <w:jc w:val="both"/>
        <w:rPr>
          <w:rFonts w:ascii="Arial" w:hAnsi="Arial" w:cs="Arial"/>
          <w:noProof/>
          <w:sz w:val="24"/>
          <w:szCs w:val="24"/>
        </w:rPr>
      </w:pPr>
    </w:p>
    <w:p w14:paraId="20CD522A" w14:textId="77777777" w:rsidR="00A2745C" w:rsidRPr="003A791E"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11. </w:t>
      </w:r>
      <w:r w:rsidRPr="00A2745C">
        <w:rPr>
          <w:rFonts w:ascii="Arial" w:hAnsi="Arial" w:cs="Arial"/>
          <w:noProof/>
          <w:sz w:val="24"/>
          <w:szCs w:val="24"/>
        </w:rPr>
        <w:tab/>
      </w:r>
      <w:r w:rsidR="003A791E" w:rsidRPr="003A791E">
        <w:rPr>
          <w:rFonts w:ascii="Arial" w:hAnsi="Arial" w:cs="Arial"/>
          <w:noProof/>
          <w:sz w:val="24"/>
          <w:szCs w:val="24"/>
          <w:lang w:val="en-US"/>
        </w:rPr>
        <w:t>L</w:t>
      </w:r>
      <w:r w:rsidR="003A791E">
        <w:rPr>
          <w:rFonts w:ascii="Arial" w:hAnsi="Arial" w:cs="Arial"/>
          <w:noProof/>
          <w:sz w:val="24"/>
          <w:szCs w:val="24"/>
          <w:lang w:val="en-US"/>
        </w:rPr>
        <w:t xml:space="preserve">izarzaburu J. </w:t>
      </w:r>
      <w:r w:rsidR="003A791E" w:rsidRPr="003A791E">
        <w:rPr>
          <w:rFonts w:ascii="Arial" w:hAnsi="Arial" w:cs="Arial"/>
          <w:noProof/>
          <w:sz w:val="24"/>
          <w:szCs w:val="24"/>
          <w:lang w:val="en-US"/>
        </w:rPr>
        <w:t>Metabolic syndrome: Concept and practical application</w:t>
      </w:r>
      <w:r w:rsidR="003A791E">
        <w:rPr>
          <w:rFonts w:ascii="Arial" w:hAnsi="Arial" w:cs="Arial"/>
          <w:noProof/>
          <w:sz w:val="24"/>
          <w:szCs w:val="24"/>
          <w:lang w:val="en-US"/>
        </w:rPr>
        <w:t>.</w:t>
      </w:r>
      <w:r w:rsidR="003A791E" w:rsidRPr="003A791E">
        <w:rPr>
          <w:lang w:val="en-US"/>
        </w:rPr>
        <w:t xml:space="preserve"> </w:t>
      </w:r>
      <w:r w:rsidR="003A791E" w:rsidRPr="003A791E">
        <w:rPr>
          <w:rFonts w:ascii="Arial" w:hAnsi="Arial" w:cs="Arial"/>
          <w:noProof/>
          <w:sz w:val="24"/>
          <w:szCs w:val="24"/>
        </w:rPr>
        <w:t>An Fac Med.20</w:t>
      </w:r>
      <w:r w:rsidR="003A791E">
        <w:rPr>
          <w:rFonts w:ascii="Arial" w:hAnsi="Arial" w:cs="Arial"/>
          <w:noProof/>
          <w:sz w:val="24"/>
          <w:szCs w:val="24"/>
        </w:rPr>
        <w:t>13;</w:t>
      </w:r>
      <w:r w:rsidR="003A791E" w:rsidRPr="003A791E">
        <w:rPr>
          <w:rFonts w:ascii="Arial" w:hAnsi="Arial" w:cs="Arial"/>
          <w:noProof/>
          <w:sz w:val="24"/>
          <w:szCs w:val="24"/>
        </w:rPr>
        <w:t>74</w:t>
      </w:r>
      <w:r w:rsidR="003A791E">
        <w:rPr>
          <w:rFonts w:ascii="Arial" w:hAnsi="Arial" w:cs="Arial"/>
          <w:noProof/>
          <w:sz w:val="24"/>
          <w:szCs w:val="24"/>
        </w:rPr>
        <w:t>(</w:t>
      </w:r>
      <w:r w:rsidR="003A791E" w:rsidRPr="003A791E">
        <w:rPr>
          <w:rFonts w:ascii="Arial" w:hAnsi="Arial" w:cs="Arial"/>
          <w:noProof/>
          <w:sz w:val="24"/>
          <w:szCs w:val="24"/>
        </w:rPr>
        <w:t>4</w:t>
      </w:r>
      <w:r w:rsidR="003A791E">
        <w:rPr>
          <w:rFonts w:ascii="Arial" w:hAnsi="Arial" w:cs="Arial"/>
          <w:noProof/>
          <w:sz w:val="24"/>
          <w:szCs w:val="24"/>
        </w:rPr>
        <w:t>):</w:t>
      </w:r>
      <w:r w:rsidR="00AF0B70">
        <w:rPr>
          <w:rFonts w:ascii="Arial" w:hAnsi="Arial" w:cs="Arial"/>
          <w:noProof/>
          <w:sz w:val="24"/>
          <w:szCs w:val="24"/>
        </w:rPr>
        <w:t>315-20.</w:t>
      </w:r>
      <w:r w:rsidR="003A791E" w:rsidRPr="003A791E">
        <w:rPr>
          <w:rFonts w:ascii="Arial" w:hAnsi="Arial" w:cs="Arial"/>
          <w:noProof/>
          <w:sz w:val="24"/>
          <w:szCs w:val="24"/>
        </w:rPr>
        <w:t xml:space="preserve">  </w:t>
      </w:r>
    </w:p>
    <w:p w14:paraId="5D6AFFB5" w14:textId="77777777" w:rsidR="00A2745C" w:rsidRPr="00A2745C" w:rsidRDefault="00A2745C" w:rsidP="00AF0B70">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12. </w:t>
      </w:r>
      <w:r w:rsidRPr="00A2745C">
        <w:rPr>
          <w:rFonts w:ascii="Arial" w:hAnsi="Arial" w:cs="Arial"/>
          <w:noProof/>
          <w:sz w:val="24"/>
          <w:szCs w:val="24"/>
        </w:rPr>
        <w:tab/>
        <w:t>Tarqui C, Alvarez</w:t>
      </w:r>
      <w:r w:rsidR="00AF0B70">
        <w:rPr>
          <w:rFonts w:ascii="Arial" w:hAnsi="Arial" w:cs="Arial"/>
          <w:noProof/>
          <w:sz w:val="24"/>
          <w:szCs w:val="24"/>
        </w:rPr>
        <w:t xml:space="preserve"> </w:t>
      </w:r>
      <w:r w:rsidRPr="00A2745C">
        <w:rPr>
          <w:rFonts w:ascii="Arial" w:hAnsi="Arial" w:cs="Arial"/>
          <w:noProof/>
          <w:sz w:val="24"/>
          <w:szCs w:val="24"/>
        </w:rPr>
        <w:t>D, Espinoza</w:t>
      </w:r>
      <w:r w:rsidR="00AF0B70">
        <w:rPr>
          <w:rFonts w:ascii="Arial" w:hAnsi="Arial" w:cs="Arial"/>
          <w:noProof/>
          <w:sz w:val="24"/>
          <w:szCs w:val="24"/>
        </w:rPr>
        <w:t xml:space="preserve"> </w:t>
      </w:r>
      <w:r w:rsidRPr="00A2745C">
        <w:rPr>
          <w:rFonts w:ascii="Arial" w:hAnsi="Arial" w:cs="Arial"/>
          <w:noProof/>
          <w:sz w:val="24"/>
          <w:szCs w:val="24"/>
        </w:rPr>
        <w:t xml:space="preserve">P. </w:t>
      </w:r>
      <w:r w:rsidR="00AF0B70" w:rsidRPr="00AF0B70">
        <w:rPr>
          <w:rFonts w:ascii="Arial" w:hAnsi="Arial" w:cs="Arial"/>
          <w:noProof/>
          <w:sz w:val="24"/>
          <w:szCs w:val="24"/>
        </w:rPr>
        <w:t>Cardiovascular risk according to abdominal circumference in Peruvians.</w:t>
      </w:r>
      <w:r w:rsidRPr="00A2745C">
        <w:rPr>
          <w:rFonts w:ascii="Arial" w:hAnsi="Arial" w:cs="Arial"/>
          <w:noProof/>
          <w:sz w:val="24"/>
          <w:szCs w:val="24"/>
        </w:rPr>
        <w:t>An la Fac Med. 2017</w:t>
      </w:r>
      <w:r w:rsidR="00AF0B70">
        <w:rPr>
          <w:rFonts w:ascii="Arial" w:hAnsi="Arial" w:cs="Arial"/>
          <w:noProof/>
          <w:sz w:val="24"/>
          <w:szCs w:val="24"/>
        </w:rPr>
        <w:t>;</w:t>
      </w:r>
      <w:r w:rsidRPr="00A2745C">
        <w:rPr>
          <w:rFonts w:ascii="Arial" w:hAnsi="Arial" w:cs="Arial"/>
          <w:noProof/>
          <w:sz w:val="24"/>
          <w:szCs w:val="24"/>
        </w:rPr>
        <w:t>78(3):287</w:t>
      </w:r>
      <w:r w:rsidR="00AF0B70">
        <w:rPr>
          <w:rFonts w:ascii="Arial" w:hAnsi="Arial" w:cs="Arial"/>
          <w:noProof/>
          <w:sz w:val="24"/>
          <w:szCs w:val="24"/>
        </w:rPr>
        <w:t>-291</w:t>
      </w:r>
      <w:r w:rsidRPr="00A2745C">
        <w:rPr>
          <w:rFonts w:ascii="Arial" w:hAnsi="Arial" w:cs="Arial"/>
          <w:noProof/>
          <w:sz w:val="24"/>
          <w:szCs w:val="24"/>
        </w:rPr>
        <w:t xml:space="preserve">. </w:t>
      </w:r>
    </w:p>
    <w:p w14:paraId="119F7E4D"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13. </w:t>
      </w:r>
      <w:r w:rsidRPr="00A2745C">
        <w:rPr>
          <w:rFonts w:ascii="Arial" w:hAnsi="Arial" w:cs="Arial"/>
          <w:noProof/>
          <w:sz w:val="24"/>
          <w:szCs w:val="24"/>
        </w:rPr>
        <w:tab/>
      </w:r>
      <w:r w:rsidR="00AF0B70" w:rsidRPr="00AF0B70">
        <w:rPr>
          <w:rFonts w:ascii="Arial" w:hAnsi="Arial" w:cs="Arial"/>
          <w:noProof/>
          <w:sz w:val="24"/>
          <w:szCs w:val="24"/>
        </w:rPr>
        <w:t>Ministry of Health.</w:t>
      </w:r>
      <w:r w:rsidRPr="00A2745C">
        <w:rPr>
          <w:rFonts w:ascii="Arial" w:hAnsi="Arial" w:cs="Arial"/>
          <w:noProof/>
          <w:sz w:val="24"/>
          <w:szCs w:val="24"/>
        </w:rPr>
        <w:t xml:space="preserve"> </w:t>
      </w:r>
      <w:r w:rsidR="00AF0B70" w:rsidRPr="00AF0B70">
        <w:rPr>
          <w:rFonts w:ascii="Arial" w:hAnsi="Arial" w:cs="Arial"/>
          <w:noProof/>
          <w:sz w:val="24"/>
          <w:szCs w:val="24"/>
        </w:rPr>
        <w:t>Clinical Guide</w:t>
      </w:r>
      <w:r w:rsidR="00AF0B70">
        <w:rPr>
          <w:rFonts w:ascii="Arial" w:hAnsi="Arial" w:cs="Arial"/>
          <w:noProof/>
          <w:sz w:val="24"/>
          <w:szCs w:val="24"/>
        </w:rPr>
        <w:t>:</w:t>
      </w:r>
      <w:r w:rsidR="00AF0B70" w:rsidRPr="00AF0B70">
        <w:rPr>
          <w:rFonts w:ascii="Arial" w:hAnsi="Arial" w:cs="Arial"/>
          <w:noProof/>
          <w:sz w:val="24"/>
          <w:szCs w:val="24"/>
        </w:rPr>
        <w:t xml:space="preserve"> Exam Preventive Medicine</w:t>
      </w:r>
      <w:r w:rsidR="00AF0B70">
        <w:rPr>
          <w:rFonts w:ascii="Arial" w:hAnsi="Arial" w:cs="Arial"/>
          <w:noProof/>
          <w:sz w:val="24"/>
          <w:szCs w:val="24"/>
        </w:rPr>
        <w:t>. 1th.</w:t>
      </w:r>
      <w:r w:rsidR="00673C2C">
        <w:rPr>
          <w:rFonts w:ascii="Arial" w:hAnsi="Arial" w:cs="Arial"/>
          <w:noProof/>
          <w:sz w:val="24"/>
          <w:szCs w:val="24"/>
        </w:rPr>
        <w:t xml:space="preserve"> Santiago: </w:t>
      </w:r>
      <w:r w:rsidR="00673C2C" w:rsidRPr="00673C2C">
        <w:rPr>
          <w:rFonts w:ascii="Arial" w:hAnsi="Arial" w:cs="Arial"/>
          <w:noProof/>
          <w:sz w:val="24"/>
          <w:szCs w:val="24"/>
        </w:rPr>
        <w:t>M</w:t>
      </w:r>
      <w:r w:rsidR="00673C2C">
        <w:rPr>
          <w:rFonts w:ascii="Arial" w:hAnsi="Arial" w:cs="Arial"/>
          <w:noProof/>
          <w:sz w:val="24"/>
          <w:szCs w:val="24"/>
        </w:rPr>
        <w:t>inistry of Health;</w:t>
      </w:r>
      <w:r w:rsidR="00673C2C" w:rsidRPr="00673C2C">
        <w:rPr>
          <w:rFonts w:ascii="Arial" w:hAnsi="Arial" w:cs="Arial"/>
          <w:noProof/>
          <w:sz w:val="24"/>
          <w:szCs w:val="24"/>
        </w:rPr>
        <w:t xml:space="preserve"> 2008</w:t>
      </w:r>
      <w:r w:rsidR="00673C2C">
        <w:rPr>
          <w:rFonts w:ascii="Arial" w:hAnsi="Arial" w:cs="Arial"/>
          <w:noProof/>
          <w:sz w:val="24"/>
          <w:szCs w:val="24"/>
        </w:rPr>
        <w:t>.</w:t>
      </w:r>
      <w:r w:rsidRPr="00A2745C">
        <w:rPr>
          <w:rFonts w:ascii="Arial" w:hAnsi="Arial" w:cs="Arial"/>
          <w:noProof/>
          <w:sz w:val="24"/>
          <w:szCs w:val="24"/>
        </w:rPr>
        <w:t xml:space="preserve"> </w:t>
      </w:r>
    </w:p>
    <w:p w14:paraId="7156FEFD" w14:textId="77777777" w:rsidR="00A2745C" w:rsidRPr="00A2745C" w:rsidRDefault="00673C2C" w:rsidP="004600F5">
      <w:pPr>
        <w:widowControl w:val="0"/>
        <w:autoSpaceDE w:val="0"/>
        <w:autoSpaceDN w:val="0"/>
        <w:adjustRightInd w:val="0"/>
        <w:spacing w:line="240" w:lineRule="auto"/>
        <w:ind w:left="640" w:hanging="640"/>
        <w:jc w:val="both"/>
        <w:rPr>
          <w:rFonts w:ascii="Arial" w:hAnsi="Arial" w:cs="Arial"/>
          <w:noProof/>
          <w:sz w:val="24"/>
          <w:szCs w:val="24"/>
        </w:rPr>
      </w:pPr>
      <w:r>
        <w:rPr>
          <w:rFonts w:ascii="Arial" w:hAnsi="Arial" w:cs="Arial"/>
          <w:noProof/>
          <w:sz w:val="24"/>
          <w:szCs w:val="24"/>
        </w:rPr>
        <w:t xml:space="preserve">14. </w:t>
      </w:r>
      <w:r>
        <w:rPr>
          <w:rFonts w:ascii="Arial" w:hAnsi="Arial" w:cs="Arial"/>
          <w:noProof/>
          <w:sz w:val="24"/>
          <w:szCs w:val="24"/>
        </w:rPr>
        <w:tab/>
        <w:t>Arias</w:t>
      </w:r>
      <w:r w:rsidR="00A2745C" w:rsidRPr="00A2745C">
        <w:rPr>
          <w:rFonts w:ascii="Arial" w:hAnsi="Arial" w:cs="Arial"/>
          <w:noProof/>
          <w:sz w:val="24"/>
          <w:szCs w:val="24"/>
        </w:rPr>
        <w:t xml:space="preserve"> M</w:t>
      </w:r>
      <w:r>
        <w:rPr>
          <w:rFonts w:ascii="Arial" w:hAnsi="Arial" w:cs="Arial"/>
          <w:noProof/>
          <w:sz w:val="24"/>
          <w:szCs w:val="24"/>
        </w:rPr>
        <w:t>, Martínez</w:t>
      </w:r>
      <w:r w:rsidR="00A2745C" w:rsidRPr="00A2745C">
        <w:rPr>
          <w:rFonts w:ascii="Arial" w:hAnsi="Arial" w:cs="Arial"/>
          <w:noProof/>
          <w:sz w:val="24"/>
          <w:szCs w:val="24"/>
        </w:rPr>
        <w:t xml:space="preserve"> B, Soto</w:t>
      </w:r>
      <w:r>
        <w:rPr>
          <w:rFonts w:ascii="Arial" w:hAnsi="Arial" w:cs="Arial"/>
          <w:noProof/>
          <w:sz w:val="24"/>
          <w:szCs w:val="24"/>
        </w:rPr>
        <w:t xml:space="preserve"> </w:t>
      </w:r>
      <w:r w:rsidR="00A2745C" w:rsidRPr="00A2745C">
        <w:rPr>
          <w:rFonts w:ascii="Arial" w:hAnsi="Arial" w:cs="Arial"/>
          <w:noProof/>
          <w:sz w:val="24"/>
          <w:szCs w:val="24"/>
        </w:rPr>
        <w:t>J, Sánchez G. Validity of neck circumference as a marker of adiposity in children and adolescents, and in adults: A systematic review.</w:t>
      </w:r>
      <w:r>
        <w:rPr>
          <w:rFonts w:ascii="Arial" w:hAnsi="Arial" w:cs="Arial"/>
          <w:noProof/>
          <w:sz w:val="24"/>
          <w:szCs w:val="24"/>
        </w:rPr>
        <w:t>Nutr Hosp.2018;35(3):707-721.</w:t>
      </w:r>
      <w:r w:rsidR="00A2745C" w:rsidRPr="00A2745C">
        <w:rPr>
          <w:rFonts w:ascii="Arial" w:hAnsi="Arial" w:cs="Arial"/>
          <w:noProof/>
          <w:sz w:val="24"/>
          <w:szCs w:val="24"/>
        </w:rPr>
        <w:t xml:space="preserve"> </w:t>
      </w:r>
    </w:p>
    <w:p w14:paraId="522CE6B6"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15. </w:t>
      </w:r>
      <w:r w:rsidRPr="00A2745C">
        <w:rPr>
          <w:rFonts w:ascii="Arial" w:hAnsi="Arial" w:cs="Arial"/>
          <w:noProof/>
          <w:sz w:val="24"/>
          <w:szCs w:val="24"/>
        </w:rPr>
        <w:tab/>
        <w:t>Alfie J, Diaz M, Cufaro P, Rodríguez P, Fábreguez G, Magni R, et al. Relationship between neck circumference and hypertension in the National Hypertension Registry (the RENATA study). Argentine J Cardiol. 2012;80(4)</w:t>
      </w:r>
      <w:r w:rsidR="00673C2C" w:rsidRPr="00673C2C">
        <w:t xml:space="preserve"> </w:t>
      </w:r>
      <w:r w:rsidR="00673C2C" w:rsidRPr="00673C2C">
        <w:rPr>
          <w:rFonts w:ascii="Arial" w:hAnsi="Arial" w:cs="Arial"/>
          <w:noProof/>
          <w:sz w:val="24"/>
          <w:szCs w:val="24"/>
        </w:rPr>
        <w:t>275-279</w:t>
      </w:r>
      <w:r w:rsidRPr="00A2745C">
        <w:rPr>
          <w:rFonts w:ascii="Arial" w:hAnsi="Arial" w:cs="Arial"/>
          <w:noProof/>
          <w:sz w:val="24"/>
          <w:szCs w:val="24"/>
        </w:rPr>
        <w:t xml:space="preserve">. </w:t>
      </w:r>
    </w:p>
    <w:p w14:paraId="74C56285"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16. </w:t>
      </w:r>
      <w:r w:rsidRPr="00A2745C">
        <w:rPr>
          <w:rFonts w:ascii="Arial" w:hAnsi="Arial" w:cs="Arial"/>
          <w:noProof/>
          <w:sz w:val="24"/>
          <w:szCs w:val="24"/>
        </w:rPr>
        <w:tab/>
        <w:t>Hernández</w:t>
      </w:r>
      <w:r w:rsidR="002C374B">
        <w:rPr>
          <w:rFonts w:ascii="Arial" w:hAnsi="Arial" w:cs="Arial"/>
          <w:noProof/>
          <w:sz w:val="24"/>
          <w:szCs w:val="24"/>
        </w:rPr>
        <w:t xml:space="preserve"> </w:t>
      </w:r>
      <w:r w:rsidRPr="00A2745C">
        <w:rPr>
          <w:rFonts w:ascii="Arial" w:hAnsi="Arial" w:cs="Arial"/>
          <w:noProof/>
          <w:sz w:val="24"/>
          <w:szCs w:val="24"/>
        </w:rPr>
        <w:t>V, Cabrera</w:t>
      </w:r>
      <w:r w:rsidR="002C374B">
        <w:rPr>
          <w:rFonts w:ascii="Arial" w:hAnsi="Arial" w:cs="Arial"/>
          <w:noProof/>
          <w:sz w:val="24"/>
          <w:szCs w:val="24"/>
        </w:rPr>
        <w:t xml:space="preserve"> </w:t>
      </w:r>
      <w:r w:rsidRPr="00A2745C">
        <w:rPr>
          <w:rFonts w:ascii="Arial" w:hAnsi="Arial" w:cs="Arial"/>
          <w:noProof/>
          <w:sz w:val="24"/>
          <w:szCs w:val="24"/>
        </w:rPr>
        <w:t>Z, Euán</w:t>
      </w:r>
      <w:r w:rsidR="002C374B">
        <w:rPr>
          <w:rFonts w:ascii="Arial" w:hAnsi="Arial" w:cs="Arial"/>
          <w:noProof/>
          <w:sz w:val="24"/>
          <w:szCs w:val="24"/>
        </w:rPr>
        <w:t xml:space="preserve"> </w:t>
      </w:r>
      <w:r w:rsidRPr="00A2745C">
        <w:rPr>
          <w:rFonts w:ascii="Arial" w:hAnsi="Arial" w:cs="Arial"/>
          <w:noProof/>
          <w:sz w:val="24"/>
          <w:szCs w:val="24"/>
        </w:rPr>
        <w:t>G.</w:t>
      </w:r>
      <w:r w:rsidR="002C374B">
        <w:rPr>
          <w:rFonts w:ascii="Arial" w:hAnsi="Arial" w:cs="Arial"/>
          <w:noProof/>
          <w:sz w:val="24"/>
          <w:szCs w:val="24"/>
        </w:rPr>
        <w:t xml:space="preserve"> </w:t>
      </w:r>
      <w:r w:rsidR="002C374B" w:rsidRPr="002C374B">
        <w:rPr>
          <w:rFonts w:ascii="Arial" w:hAnsi="Arial" w:cs="Arial"/>
          <w:noProof/>
          <w:sz w:val="24"/>
          <w:szCs w:val="24"/>
        </w:rPr>
        <w:t>Relationship of neck circumference with blood glucose and acanthosis nigricans</w:t>
      </w:r>
      <w:r w:rsidR="002C374B">
        <w:rPr>
          <w:rFonts w:ascii="Arial" w:hAnsi="Arial" w:cs="Arial"/>
          <w:noProof/>
          <w:sz w:val="24"/>
          <w:szCs w:val="24"/>
        </w:rPr>
        <w:t xml:space="preserve">. </w:t>
      </w:r>
      <w:r w:rsidRPr="00A2745C">
        <w:rPr>
          <w:rFonts w:ascii="Arial" w:hAnsi="Arial" w:cs="Arial"/>
          <w:noProof/>
          <w:sz w:val="24"/>
          <w:szCs w:val="24"/>
        </w:rPr>
        <w:t>Rev End</w:t>
      </w:r>
      <w:r w:rsidR="002C374B">
        <w:rPr>
          <w:rFonts w:ascii="Arial" w:hAnsi="Arial" w:cs="Arial"/>
          <w:noProof/>
          <w:sz w:val="24"/>
          <w:szCs w:val="24"/>
        </w:rPr>
        <w:t xml:space="preserve"> y Nut</w:t>
      </w:r>
      <w:r w:rsidRPr="00A2745C">
        <w:rPr>
          <w:rFonts w:ascii="Arial" w:hAnsi="Arial" w:cs="Arial"/>
          <w:noProof/>
          <w:sz w:val="24"/>
          <w:szCs w:val="24"/>
        </w:rPr>
        <w:t xml:space="preserve">. </w:t>
      </w:r>
      <w:r w:rsidR="002C374B">
        <w:rPr>
          <w:rFonts w:ascii="Arial" w:hAnsi="Arial" w:cs="Arial"/>
          <w:noProof/>
          <w:sz w:val="24"/>
          <w:szCs w:val="24"/>
        </w:rPr>
        <w:t>2013;</w:t>
      </w:r>
      <w:r w:rsidR="002C374B" w:rsidRPr="002C374B">
        <w:rPr>
          <w:rFonts w:ascii="Arial" w:hAnsi="Arial" w:cs="Arial"/>
          <w:noProof/>
          <w:sz w:val="24"/>
          <w:szCs w:val="24"/>
        </w:rPr>
        <w:t>21(4):159-163.</w:t>
      </w:r>
    </w:p>
    <w:p w14:paraId="5CC8384E" w14:textId="77777777" w:rsidR="00A2745C" w:rsidRPr="00743E93" w:rsidRDefault="00A2745C" w:rsidP="00743E93">
      <w:pPr>
        <w:widowControl w:val="0"/>
        <w:autoSpaceDE w:val="0"/>
        <w:autoSpaceDN w:val="0"/>
        <w:adjustRightInd w:val="0"/>
        <w:spacing w:line="240" w:lineRule="auto"/>
        <w:ind w:left="640" w:hanging="640"/>
        <w:jc w:val="both"/>
        <w:rPr>
          <w:rFonts w:ascii="Arial" w:hAnsi="Arial" w:cs="Arial"/>
          <w:noProof/>
          <w:sz w:val="24"/>
          <w:szCs w:val="24"/>
          <w:lang w:val="en-US"/>
        </w:rPr>
      </w:pPr>
      <w:r w:rsidRPr="00A2745C">
        <w:rPr>
          <w:rFonts w:ascii="Arial" w:hAnsi="Arial" w:cs="Arial"/>
          <w:noProof/>
          <w:sz w:val="24"/>
          <w:szCs w:val="24"/>
        </w:rPr>
        <w:t xml:space="preserve">17. </w:t>
      </w:r>
      <w:r w:rsidRPr="00A2745C">
        <w:rPr>
          <w:rFonts w:ascii="Arial" w:hAnsi="Arial" w:cs="Arial"/>
          <w:noProof/>
          <w:sz w:val="24"/>
          <w:szCs w:val="24"/>
        </w:rPr>
        <w:tab/>
      </w:r>
      <w:r w:rsidR="002C374B" w:rsidRPr="002C374B">
        <w:rPr>
          <w:rFonts w:ascii="Arial" w:hAnsi="Arial" w:cs="Arial"/>
          <w:noProof/>
          <w:sz w:val="24"/>
          <w:szCs w:val="24"/>
          <w:lang w:val="en-US"/>
        </w:rPr>
        <w:t>Ministry of Health. Clinical Guide:</w:t>
      </w:r>
      <w:r w:rsidR="00743E93" w:rsidRPr="00743E93">
        <w:rPr>
          <w:lang w:val="en-US"/>
        </w:rPr>
        <w:t xml:space="preserve"> </w:t>
      </w:r>
      <w:r w:rsidR="00743E93" w:rsidRPr="00743E93">
        <w:rPr>
          <w:rFonts w:ascii="Arial" w:hAnsi="Arial" w:cs="Arial"/>
          <w:noProof/>
          <w:sz w:val="24"/>
          <w:szCs w:val="24"/>
          <w:lang w:val="en-US"/>
        </w:rPr>
        <w:t>Primary or essential arterial hypertension in people aged 15 years and over</w:t>
      </w:r>
      <w:r w:rsidR="002C374B" w:rsidRPr="002C374B">
        <w:rPr>
          <w:rFonts w:ascii="Arial" w:hAnsi="Arial" w:cs="Arial"/>
          <w:noProof/>
          <w:sz w:val="24"/>
          <w:szCs w:val="24"/>
          <w:lang w:val="en-US"/>
        </w:rPr>
        <w:t>.</w:t>
      </w:r>
      <w:r w:rsidR="002C374B" w:rsidRPr="00743E93">
        <w:rPr>
          <w:rFonts w:ascii="Arial" w:hAnsi="Arial" w:cs="Arial"/>
          <w:noProof/>
          <w:sz w:val="24"/>
          <w:szCs w:val="24"/>
          <w:lang w:val="en-US"/>
        </w:rPr>
        <w:t>1th. Santiago: Ministry of Health; 2010</w:t>
      </w:r>
      <w:r w:rsidRPr="00743E93">
        <w:rPr>
          <w:rFonts w:ascii="Arial" w:hAnsi="Arial" w:cs="Arial"/>
          <w:noProof/>
          <w:sz w:val="24"/>
          <w:szCs w:val="24"/>
          <w:lang w:val="en-US"/>
        </w:rPr>
        <w:t xml:space="preserve">. </w:t>
      </w:r>
    </w:p>
    <w:p w14:paraId="3992EE89" w14:textId="77777777" w:rsidR="00743E93" w:rsidRDefault="00A2745C" w:rsidP="00743E93">
      <w:pPr>
        <w:widowControl w:val="0"/>
        <w:autoSpaceDE w:val="0"/>
        <w:autoSpaceDN w:val="0"/>
        <w:adjustRightInd w:val="0"/>
        <w:spacing w:line="240" w:lineRule="auto"/>
        <w:ind w:left="640" w:hanging="640"/>
        <w:jc w:val="both"/>
        <w:rPr>
          <w:rFonts w:ascii="Arial" w:hAnsi="Arial" w:cs="Arial"/>
          <w:noProof/>
          <w:sz w:val="24"/>
          <w:szCs w:val="24"/>
          <w:lang w:val="en-US"/>
        </w:rPr>
      </w:pPr>
      <w:r w:rsidRPr="00A2745C">
        <w:rPr>
          <w:rFonts w:ascii="Arial" w:hAnsi="Arial" w:cs="Arial"/>
          <w:noProof/>
          <w:sz w:val="24"/>
          <w:szCs w:val="24"/>
        </w:rPr>
        <w:t xml:space="preserve">18. </w:t>
      </w:r>
      <w:r w:rsidRPr="00A2745C">
        <w:rPr>
          <w:rFonts w:ascii="Arial" w:hAnsi="Arial" w:cs="Arial"/>
          <w:noProof/>
          <w:sz w:val="24"/>
          <w:szCs w:val="24"/>
        </w:rPr>
        <w:tab/>
      </w:r>
      <w:r w:rsidR="00743E93" w:rsidRPr="00743E93">
        <w:rPr>
          <w:rFonts w:ascii="Arial" w:hAnsi="Arial" w:cs="Arial"/>
          <w:noProof/>
          <w:sz w:val="24"/>
          <w:szCs w:val="24"/>
          <w:lang w:val="en-US"/>
        </w:rPr>
        <w:t>World Health Organization.</w:t>
      </w:r>
      <w:r w:rsidR="00743E93" w:rsidRPr="00743E93">
        <w:rPr>
          <w:lang w:val="en-US"/>
        </w:rPr>
        <w:t xml:space="preserve"> </w:t>
      </w:r>
      <w:r w:rsidR="00743E93" w:rsidRPr="00743E93">
        <w:rPr>
          <w:rFonts w:ascii="Arial" w:hAnsi="Arial" w:cs="Arial"/>
          <w:noProof/>
          <w:sz w:val="24"/>
          <w:szCs w:val="24"/>
          <w:lang w:val="en-US"/>
        </w:rPr>
        <w:t xml:space="preserve">10 </w:t>
      </w:r>
      <w:r w:rsidR="00743E93">
        <w:rPr>
          <w:rFonts w:ascii="Arial" w:hAnsi="Arial" w:cs="Arial"/>
          <w:noProof/>
          <w:sz w:val="24"/>
          <w:szCs w:val="24"/>
          <w:lang w:val="en-US"/>
        </w:rPr>
        <w:t>F</w:t>
      </w:r>
      <w:r w:rsidR="00743E93" w:rsidRPr="00743E93">
        <w:rPr>
          <w:rFonts w:ascii="Arial" w:hAnsi="Arial" w:cs="Arial"/>
          <w:noProof/>
          <w:sz w:val="24"/>
          <w:szCs w:val="24"/>
          <w:lang w:val="en-US"/>
        </w:rPr>
        <w:t>acts about obesity</w:t>
      </w:r>
      <w:r w:rsidR="00743E93">
        <w:rPr>
          <w:rFonts w:ascii="Arial" w:hAnsi="Arial" w:cs="Arial"/>
          <w:noProof/>
          <w:sz w:val="24"/>
          <w:szCs w:val="24"/>
          <w:lang w:val="en-US"/>
        </w:rPr>
        <w:t xml:space="preserve">: WHO; 2017 [Internet]. [cited 2019 Dec </w:t>
      </w:r>
      <w:r w:rsidR="00743E93" w:rsidRPr="00743E93">
        <w:rPr>
          <w:rFonts w:ascii="Arial" w:hAnsi="Arial" w:cs="Arial"/>
          <w:noProof/>
          <w:sz w:val="24"/>
          <w:szCs w:val="24"/>
          <w:lang w:val="en-US"/>
        </w:rPr>
        <w:t>3].</w:t>
      </w:r>
      <w:r w:rsidR="00743E93">
        <w:rPr>
          <w:rFonts w:ascii="Arial" w:hAnsi="Arial" w:cs="Arial"/>
          <w:noProof/>
          <w:sz w:val="24"/>
          <w:szCs w:val="24"/>
          <w:lang w:val="en-US"/>
        </w:rPr>
        <w:t xml:space="preserve"> Available from: </w:t>
      </w:r>
      <w:r w:rsidRPr="00743E93">
        <w:rPr>
          <w:rFonts w:ascii="Arial" w:hAnsi="Arial" w:cs="Arial"/>
          <w:noProof/>
          <w:sz w:val="24"/>
          <w:szCs w:val="24"/>
          <w:lang w:val="en-US"/>
        </w:rPr>
        <w:t>https://www.who.int/features/factfiles/obesity/facts/es/</w:t>
      </w:r>
    </w:p>
    <w:p w14:paraId="6B7B4B64" w14:textId="77777777" w:rsidR="007E0882" w:rsidRPr="007E0882" w:rsidRDefault="00A2745C" w:rsidP="00743E93">
      <w:pPr>
        <w:widowControl w:val="0"/>
        <w:autoSpaceDE w:val="0"/>
        <w:autoSpaceDN w:val="0"/>
        <w:adjustRightInd w:val="0"/>
        <w:spacing w:line="240" w:lineRule="auto"/>
        <w:ind w:left="640" w:hanging="640"/>
        <w:jc w:val="both"/>
        <w:rPr>
          <w:rFonts w:ascii="Arial" w:hAnsi="Arial" w:cs="Arial"/>
          <w:noProof/>
          <w:sz w:val="24"/>
          <w:szCs w:val="24"/>
          <w:lang w:val="en-US"/>
        </w:rPr>
      </w:pPr>
      <w:r w:rsidRPr="00A2745C">
        <w:rPr>
          <w:rFonts w:ascii="Arial" w:hAnsi="Arial" w:cs="Arial"/>
          <w:noProof/>
          <w:sz w:val="24"/>
          <w:szCs w:val="24"/>
        </w:rPr>
        <w:t xml:space="preserve">19. </w:t>
      </w:r>
      <w:r w:rsidRPr="00A2745C">
        <w:rPr>
          <w:rFonts w:ascii="Arial" w:hAnsi="Arial" w:cs="Arial"/>
          <w:noProof/>
          <w:sz w:val="24"/>
          <w:szCs w:val="24"/>
        </w:rPr>
        <w:tab/>
      </w:r>
      <w:r w:rsidR="007E0882" w:rsidRPr="007E0882">
        <w:rPr>
          <w:rFonts w:ascii="Arial" w:hAnsi="Arial" w:cs="Arial"/>
          <w:noProof/>
          <w:sz w:val="24"/>
          <w:szCs w:val="24"/>
          <w:lang w:val="en-US"/>
        </w:rPr>
        <w:t>Ministry of Health. Clinical Guide:</w:t>
      </w:r>
      <w:r w:rsidR="007E0882" w:rsidRPr="007E0882">
        <w:rPr>
          <w:lang w:val="en-US"/>
        </w:rPr>
        <w:t xml:space="preserve"> </w:t>
      </w:r>
      <w:r w:rsidR="007E0882" w:rsidRPr="007E0882">
        <w:rPr>
          <w:rFonts w:ascii="Arial" w:hAnsi="Arial" w:cs="Arial"/>
          <w:noProof/>
          <w:sz w:val="24"/>
          <w:szCs w:val="24"/>
          <w:lang w:val="en-US"/>
        </w:rPr>
        <w:t xml:space="preserve">Diabetes mellitus type </w:t>
      </w:r>
      <w:r w:rsidR="007E0882">
        <w:rPr>
          <w:rFonts w:ascii="Arial" w:hAnsi="Arial" w:cs="Arial"/>
          <w:noProof/>
          <w:sz w:val="24"/>
          <w:szCs w:val="24"/>
          <w:lang w:val="en-US"/>
        </w:rPr>
        <w:t xml:space="preserve">II. Santiago: </w:t>
      </w:r>
      <w:r w:rsidR="007E0882" w:rsidRPr="007E0882">
        <w:rPr>
          <w:rFonts w:ascii="Arial" w:hAnsi="Arial" w:cs="Arial"/>
          <w:noProof/>
          <w:sz w:val="24"/>
          <w:szCs w:val="24"/>
          <w:lang w:val="en-US"/>
        </w:rPr>
        <w:t>Ministry of Health; 2010.</w:t>
      </w:r>
    </w:p>
    <w:p w14:paraId="5AF6E5CC" w14:textId="77777777" w:rsidR="00A2745C" w:rsidRPr="007E0882" w:rsidRDefault="00A2745C" w:rsidP="007E0882">
      <w:pPr>
        <w:widowControl w:val="0"/>
        <w:autoSpaceDE w:val="0"/>
        <w:autoSpaceDN w:val="0"/>
        <w:adjustRightInd w:val="0"/>
        <w:spacing w:line="240" w:lineRule="auto"/>
        <w:ind w:left="640" w:hanging="640"/>
        <w:jc w:val="both"/>
        <w:rPr>
          <w:rFonts w:ascii="Arial" w:hAnsi="Arial" w:cs="Arial"/>
          <w:noProof/>
          <w:sz w:val="24"/>
          <w:szCs w:val="24"/>
          <w:lang w:val="en-US"/>
        </w:rPr>
      </w:pPr>
      <w:r w:rsidRPr="00A2745C">
        <w:rPr>
          <w:rFonts w:ascii="Arial" w:hAnsi="Arial" w:cs="Arial"/>
          <w:noProof/>
          <w:sz w:val="24"/>
          <w:szCs w:val="24"/>
        </w:rPr>
        <w:t xml:space="preserve">20. </w:t>
      </w:r>
      <w:r w:rsidRPr="00A2745C">
        <w:rPr>
          <w:rFonts w:ascii="Arial" w:hAnsi="Arial" w:cs="Arial"/>
          <w:noProof/>
          <w:sz w:val="24"/>
          <w:szCs w:val="24"/>
        </w:rPr>
        <w:tab/>
        <w:t>American Heart Association.</w:t>
      </w:r>
      <w:r w:rsidR="007E0882" w:rsidRPr="007E0882">
        <w:t xml:space="preserve"> </w:t>
      </w:r>
      <w:r w:rsidR="007E0882" w:rsidRPr="007E0882">
        <w:rPr>
          <w:rFonts w:ascii="Arial" w:hAnsi="Arial" w:cs="Arial"/>
          <w:noProof/>
          <w:sz w:val="24"/>
          <w:szCs w:val="24"/>
          <w:lang w:val="en-US"/>
        </w:rPr>
        <w:t>Lifestyle + Reduction of Risk Factors.</w:t>
      </w:r>
      <w:r w:rsidRPr="007E0882">
        <w:rPr>
          <w:rFonts w:ascii="Arial" w:hAnsi="Arial" w:cs="Arial"/>
          <w:noProof/>
          <w:sz w:val="24"/>
          <w:szCs w:val="24"/>
          <w:lang w:val="en-US"/>
        </w:rPr>
        <w:t xml:space="preserve"> </w:t>
      </w:r>
      <w:r w:rsidR="007E0882">
        <w:rPr>
          <w:rFonts w:ascii="Arial" w:hAnsi="Arial" w:cs="Arial"/>
          <w:noProof/>
          <w:sz w:val="24"/>
          <w:szCs w:val="24"/>
          <w:lang w:val="en-US"/>
        </w:rPr>
        <w:t xml:space="preserve">American Heart Association; </w:t>
      </w:r>
      <w:r w:rsidR="007E0882" w:rsidRPr="007E0882">
        <w:rPr>
          <w:rFonts w:ascii="Arial" w:hAnsi="Arial" w:cs="Arial"/>
          <w:noProof/>
          <w:sz w:val="24"/>
          <w:szCs w:val="24"/>
          <w:lang w:val="en-US"/>
        </w:rPr>
        <w:t>2012 [Internet]. [cited 2019 Dec 3]. Available from: https:/</w:t>
      </w:r>
      <w:r w:rsidR="00D10AF2">
        <w:rPr>
          <w:rFonts w:ascii="Arial" w:hAnsi="Arial" w:cs="Arial"/>
          <w:noProof/>
          <w:sz w:val="24"/>
          <w:szCs w:val="24"/>
          <w:lang w:val="en-US"/>
        </w:rPr>
        <w:t>/www.heart.org/idc/groups/heart</w:t>
      </w:r>
      <w:r w:rsidR="007E0882" w:rsidRPr="007E0882">
        <w:rPr>
          <w:rFonts w:ascii="Arial" w:hAnsi="Arial" w:cs="Arial"/>
          <w:noProof/>
          <w:sz w:val="24"/>
          <w:szCs w:val="24"/>
          <w:lang w:val="en-US"/>
        </w:rPr>
        <w:t>public/@wcm/@hcm/documents/downloadable/ucm_316249.pdf</w:t>
      </w:r>
      <w:r w:rsidRPr="007E0882">
        <w:rPr>
          <w:rFonts w:ascii="Arial" w:hAnsi="Arial" w:cs="Arial"/>
          <w:noProof/>
          <w:sz w:val="24"/>
          <w:szCs w:val="24"/>
          <w:lang w:val="en-US"/>
        </w:rPr>
        <w:t xml:space="preserve"> </w:t>
      </w:r>
    </w:p>
    <w:p w14:paraId="3267DAB1"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21. </w:t>
      </w:r>
      <w:r w:rsidRPr="00A2745C">
        <w:rPr>
          <w:rFonts w:ascii="Arial" w:hAnsi="Arial" w:cs="Arial"/>
          <w:noProof/>
          <w:sz w:val="24"/>
          <w:szCs w:val="24"/>
        </w:rPr>
        <w:tab/>
        <w:t>Pereira D</w:t>
      </w:r>
      <w:r w:rsidR="007E0882">
        <w:rPr>
          <w:rFonts w:ascii="Arial" w:hAnsi="Arial" w:cs="Arial"/>
          <w:noProof/>
          <w:sz w:val="24"/>
          <w:szCs w:val="24"/>
        </w:rPr>
        <w:t>,</w:t>
      </w:r>
      <w:r w:rsidRPr="00A2745C">
        <w:rPr>
          <w:rFonts w:ascii="Arial" w:hAnsi="Arial" w:cs="Arial"/>
          <w:noProof/>
          <w:sz w:val="24"/>
          <w:szCs w:val="24"/>
        </w:rPr>
        <w:t xml:space="preserve"> Araújo M, Freitas R</w:t>
      </w:r>
      <w:r w:rsidR="007E0882">
        <w:rPr>
          <w:rFonts w:ascii="Arial" w:hAnsi="Arial" w:cs="Arial"/>
          <w:noProof/>
          <w:sz w:val="24"/>
          <w:szCs w:val="24"/>
        </w:rPr>
        <w:t xml:space="preserve">, </w:t>
      </w:r>
      <w:r w:rsidRPr="00A2745C">
        <w:rPr>
          <w:rFonts w:ascii="Arial" w:hAnsi="Arial" w:cs="Arial"/>
          <w:noProof/>
          <w:sz w:val="24"/>
          <w:szCs w:val="24"/>
        </w:rPr>
        <w:t>Teixeira C, Zanetti M, Damasceno M.</w:t>
      </w:r>
      <w:r w:rsidR="00D64459" w:rsidRPr="00D64459">
        <w:t xml:space="preserve"> </w:t>
      </w:r>
      <w:r w:rsidR="00D64459" w:rsidRPr="00D64459">
        <w:rPr>
          <w:rFonts w:ascii="Arial" w:hAnsi="Arial" w:cs="Arial"/>
          <w:noProof/>
          <w:sz w:val="24"/>
          <w:szCs w:val="24"/>
        </w:rPr>
        <w:t>Neck circumference as a possible indicator of metabolic syndrome in university students.</w:t>
      </w:r>
      <w:r w:rsidRPr="00A2745C">
        <w:rPr>
          <w:rFonts w:ascii="Arial" w:hAnsi="Arial" w:cs="Arial"/>
          <w:noProof/>
          <w:sz w:val="24"/>
          <w:szCs w:val="24"/>
        </w:rPr>
        <w:t xml:space="preserve"> </w:t>
      </w:r>
      <w:r w:rsidR="00D64459">
        <w:rPr>
          <w:rFonts w:ascii="Arial" w:hAnsi="Arial" w:cs="Arial"/>
          <w:noProof/>
          <w:sz w:val="24"/>
          <w:szCs w:val="24"/>
        </w:rPr>
        <w:t>Rev Lat - AM.</w:t>
      </w:r>
      <w:r w:rsidRPr="00A2745C">
        <w:rPr>
          <w:rFonts w:ascii="Arial" w:hAnsi="Arial" w:cs="Arial"/>
          <w:noProof/>
          <w:sz w:val="24"/>
          <w:szCs w:val="24"/>
        </w:rPr>
        <w:t>2014;22</w:t>
      </w:r>
      <w:r w:rsidR="00D64459">
        <w:rPr>
          <w:rFonts w:ascii="Arial" w:hAnsi="Arial" w:cs="Arial"/>
          <w:noProof/>
          <w:sz w:val="24"/>
          <w:szCs w:val="24"/>
        </w:rPr>
        <w:t>(6)</w:t>
      </w:r>
      <w:r w:rsidRPr="00A2745C">
        <w:rPr>
          <w:rFonts w:ascii="Arial" w:hAnsi="Arial" w:cs="Arial"/>
          <w:noProof/>
          <w:sz w:val="24"/>
          <w:szCs w:val="24"/>
        </w:rPr>
        <w:t>:973</w:t>
      </w:r>
      <w:r w:rsidR="00D64459">
        <w:rPr>
          <w:rFonts w:ascii="Arial" w:hAnsi="Arial" w:cs="Arial"/>
          <w:noProof/>
          <w:sz w:val="24"/>
          <w:szCs w:val="24"/>
        </w:rPr>
        <w:t xml:space="preserve"> - 979</w:t>
      </w:r>
      <w:r w:rsidRPr="00A2745C">
        <w:rPr>
          <w:rFonts w:ascii="Arial" w:hAnsi="Arial" w:cs="Arial"/>
          <w:noProof/>
          <w:sz w:val="24"/>
          <w:szCs w:val="24"/>
        </w:rPr>
        <w:t xml:space="preserve">. </w:t>
      </w:r>
    </w:p>
    <w:p w14:paraId="0DB609BF" w14:textId="77777777" w:rsidR="00A2745C" w:rsidRPr="00A2745C" w:rsidRDefault="00A2745C" w:rsidP="004600F5">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22. </w:t>
      </w:r>
      <w:r w:rsidRPr="00A2745C">
        <w:rPr>
          <w:rFonts w:ascii="Arial" w:hAnsi="Arial" w:cs="Arial"/>
          <w:noProof/>
          <w:sz w:val="24"/>
          <w:szCs w:val="24"/>
        </w:rPr>
        <w:tab/>
        <w:t xml:space="preserve">Ben-Noun L, Sohar E, Laor A. Neck circumference as a simple screening measure for identifying overweight and obese patients. Obes Res. 2001;9(8):470–7. </w:t>
      </w:r>
    </w:p>
    <w:p w14:paraId="14F5A8D4" w14:textId="77777777" w:rsidR="00D64459" w:rsidRPr="00D10AF2" w:rsidRDefault="00A2745C" w:rsidP="00D10AF2">
      <w:pPr>
        <w:widowControl w:val="0"/>
        <w:autoSpaceDE w:val="0"/>
        <w:autoSpaceDN w:val="0"/>
        <w:adjustRightInd w:val="0"/>
        <w:spacing w:line="240" w:lineRule="auto"/>
        <w:ind w:left="640" w:hanging="640"/>
        <w:jc w:val="both"/>
        <w:rPr>
          <w:rFonts w:ascii="Arial" w:hAnsi="Arial" w:cs="Arial"/>
          <w:noProof/>
          <w:sz w:val="24"/>
          <w:szCs w:val="24"/>
        </w:rPr>
      </w:pPr>
      <w:r w:rsidRPr="00A2745C">
        <w:rPr>
          <w:rFonts w:ascii="Arial" w:hAnsi="Arial" w:cs="Arial"/>
          <w:noProof/>
          <w:sz w:val="24"/>
          <w:szCs w:val="24"/>
        </w:rPr>
        <w:t xml:space="preserve">23. </w:t>
      </w:r>
      <w:r w:rsidRPr="00A2745C">
        <w:rPr>
          <w:rFonts w:ascii="Arial" w:hAnsi="Arial" w:cs="Arial"/>
          <w:noProof/>
          <w:sz w:val="24"/>
          <w:szCs w:val="24"/>
        </w:rPr>
        <w:tab/>
      </w:r>
      <w:r w:rsidR="00D64459" w:rsidRPr="00D64459">
        <w:rPr>
          <w:rFonts w:ascii="Arial" w:hAnsi="Arial" w:cs="Arial"/>
          <w:noProof/>
          <w:sz w:val="24"/>
          <w:szCs w:val="24"/>
        </w:rPr>
        <w:t>Huerta R, Gonzalez L, Peraza E, Ávila JC, Janssen R, Molina F, et al.</w:t>
      </w:r>
      <w:r w:rsidR="00D10AF2" w:rsidRPr="00D10AF2">
        <w:t xml:space="preserve"> </w:t>
      </w:r>
      <w:r w:rsidR="00D10AF2" w:rsidRPr="00D10AF2">
        <w:rPr>
          <w:rFonts w:ascii="Arial" w:hAnsi="Arial" w:cs="Arial"/>
          <w:noProof/>
          <w:sz w:val="24"/>
          <w:szCs w:val="24"/>
          <w:lang w:val="en-US"/>
        </w:rPr>
        <w:t xml:space="preserve">Neck Circumference as an indicator of overweight and obesity compared to </w:t>
      </w:r>
      <w:r w:rsidR="00D10AF2" w:rsidRPr="00D10AF2">
        <w:rPr>
          <w:rFonts w:ascii="Arial" w:hAnsi="Arial" w:cs="Arial"/>
          <w:noProof/>
          <w:sz w:val="24"/>
          <w:szCs w:val="24"/>
          <w:lang w:val="en-US"/>
        </w:rPr>
        <w:lastRenderedPageBreak/>
        <w:t>standard anthropometric indicators</w:t>
      </w:r>
      <w:r w:rsidR="00D64459" w:rsidRPr="00D10AF2">
        <w:rPr>
          <w:rFonts w:ascii="Arial" w:hAnsi="Arial" w:cs="Arial"/>
          <w:noProof/>
          <w:sz w:val="24"/>
          <w:szCs w:val="24"/>
          <w:lang w:val="en-US"/>
        </w:rPr>
        <w:t>. Cien</w:t>
      </w:r>
      <w:r w:rsidR="00D10AF2" w:rsidRPr="00D10AF2">
        <w:rPr>
          <w:rFonts w:ascii="Arial" w:hAnsi="Arial" w:cs="Arial"/>
          <w:noProof/>
          <w:sz w:val="24"/>
          <w:szCs w:val="24"/>
          <w:lang w:val="en-US"/>
        </w:rPr>
        <w:t xml:space="preserve">c </w:t>
      </w:r>
      <w:r w:rsidR="00D64459" w:rsidRPr="00D10AF2">
        <w:rPr>
          <w:rFonts w:ascii="Arial" w:hAnsi="Arial" w:cs="Arial"/>
          <w:noProof/>
          <w:sz w:val="24"/>
          <w:szCs w:val="24"/>
          <w:lang w:val="en-US"/>
        </w:rPr>
        <w:t>Hum</w:t>
      </w:r>
      <w:r w:rsidR="00D10AF2" w:rsidRPr="00D10AF2">
        <w:rPr>
          <w:rFonts w:ascii="Arial" w:hAnsi="Arial" w:cs="Arial"/>
          <w:noProof/>
          <w:sz w:val="24"/>
          <w:szCs w:val="24"/>
          <w:lang w:val="en-US"/>
        </w:rPr>
        <w:t xml:space="preserve"> </w:t>
      </w:r>
      <w:r w:rsidR="00D64459" w:rsidRPr="00D10AF2">
        <w:rPr>
          <w:rFonts w:ascii="Arial" w:hAnsi="Arial" w:cs="Arial"/>
          <w:noProof/>
          <w:sz w:val="24"/>
          <w:szCs w:val="24"/>
          <w:lang w:val="en-US"/>
        </w:rPr>
        <w:t>Sal. 2017;5(1):18–25</w:t>
      </w:r>
    </w:p>
    <w:p w14:paraId="2E7B5CA9" w14:textId="77777777" w:rsidR="00BC62D8" w:rsidRPr="00D10AF2" w:rsidRDefault="004757E5" w:rsidP="00A2745C">
      <w:pPr>
        <w:pStyle w:val="Ttulo1"/>
        <w:rPr>
          <w:rFonts w:ascii="Arial" w:hAnsi="Arial" w:cs="Arial"/>
          <w:sz w:val="22"/>
          <w:lang w:val="en-US" w:eastAsia="es-CL"/>
        </w:rPr>
      </w:pPr>
      <w:r w:rsidRPr="004757E5">
        <w:rPr>
          <w:lang w:eastAsia="es-CL"/>
        </w:rPr>
        <w:fldChar w:fldCharType="end"/>
      </w:r>
      <w:bookmarkStart w:id="20" w:name="_Toc26357139"/>
      <w:r w:rsidR="00BC62D8" w:rsidRPr="00D10AF2">
        <w:rPr>
          <w:rFonts w:ascii="Arial" w:hAnsi="Arial" w:cs="Arial"/>
          <w:color w:val="auto"/>
          <w:sz w:val="24"/>
          <w:lang w:val="en-US" w:eastAsia="es-CL"/>
        </w:rPr>
        <w:t>ABREVIATURAS</w:t>
      </w:r>
      <w:bookmarkEnd w:id="20"/>
      <w:r w:rsidR="00BC62D8" w:rsidRPr="00D10AF2">
        <w:rPr>
          <w:rFonts w:ascii="Arial" w:hAnsi="Arial" w:cs="Arial"/>
          <w:lang w:val="en-US" w:eastAsia="es-CL"/>
        </w:rPr>
        <w:br/>
      </w:r>
    </w:p>
    <w:p w14:paraId="3301F38F" w14:textId="77777777" w:rsidR="00117D01" w:rsidRDefault="00117D01" w:rsidP="00117D01">
      <w:pPr>
        <w:pStyle w:val="NormalWeb"/>
        <w:spacing w:before="0" w:beforeAutospacing="0" w:after="0" w:afterAutospacing="0" w:line="480" w:lineRule="auto"/>
        <w:jc w:val="both"/>
        <w:rPr>
          <w:rFonts w:ascii="Arial" w:hAnsi="Arial" w:cs="Arial"/>
          <w:color w:val="000000"/>
          <w:shd w:val="clear" w:color="auto" w:fill="FFFFFF"/>
        </w:rPr>
      </w:pPr>
      <w:r w:rsidRPr="00117D01">
        <w:rPr>
          <w:rFonts w:ascii="Arial" w:hAnsi="Arial" w:cs="Arial"/>
          <w:b/>
          <w:color w:val="000000"/>
          <w:shd w:val="clear" w:color="auto" w:fill="FFFFFF"/>
        </w:rPr>
        <w:t>DEXA</w:t>
      </w:r>
      <w:r>
        <w:rPr>
          <w:rFonts w:ascii="Arial" w:hAnsi="Arial" w:cs="Arial"/>
          <w:color w:val="000000"/>
          <w:shd w:val="clear" w:color="auto" w:fill="FFFFFF"/>
        </w:rPr>
        <w:t>= Absorción de rayos X de energía dual. </w:t>
      </w:r>
    </w:p>
    <w:p w14:paraId="7FE22856" w14:textId="77777777" w:rsidR="00117D01" w:rsidRDefault="00117D01" w:rsidP="00117D01">
      <w:pPr>
        <w:pStyle w:val="NormalWeb"/>
        <w:spacing w:before="0" w:beforeAutospacing="0" w:after="0" w:afterAutospacing="0" w:line="480" w:lineRule="auto"/>
        <w:jc w:val="both"/>
        <w:rPr>
          <w:rFonts w:ascii="Arial" w:hAnsi="Arial" w:cs="Arial"/>
          <w:color w:val="000000"/>
          <w:shd w:val="clear" w:color="auto" w:fill="FFFFFF"/>
        </w:rPr>
      </w:pPr>
      <w:r w:rsidRPr="00117D01">
        <w:rPr>
          <w:rFonts w:ascii="Arial" w:hAnsi="Arial" w:cs="Arial"/>
          <w:b/>
          <w:color w:val="000000"/>
          <w:shd w:val="clear" w:color="auto" w:fill="FFFFFF"/>
        </w:rPr>
        <w:t>cm</w:t>
      </w:r>
      <w:r>
        <w:rPr>
          <w:rFonts w:ascii="Arial" w:hAnsi="Arial" w:cs="Arial"/>
          <w:color w:val="000000"/>
          <w:shd w:val="clear" w:color="auto" w:fill="FFFFFF"/>
        </w:rPr>
        <w:t>= Centímetros. </w:t>
      </w:r>
    </w:p>
    <w:p w14:paraId="106B6106"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rPr>
        <w:t>CC</w:t>
      </w:r>
      <w:r>
        <w:rPr>
          <w:rFonts w:ascii="Arial" w:hAnsi="Arial" w:cs="Arial"/>
          <w:color w:val="000000"/>
        </w:rPr>
        <w:t>= Circunferenci</w:t>
      </w:r>
      <w:r>
        <w:rPr>
          <w:rFonts w:ascii="Arial" w:hAnsi="Arial" w:cs="Arial"/>
          <w:color w:val="000000"/>
          <w:shd w:val="clear" w:color="auto" w:fill="FFFFFF"/>
        </w:rPr>
        <w:t>a</w:t>
      </w:r>
      <w:r>
        <w:rPr>
          <w:rFonts w:ascii="Arial" w:hAnsi="Arial" w:cs="Arial"/>
          <w:color w:val="000000"/>
        </w:rPr>
        <w:t xml:space="preserve"> de cuello.</w:t>
      </w:r>
    </w:p>
    <w:p w14:paraId="319FEF69"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rho</w:t>
      </w:r>
      <w:r>
        <w:rPr>
          <w:rFonts w:ascii="Arial" w:hAnsi="Arial" w:cs="Arial"/>
          <w:color w:val="000000"/>
          <w:shd w:val="clear" w:color="auto" w:fill="FFFFFF"/>
        </w:rPr>
        <w:t>= Correlación de fuerza.</w:t>
      </w:r>
    </w:p>
    <w:p w14:paraId="2101E187" w14:textId="77777777" w:rsidR="00117D01" w:rsidRDefault="00117D01" w:rsidP="00117D01">
      <w:pPr>
        <w:pStyle w:val="NormalWeb"/>
        <w:spacing w:before="0" w:beforeAutospacing="0" w:after="0" w:afterAutospacing="0" w:line="480" w:lineRule="auto"/>
        <w:jc w:val="both"/>
        <w:rPr>
          <w:rFonts w:ascii="Arial" w:hAnsi="Arial" w:cs="Arial"/>
          <w:color w:val="000000"/>
          <w:shd w:val="clear" w:color="auto" w:fill="FFFFFF"/>
        </w:rPr>
      </w:pPr>
      <w:r w:rsidRPr="00117D01">
        <w:rPr>
          <w:rFonts w:ascii="Arial" w:hAnsi="Arial" w:cs="Arial"/>
          <w:b/>
          <w:color w:val="000000"/>
          <w:shd w:val="clear" w:color="auto" w:fill="FFFFFF"/>
        </w:rPr>
        <w:t>dl</w:t>
      </w:r>
      <w:r>
        <w:rPr>
          <w:rFonts w:ascii="Arial" w:hAnsi="Arial" w:cs="Arial"/>
          <w:color w:val="000000"/>
          <w:shd w:val="clear" w:color="auto" w:fill="FFFFFF"/>
        </w:rPr>
        <w:t>=Decilitro.</w:t>
      </w:r>
    </w:p>
    <w:p w14:paraId="4EB8CFEB" w14:textId="77777777" w:rsidR="00117D01" w:rsidRDefault="00117D01" w:rsidP="00117D01">
      <w:pPr>
        <w:pStyle w:val="NormalWeb"/>
        <w:spacing w:before="0" w:beforeAutospacing="0" w:after="0" w:afterAutospacing="0" w:line="480" w:lineRule="auto"/>
        <w:jc w:val="both"/>
        <w:rPr>
          <w:rFonts w:ascii="Arial" w:hAnsi="Arial" w:cs="Arial"/>
          <w:color w:val="000000"/>
          <w:shd w:val="clear" w:color="auto" w:fill="FFFFFF"/>
        </w:rPr>
      </w:pPr>
      <w:r w:rsidRPr="00117D01">
        <w:rPr>
          <w:rFonts w:ascii="Arial" w:hAnsi="Arial" w:cs="Arial"/>
          <w:b/>
          <w:color w:val="000000"/>
          <w:shd w:val="clear" w:color="auto" w:fill="FFFFFF"/>
        </w:rPr>
        <w:t>DE</w:t>
      </w:r>
      <w:r>
        <w:rPr>
          <w:rFonts w:ascii="Arial" w:hAnsi="Arial" w:cs="Arial"/>
          <w:color w:val="000000"/>
          <w:shd w:val="clear" w:color="auto" w:fill="FFFFFF"/>
        </w:rPr>
        <w:t>= Desviación estándar.</w:t>
      </w:r>
    </w:p>
    <w:p w14:paraId="02A185BA"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ECNT</w:t>
      </w:r>
      <w:proofErr w:type="gramStart"/>
      <w:r>
        <w:rPr>
          <w:rFonts w:ascii="Arial" w:hAnsi="Arial" w:cs="Arial"/>
          <w:color w:val="000000"/>
          <w:shd w:val="clear" w:color="auto" w:fill="FFFFFF"/>
        </w:rPr>
        <w:t>=  Enfermedades</w:t>
      </w:r>
      <w:proofErr w:type="gramEnd"/>
      <w:r>
        <w:rPr>
          <w:rFonts w:ascii="Arial" w:hAnsi="Arial" w:cs="Arial"/>
          <w:color w:val="000000"/>
          <w:shd w:val="clear" w:color="auto" w:fill="FFFFFF"/>
        </w:rPr>
        <w:t xml:space="preserve"> crónicas no transmisibles.</w:t>
      </w:r>
    </w:p>
    <w:p w14:paraId="0DAB355E" w14:textId="77777777" w:rsidR="00BC62D8" w:rsidRDefault="00117D01" w:rsidP="00BC62D8">
      <w:pPr>
        <w:pStyle w:val="NormalWeb"/>
        <w:spacing w:before="0" w:beforeAutospacing="0" w:after="0" w:afterAutospacing="0" w:line="480" w:lineRule="auto"/>
        <w:jc w:val="both"/>
        <w:rPr>
          <w:rFonts w:ascii="Arial" w:hAnsi="Arial" w:cs="Arial"/>
          <w:color w:val="000000"/>
          <w:shd w:val="clear" w:color="auto" w:fill="FFFFFF"/>
        </w:rPr>
      </w:pPr>
      <w:r w:rsidRPr="00117D01">
        <w:rPr>
          <w:rFonts w:ascii="Arial" w:hAnsi="Arial" w:cs="Arial"/>
          <w:b/>
          <w:color w:val="000000"/>
        </w:rPr>
        <w:t>IMC</w:t>
      </w:r>
      <w:r>
        <w:rPr>
          <w:rFonts w:ascii="Arial" w:hAnsi="Arial" w:cs="Arial"/>
          <w:color w:val="000000"/>
        </w:rPr>
        <w:t xml:space="preserve">= </w:t>
      </w:r>
      <w:proofErr w:type="spellStart"/>
      <w:r>
        <w:rPr>
          <w:rFonts w:ascii="Arial" w:hAnsi="Arial" w:cs="Arial"/>
          <w:color w:val="000000"/>
        </w:rPr>
        <w:t>I</w:t>
      </w:r>
      <w:r w:rsidR="00BC62D8">
        <w:rPr>
          <w:rFonts w:ascii="Arial" w:hAnsi="Arial" w:cs="Arial"/>
          <w:color w:val="000000"/>
        </w:rPr>
        <w:t>ndice</w:t>
      </w:r>
      <w:proofErr w:type="spellEnd"/>
      <w:r w:rsidR="00BC62D8">
        <w:rPr>
          <w:rFonts w:ascii="Arial" w:hAnsi="Arial" w:cs="Arial"/>
          <w:color w:val="000000"/>
        </w:rPr>
        <w:t xml:space="preserve"> de m</w:t>
      </w:r>
      <w:r w:rsidR="00BC62D8">
        <w:rPr>
          <w:rFonts w:ascii="Arial" w:hAnsi="Arial" w:cs="Arial"/>
          <w:color w:val="000000"/>
          <w:shd w:val="clear" w:color="auto" w:fill="FFFFFF"/>
        </w:rPr>
        <w:t>asa corporal</w:t>
      </w:r>
      <w:r>
        <w:rPr>
          <w:rFonts w:ascii="Arial" w:hAnsi="Arial" w:cs="Arial"/>
          <w:color w:val="000000"/>
          <w:shd w:val="clear" w:color="auto" w:fill="FFFFFF"/>
        </w:rPr>
        <w:t>.</w:t>
      </w:r>
    </w:p>
    <w:p w14:paraId="3595D391"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Kg</w:t>
      </w:r>
      <w:r>
        <w:rPr>
          <w:rFonts w:ascii="Arial" w:hAnsi="Arial" w:cs="Arial"/>
          <w:color w:val="000000"/>
          <w:shd w:val="clear" w:color="auto" w:fill="FFFFFF"/>
        </w:rPr>
        <w:t>= kilogramos. </w:t>
      </w:r>
    </w:p>
    <w:p w14:paraId="66D19693"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mg</w:t>
      </w:r>
      <w:r>
        <w:rPr>
          <w:rFonts w:ascii="Arial" w:hAnsi="Arial" w:cs="Arial"/>
          <w:color w:val="000000"/>
          <w:shd w:val="clear" w:color="auto" w:fill="FFFFFF"/>
        </w:rPr>
        <w:t>= Miligramo.</w:t>
      </w:r>
    </w:p>
    <w:p w14:paraId="2FB7F97E" w14:textId="77777777" w:rsidR="00117D01" w:rsidRDefault="00117D01" w:rsidP="00117D01">
      <w:pPr>
        <w:pStyle w:val="NormalWeb"/>
        <w:spacing w:before="0" w:beforeAutospacing="0" w:after="0" w:afterAutospacing="0" w:line="480" w:lineRule="auto"/>
        <w:jc w:val="both"/>
      </w:pPr>
      <w:proofErr w:type="spellStart"/>
      <w:r w:rsidRPr="00117D01">
        <w:rPr>
          <w:rFonts w:ascii="Arial" w:hAnsi="Arial" w:cs="Arial"/>
          <w:b/>
          <w:color w:val="000000"/>
          <w:shd w:val="clear" w:color="auto" w:fill="FFFFFF"/>
        </w:rPr>
        <w:t>mmHg</w:t>
      </w:r>
      <w:proofErr w:type="spellEnd"/>
      <w:r>
        <w:rPr>
          <w:rFonts w:ascii="Arial" w:hAnsi="Arial" w:cs="Arial"/>
          <w:color w:val="000000"/>
          <w:shd w:val="clear" w:color="auto" w:fill="FFFFFF"/>
        </w:rPr>
        <w:t>= Milímetros de mercurio. </w:t>
      </w:r>
    </w:p>
    <w:p w14:paraId="7C10C5F6" w14:textId="77777777" w:rsidR="00117D01" w:rsidRDefault="00117D01" w:rsidP="00117D01">
      <w:pPr>
        <w:pStyle w:val="NormalWeb"/>
        <w:spacing w:before="0" w:beforeAutospacing="0" w:after="0" w:afterAutospacing="0" w:line="480" w:lineRule="auto"/>
        <w:jc w:val="both"/>
        <w:rPr>
          <w:rFonts w:ascii="Arial" w:hAnsi="Arial" w:cs="Arial"/>
          <w:color w:val="000000"/>
          <w:shd w:val="clear" w:color="auto" w:fill="FFFFFF"/>
        </w:rPr>
      </w:pPr>
      <w:r w:rsidRPr="00117D01">
        <w:rPr>
          <w:rFonts w:ascii="Arial" w:hAnsi="Arial" w:cs="Arial"/>
          <w:b/>
          <w:color w:val="000000"/>
          <w:shd w:val="clear" w:color="auto" w:fill="FFFFFF"/>
        </w:rPr>
        <w:t>MINSAL</w:t>
      </w:r>
      <w:r>
        <w:rPr>
          <w:rFonts w:ascii="Arial" w:hAnsi="Arial" w:cs="Arial"/>
          <w:color w:val="000000"/>
          <w:shd w:val="clear" w:color="auto" w:fill="FFFFFF"/>
        </w:rPr>
        <w:t>= Ministerio de Salud de Chile. </w:t>
      </w:r>
    </w:p>
    <w:p w14:paraId="57BEF9B6"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m</w:t>
      </w:r>
      <w:r w:rsidRPr="00117D01">
        <w:rPr>
          <w:rFonts w:ascii="Arial" w:hAnsi="Arial" w:cs="Arial"/>
          <w:b/>
          <w:color w:val="000000"/>
          <w:shd w:val="clear" w:color="auto" w:fill="FFFFFF"/>
          <w:vertAlign w:val="superscript"/>
        </w:rPr>
        <w:t>2</w:t>
      </w:r>
      <w:r>
        <w:rPr>
          <w:rFonts w:ascii="Arial" w:hAnsi="Arial" w:cs="Arial"/>
          <w:color w:val="000000"/>
          <w:shd w:val="clear" w:color="auto" w:fill="FFFFFF"/>
        </w:rPr>
        <w:t>= Metro cuadrado. </w:t>
      </w:r>
    </w:p>
    <w:p w14:paraId="63BCA576"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PA</w:t>
      </w:r>
      <w:r>
        <w:rPr>
          <w:rFonts w:ascii="Arial" w:hAnsi="Arial" w:cs="Arial"/>
          <w:color w:val="000000"/>
          <w:shd w:val="clear" w:color="auto" w:fill="FFFFFF"/>
        </w:rPr>
        <w:t>= Presión arterial.</w:t>
      </w:r>
    </w:p>
    <w:p w14:paraId="0D8971A3"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PAD</w:t>
      </w:r>
      <w:r>
        <w:rPr>
          <w:rFonts w:ascii="Arial" w:hAnsi="Arial" w:cs="Arial"/>
          <w:color w:val="000000"/>
          <w:shd w:val="clear" w:color="auto" w:fill="FFFFFF"/>
        </w:rPr>
        <w:t>= Presión arterial diastólica.</w:t>
      </w:r>
    </w:p>
    <w:p w14:paraId="375BCF1F" w14:textId="77777777" w:rsidR="00117D01" w:rsidRDefault="00117D01" w:rsidP="00117D01">
      <w:pPr>
        <w:pStyle w:val="NormalWeb"/>
        <w:spacing w:before="0" w:beforeAutospacing="0" w:after="0" w:afterAutospacing="0" w:line="480" w:lineRule="auto"/>
        <w:jc w:val="both"/>
      </w:pPr>
      <w:r w:rsidRPr="00117D01">
        <w:rPr>
          <w:rFonts w:ascii="Arial" w:hAnsi="Arial" w:cs="Arial"/>
          <w:b/>
          <w:color w:val="000000"/>
          <w:shd w:val="clear" w:color="auto" w:fill="FFFFFF"/>
        </w:rPr>
        <w:t>PAS</w:t>
      </w:r>
      <w:r>
        <w:rPr>
          <w:rFonts w:ascii="Arial" w:hAnsi="Arial" w:cs="Arial"/>
          <w:color w:val="000000"/>
          <w:shd w:val="clear" w:color="auto" w:fill="FFFFFF"/>
        </w:rPr>
        <w:t>= Presión arterial sistólica.</w:t>
      </w:r>
    </w:p>
    <w:p w14:paraId="4243842F" w14:textId="77777777" w:rsidR="00EF081F" w:rsidRDefault="00EF081F" w:rsidP="00EF081F">
      <w:pPr>
        <w:pStyle w:val="NormalWeb"/>
        <w:spacing w:before="0" w:beforeAutospacing="0" w:after="0" w:afterAutospacing="0" w:line="480" w:lineRule="auto"/>
        <w:jc w:val="both"/>
      </w:pPr>
      <w:r w:rsidRPr="00EF081F">
        <w:rPr>
          <w:rFonts w:ascii="Arial" w:hAnsi="Arial" w:cs="Arial"/>
          <w:b/>
          <w:color w:val="000000"/>
        </w:rPr>
        <w:t>F</w:t>
      </w:r>
      <w:r w:rsidRPr="00EF081F">
        <w:rPr>
          <w:rFonts w:ascii="Arial" w:hAnsi="Arial" w:cs="Arial"/>
          <w:b/>
          <w:color w:val="000000"/>
          <w:shd w:val="clear" w:color="auto" w:fill="FFFFFF"/>
        </w:rPr>
        <w:t>AO</w:t>
      </w:r>
      <w:r>
        <w:rPr>
          <w:rFonts w:ascii="Arial" w:hAnsi="Arial" w:cs="Arial"/>
          <w:color w:val="000000"/>
          <w:shd w:val="clear" w:color="auto" w:fill="FFFFFF"/>
        </w:rPr>
        <w:t>= Organización de las Naciones Unidas para la Agricultura y la Alimentación. </w:t>
      </w:r>
    </w:p>
    <w:p w14:paraId="595B110C" w14:textId="77777777" w:rsidR="00EF081F" w:rsidRDefault="00EF081F" w:rsidP="00EF081F">
      <w:pPr>
        <w:pStyle w:val="NormalWeb"/>
        <w:spacing w:before="0" w:beforeAutospacing="0" w:after="0" w:afterAutospacing="0" w:line="480" w:lineRule="auto"/>
        <w:jc w:val="both"/>
      </w:pPr>
      <w:r w:rsidRPr="00EF081F">
        <w:rPr>
          <w:rFonts w:ascii="Arial" w:hAnsi="Arial" w:cs="Arial"/>
          <w:b/>
          <w:color w:val="000000"/>
          <w:shd w:val="clear" w:color="auto" w:fill="FFFFFF"/>
        </w:rPr>
        <w:t>OMS</w:t>
      </w:r>
      <w:r>
        <w:rPr>
          <w:rFonts w:ascii="Arial" w:hAnsi="Arial" w:cs="Arial"/>
          <w:color w:val="000000"/>
          <w:shd w:val="clear" w:color="auto" w:fill="FFFFFF"/>
        </w:rPr>
        <w:t>= Organización Mundial de la Salud.</w:t>
      </w:r>
    </w:p>
    <w:p w14:paraId="732020C4" w14:textId="77777777" w:rsidR="00BC62D8" w:rsidRDefault="00BC62D8" w:rsidP="00BC62D8">
      <w:pPr>
        <w:pStyle w:val="NormalWeb"/>
        <w:spacing w:before="0" w:beforeAutospacing="0" w:after="0" w:afterAutospacing="0" w:line="480" w:lineRule="auto"/>
        <w:jc w:val="both"/>
      </w:pPr>
      <w:r w:rsidRPr="00EF081F">
        <w:rPr>
          <w:rFonts w:ascii="Arial" w:hAnsi="Arial" w:cs="Arial"/>
          <w:b/>
          <w:color w:val="000000"/>
        </w:rPr>
        <w:t>OCDE</w:t>
      </w:r>
      <w:r>
        <w:rPr>
          <w:rFonts w:ascii="Arial" w:hAnsi="Arial" w:cs="Arial"/>
          <w:color w:val="000000"/>
        </w:rPr>
        <w:t>=</w:t>
      </w:r>
      <w:r w:rsidR="00EF081F">
        <w:rPr>
          <w:rFonts w:ascii="Arial" w:hAnsi="Arial" w:cs="Arial"/>
          <w:color w:val="000000"/>
        </w:rPr>
        <w:t xml:space="preserve"> </w:t>
      </w:r>
      <w:r>
        <w:rPr>
          <w:rFonts w:ascii="Arial" w:hAnsi="Arial" w:cs="Arial"/>
          <w:color w:val="000000"/>
          <w:shd w:val="clear" w:color="auto" w:fill="FFFFFF"/>
        </w:rPr>
        <w:t>Organización para la Cooperación y el Desarrollo Económico</w:t>
      </w:r>
      <w:r w:rsidR="00EF081F">
        <w:rPr>
          <w:rFonts w:ascii="Arial" w:hAnsi="Arial" w:cs="Arial"/>
          <w:color w:val="000000"/>
          <w:shd w:val="clear" w:color="auto" w:fill="FFFFFF"/>
        </w:rPr>
        <w:t>.</w:t>
      </w:r>
    </w:p>
    <w:p w14:paraId="428239CD" w14:textId="77777777" w:rsidR="00BC62D8" w:rsidRDefault="00BC62D8" w:rsidP="00BC62D8">
      <w:pPr>
        <w:pStyle w:val="NormalWeb"/>
        <w:spacing w:before="0" w:beforeAutospacing="0" w:after="0" w:afterAutospacing="0" w:line="480" w:lineRule="auto"/>
        <w:jc w:val="both"/>
      </w:pPr>
      <w:r w:rsidRPr="00EF081F">
        <w:rPr>
          <w:rFonts w:ascii="Arial" w:hAnsi="Arial" w:cs="Arial"/>
          <w:b/>
          <w:color w:val="000000"/>
          <w:shd w:val="clear" w:color="auto" w:fill="FFFFFF"/>
        </w:rPr>
        <w:t>RIQ</w:t>
      </w:r>
      <w:r>
        <w:rPr>
          <w:rFonts w:ascii="Arial" w:hAnsi="Arial" w:cs="Arial"/>
          <w:color w:val="000000"/>
          <w:shd w:val="clear" w:color="auto" w:fill="FFFFFF"/>
        </w:rPr>
        <w:t xml:space="preserve">= </w:t>
      </w:r>
      <w:r w:rsidR="00EF081F">
        <w:rPr>
          <w:rFonts w:ascii="Arial" w:hAnsi="Arial" w:cs="Arial"/>
          <w:color w:val="000000"/>
          <w:shd w:val="clear" w:color="auto" w:fill="FFFFFF"/>
        </w:rPr>
        <w:t>R</w:t>
      </w:r>
      <w:r>
        <w:rPr>
          <w:rFonts w:ascii="Arial" w:hAnsi="Arial" w:cs="Arial"/>
          <w:color w:val="000000"/>
          <w:shd w:val="clear" w:color="auto" w:fill="FFFFFF"/>
        </w:rPr>
        <w:t xml:space="preserve">angos </w:t>
      </w:r>
      <w:proofErr w:type="spellStart"/>
      <w:r>
        <w:rPr>
          <w:rFonts w:ascii="Arial" w:hAnsi="Arial" w:cs="Arial"/>
          <w:color w:val="000000"/>
          <w:shd w:val="clear" w:color="auto" w:fill="FFFFFF"/>
        </w:rPr>
        <w:t>intercuartílicos</w:t>
      </w:r>
      <w:proofErr w:type="spellEnd"/>
      <w:r w:rsidR="00EF081F">
        <w:rPr>
          <w:rFonts w:ascii="Arial" w:hAnsi="Arial" w:cs="Arial"/>
          <w:color w:val="000000"/>
          <w:shd w:val="clear" w:color="auto" w:fill="FFFFFF"/>
        </w:rPr>
        <w:t>.</w:t>
      </w:r>
    </w:p>
    <w:p w14:paraId="6E7BEAA2" w14:textId="77777777" w:rsidR="00BC62D8" w:rsidRDefault="00BC62D8" w:rsidP="00BC62D8">
      <w:pPr>
        <w:pStyle w:val="NormalWeb"/>
        <w:spacing w:before="0" w:beforeAutospacing="0" w:after="0" w:afterAutospacing="0" w:line="480" w:lineRule="auto"/>
        <w:jc w:val="both"/>
      </w:pPr>
      <w:r>
        <w:rPr>
          <w:rFonts w:ascii="Arial" w:hAnsi="Arial" w:cs="Arial"/>
          <w:color w:val="000000"/>
          <w:shd w:val="clear" w:color="auto" w:fill="FFFFFF"/>
        </w:rPr>
        <w:t> </w:t>
      </w:r>
    </w:p>
    <w:p w14:paraId="7B04FA47" w14:textId="77777777" w:rsidR="00BC62D8" w:rsidRDefault="00BC62D8" w:rsidP="00BC62D8">
      <w:pPr>
        <w:spacing w:line="480" w:lineRule="auto"/>
        <w:rPr>
          <w:lang w:eastAsia="es-CL"/>
        </w:rPr>
      </w:pPr>
    </w:p>
    <w:p w14:paraId="5A17919B" w14:textId="77777777" w:rsidR="00BC62D8" w:rsidRDefault="001E245C" w:rsidP="001E245C">
      <w:pPr>
        <w:pStyle w:val="Ttulo1"/>
        <w:rPr>
          <w:rFonts w:ascii="Arial" w:hAnsi="Arial" w:cs="Arial"/>
          <w:color w:val="auto"/>
          <w:sz w:val="24"/>
          <w:lang w:eastAsia="es-CL"/>
        </w:rPr>
      </w:pPr>
      <w:bookmarkStart w:id="21" w:name="_Toc26357140"/>
      <w:r>
        <w:rPr>
          <w:rFonts w:ascii="Arial" w:hAnsi="Arial" w:cs="Arial"/>
          <w:color w:val="auto"/>
          <w:sz w:val="24"/>
          <w:lang w:eastAsia="es-CL"/>
        </w:rPr>
        <w:lastRenderedPageBreak/>
        <w:t>ANEXOS</w:t>
      </w:r>
      <w:bookmarkEnd w:id="21"/>
    </w:p>
    <w:p w14:paraId="378CE5C1" w14:textId="77777777" w:rsidR="00A976DB" w:rsidRDefault="001E245C" w:rsidP="001E245C">
      <w:pPr>
        <w:pStyle w:val="Ttulo2"/>
        <w:rPr>
          <w:rFonts w:ascii="Arial" w:hAnsi="Arial" w:cs="Arial"/>
          <w:color w:val="auto"/>
          <w:sz w:val="24"/>
          <w:lang w:eastAsia="es-CL"/>
        </w:rPr>
      </w:pPr>
      <w:bookmarkStart w:id="22" w:name="_Toc26357141"/>
      <w:r>
        <w:rPr>
          <w:rFonts w:ascii="Arial" w:hAnsi="Arial" w:cs="Arial"/>
          <w:color w:val="auto"/>
          <w:sz w:val="24"/>
          <w:lang w:eastAsia="es-CL"/>
        </w:rPr>
        <w:t xml:space="preserve">Anexo 1. </w:t>
      </w:r>
      <w:r w:rsidR="00A976DB">
        <w:rPr>
          <w:rFonts w:ascii="Arial" w:hAnsi="Arial" w:cs="Arial"/>
          <w:color w:val="auto"/>
          <w:sz w:val="24"/>
          <w:lang w:eastAsia="es-CL"/>
        </w:rPr>
        <w:t>Folleto Informativo</w:t>
      </w:r>
      <w:bookmarkEnd w:id="22"/>
    </w:p>
    <w:p w14:paraId="118F1108" w14:textId="77777777" w:rsidR="00A976DB" w:rsidRDefault="00A976DB" w:rsidP="001E245C">
      <w:pPr>
        <w:pStyle w:val="Ttulo2"/>
        <w:rPr>
          <w:rFonts w:ascii="Arial" w:hAnsi="Arial" w:cs="Arial"/>
          <w:color w:val="auto"/>
          <w:sz w:val="24"/>
          <w:lang w:eastAsia="es-CL"/>
        </w:rPr>
      </w:pPr>
      <w:bookmarkStart w:id="23" w:name="_Toc26315972"/>
      <w:bookmarkStart w:id="24" w:name="_Toc26316577"/>
      <w:bookmarkStart w:id="25" w:name="_Toc26357142"/>
      <w:r>
        <w:rPr>
          <w:rFonts w:ascii="Arial" w:eastAsia="Arial" w:hAnsi="Arial" w:cs="Arial"/>
          <w:noProof/>
          <w:color w:val="000000"/>
          <w:lang w:eastAsia="es-CL"/>
        </w:rPr>
        <w:drawing>
          <wp:anchor distT="0" distB="0" distL="114300" distR="114300" simplePos="0" relativeHeight="251679744" behindDoc="1" locked="0" layoutInCell="1" allowOverlap="1" wp14:anchorId="0062FD19" wp14:editId="70944A19">
            <wp:simplePos x="0" y="0"/>
            <wp:positionH relativeFrom="column">
              <wp:posOffset>253365</wp:posOffset>
            </wp:positionH>
            <wp:positionV relativeFrom="paragraph">
              <wp:posOffset>309880</wp:posOffset>
            </wp:positionV>
            <wp:extent cx="5175885" cy="7182485"/>
            <wp:effectExtent l="0" t="0" r="5715" b="0"/>
            <wp:wrapNone/>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175885" cy="7182485"/>
                    </a:xfrm>
                    <a:prstGeom prst="rect">
                      <a:avLst/>
                    </a:prstGeom>
                    <a:noFill/>
                  </pic:spPr>
                </pic:pic>
              </a:graphicData>
            </a:graphic>
            <wp14:sizeRelH relativeFrom="page">
              <wp14:pctWidth>0</wp14:pctWidth>
            </wp14:sizeRelH>
            <wp14:sizeRelV relativeFrom="page">
              <wp14:pctHeight>0</wp14:pctHeight>
            </wp14:sizeRelV>
          </wp:anchor>
        </w:drawing>
      </w:r>
      <w:bookmarkEnd w:id="23"/>
      <w:bookmarkEnd w:id="24"/>
      <w:bookmarkEnd w:id="25"/>
    </w:p>
    <w:p w14:paraId="568C698B" w14:textId="77777777" w:rsidR="00A976DB" w:rsidRDefault="00A976DB" w:rsidP="001E245C">
      <w:pPr>
        <w:pStyle w:val="Ttulo2"/>
        <w:rPr>
          <w:rFonts w:ascii="Arial" w:hAnsi="Arial" w:cs="Arial"/>
          <w:color w:val="auto"/>
          <w:sz w:val="24"/>
          <w:lang w:eastAsia="es-CL"/>
        </w:rPr>
      </w:pPr>
    </w:p>
    <w:p w14:paraId="1A939487" w14:textId="77777777" w:rsidR="00A976DB" w:rsidRDefault="00A976DB" w:rsidP="001E245C">
      <w:pPr>
        <w:pStyle w:val="Ttulo2"/>
        <w:rPr>
          <w:rFonts w:ascii="Arial" w:hAnsi="Arial" w:cs="Arial"/>
          <w:color w:val="auto"/>
          <w:sz w:val="24"/>
          <w:lang w:eastAsia="es-CL"/>
        </w:rPr>
      </w:pPr>
    </w:p>
    <w:p w14:paraId="6AA258D8" w14:textId="77777777" w:rsidR="00A976DB" w:rsidRDefault="00A976DB" w:rsidP="001E245C">
      <w:pPr>
        <w:pStyle w:val="Ttulo2"/>
        <w:rPr>
          <w:rFonts w:ascii="Arial" w:hAnsi="Arial" w:cs="Arial"/>
          <w:color w:val="auto"/>
          <w:sz w:val="24"/>
          <w:lang w:eastAsia="es-CL"/>
        </w:rPr>
      </w:pPr>
    </w:p>
    <w:p w14:paraId="6FFBD3EC" w14:textId="77777777" w:rsidR="00A976DB" w:rsidRDefault="00A976DB" w:rsidP="001E245C">
      <w:pPr>
        <w:pStyle w:val="Ttulo2"/>
        <w:rPr>
          <w:rFonts w:ascii="Arial" w:hAnsi="Arial" w:cs="Arial"/>
          <w:color w:val="auto"/>
          <w:sz w:val="24"/>
          <w:lang w:eastAsia="es-CL"/>
        </w:rPr>
      </w:pPr>
    </w:p>
    <w:p w14:paraId="30DCCCAD" w14:textId="77777777" w:rsidR="00A976DB" w:rsidRDefault="00A976DB" w:rsidP="001E245C">
      <w:pPr>
        <w:pStyle w:val="Ttulo2"/>
        <w:rPr>
          <w:rFonts w:ascii="Arial" w:hAnsi="Arial" w:cs="Arial"/>
          <w:color w:val="auto"/>
          <w:sz w:val="24"/>
          <w:lang w:eastAsia="es-CL"/>
        </w:rPr>
      </w:pPr>
    </w:p>
    <w:p w14:paraId="36AF6883" w14:textId="77777777" w:rsidR="00A976DB" w:rsidRDefault="00A976DB" w:rsidP="001E245C">
      <w:pPr>
        <w:pStyle w:val="Ttulo2"/>
        <w:rPr>
          <w:rFonts w:ascii="Arial" w:hAnsi="Arial" w:cs="Arial"/>
          <w:color w:val="auto"/>
          <w:sz w:val="24"/>
          <w:lang w:eastAsia="es-CL"/>
        </w:rPr>
      </w:pPr>
    </w:p>
    <w:p w14:paraId="54C529ED" w14:textId="77777777" w:rsidR="00A976DB" w:rsidRDefault="00A976DB" w:rsidP="001E245C">
      <w:pPr>
        <w:pStyle w:val="Ttulo2"/>
        <w:rPr>
          <w:rFonts w:ascii="Arial" w:hAnsi="Arial" w:cs="Arial"/>
          <w:color w:val="auto"/>
          <w:sz w:val="24"/>
          <w:lang w:eastAsia="es-CL"/>
        </w:rPr>
      </w:pPr>
    </w:p>
    <w:p w14:paraId="1C0157D6" w14:textId="77777777" w:rsidR="00A976DB" w:rsidRDefault="00A976DB" w:rsidP="001E245C">
      <w:pPr>
        <w:pStyle w:val="Ttulo2"/>
        <w:rPr>
          <w:rFonts w:ascii="Arial" w:hAnsi="Arial" w:cs="Arial"/>
          <w:color w:val="auto"/>
          <w:sz w:val="24"/>
          <w:lang w:eastAsia="es-CL"/>
        </w:rPr>
      </w:pPr>
    </w:p>
    <w:p w14:paraId="3691E7B2" w14:textId="77777777" w:rsidR="00A976DB" w:rsidRDefault="00A976DB" w:rsidP="001E245C">
      <w:pPr>
        <w:pStyle w:val="Ttulo2"/>
        <w:rPr>
          <w:rFonts w:ascii="Arial" w:hAnsi="Arial" w:cs="Arial"/>
          <w:color w:val="auto"/>
          <w:sz w:val="24"/>
          <w:lang w:eastAsia="es-CL"/>
        </w:rPr>
      </w:pPr>
    </w:p>
    <w:p w14:paraId="526770CE" w14:textId="77777777" w:rsidR="00A976DB" w:rsidRDefault="00A976DB" w:rsidP="001E245C">
      <w:pPr>
        <w:pStyle w:val="Ttulo2"/>
        <w:rPr>
          <w:rFonts w:ascii="Arial" w:hAnsi="Arial" w:cs="Arial"/>
          <w:color w:val="auto"/>
          <w:sz w:val="24"/>
          <w:lang w:eastAsia="es-CL"/>
        </w:rPr>
      </w:pPr>
    </w:p>
    <w:p w14:paraId="7CBEED82" w14:textId="77777777" w:rsidR="00A976DB" w:rsidRDefault="00A976DB" w:rsidP="001E245C">
      <w:pPr>
        <w:pStyle w:val="Ttulo2"/>
        <w:rPr>
          <w:rFonts w:ascii="Arial" w:hAnsi="Arial" w:cs="Arial"/>
          <w:color w:val="auto"/>
          <w:sz w:val="24"/>
          <w:lang w:eastAsia="es-CL"/>
        </w:rPr>
      </w:pPr>
    </w:p>
    <w:p w14:paraId="6E36661F" w14:textId="77777777" w:rsidR="00A976DB" w:rsidRDefault="00A976DB" w:rsidP="001E245C">
      <w:pPr>
        <w:pStyle w:val="Ttulo2"/>
        <w:rPr>
          <w:rFonts w:ascii="Arial" w:hAnsi="Arial" w:cs="Arial"/>
          <w:color w:val="auto"/>
          <w:sz w:val="24"/>
          <w:lang w:eastAsia="es-CL"/>
        </w:rPr>
      </w:pPr>
    </w:p>
    <w:p w14:paraId="38645DC7" w14:textId="77777777" w:rsidR="00A976DB" w:rsidRDefault="00A976DB" w:rsidP="001E245C">
      <w:pPr>
        <w:pStyle w:val="Ttulo2"/>
        <w:rPr>
          <w:rFonts w:ascii="Arial" w:hAnsi="Arial" w:cs="Arial"/>
          <w:color w:val="auto"/>
          <w:sz w:val="24"/>
          <w:lang w:eastAsia="es-CL"/>
        </w:rPr>
      </w:pPr>
    </w:p>
    <w:p w14:paraId="135E58C4" w14:textId="77777777" w:rsidR="00A976DB" w:rsidRDefault="00A976DB" w:rsidP="001E245C">
      <w:pPr>
        <w:pStyle w:val="Ttulo2"/>
        <w:rPr>
          <w:rFonts w:ascii="Arial" w:hAnsi="Arial" w:cs="Arial"/>
          <w:color w:val="auto"/>
          <w:sz w:val="24"/>
          <w:lang w:eastAsia="es-CL"/>
        </w:rPr>
      </w:pPr>
    </w:p>
    <w:p w14:paraId="62EBF9A1" w14:textId="77777777" w:rsidR="00A976DB" w:rsidRDefault="00A976DB" w:rsidP="001E245C">
      <w:pPr>
        <w:pStyle w:val="Ttulo2"/>
        <w:rPr>
          <w:rFonts w:ascii="Arial" w:hAnsi="Arial" w:cs="Arial"/>
          <w:color w:val="auto"/>
          <w:sz w:val="24"/>
          <w:lang w:eastAsia="es-CL"/>
        </w:rPr>
      </w:pPr>
    </w:p>
    <w:p w14:paraId="0C6C2CD5" w14:textId="77777777" w:rsidR="00A976DB" w:rsidRDefault="00A976DB" w:rsidP="001E245C">
      <w:pPr>
        <w:pStyle w:val="Ttulo2"/>
        <w:rPr>
          <w:rFonts w:ascii="Arial" w:hAnsi="Arial" w:cs="Arial"/>
          <w:color w:val="auto"/>
          <w:sz w:val="24"/>
          <w:lang w:eastAsia="es-CL"/>
        </w:rPr>
      </w:pPr>
    </w:p>
    <w:p w14:paraId="709E88E4" w14:textId="77777777" w:rsidR="00A976DB" w:rsidRDefault="00A976DB" w:rsidP="001E245C">
      <w:pPr>
        <w:pStyle w:val="Ttulo2"/>
        <w:rPr>
          <w:rFonts w:ascii="Arial" w:hAnsi="Arial" w:cs="Arial"/>
          <w:color w:val="auto"/>
          <w:sz w:val="24"/>
          <w:lang w:eastAsia="es-CL"/>
        </w:rPr>
      </w:pPr>
    </w:p>
    <w:p w14:paraId="508C98E9" w14:textId="77777777" w:rsidR="00A976DB" w:rsidRDefault="00A976DB" w:rsidP="001E245C">
      <w:pPr>
        <w:pStyle w:val="Ttulo2"/>
        <w:rPr>
          <w:rFonts w:ascii="Arial" w:hAnsi="Arial" w:cs="Arial"/>
          <w:color w:val="auto"/>
          <w:sz w:val="24"/>
          <w:lang w:eastAsia="es-CL"/>
        </w:rPr>
      </w:pPr>
    </w:p>
    <w:p w14:paraId="779F8E76" w14:textId="77777777" w:rsidR="00A976DB" w:rsidRDefault="00A976DB" w:rsidP="001E245C">
      <w:pPr>
        <w:pStyle w:val="Ttulo2"/>
        <w:rPr>
          <w:rFonts w:ascii="Arial" w:hAnsi="Arial" w:cs="Arial"/>
          <w:color w:val="auto"/>
          <w:sz w:val="24"/>
          <w:lang w:eastAsia="es-CL"/>
        </w:rPr>
      </w:pPr>
    </w:p>
    <w:p w14:paraId="7818863E" w14:textId="77777777" w:rsidR="00A976DB" w:rsidRDefault="00A976DB" w:rsidP="001E245C">
      <w:pPr>
        <w:pStyle w:val="Ttulo2"/>
        <w:rPr>
          <w:rFonts w:ascii="Arial" w:hAnsi="Arial" w:cs="Arial"/>
          <w:color w:val="auto"/>
          <w:sz w:val="24"/>
          <w:lang w:eastAsia="es-CL"/>
        </w:rPr>
      </w:pPr>
    </w:p>
    <w:p w14:paraId="44F69B9A" w14:textId="77777777" w:rsidR="00A976DB" w:rsidRDefault="00A976DB" w:rsidP="001E245C">
      <w:pPr>
        <w:pStyle w:val="Ttulo2"/>
        <w:rPr>
          <w:rFonts w:ascii="Arial" w:hAnsi="Arial" w:cs="Arial"/>
          <w:color w:val="auto"/>
          <w:sz w:val="24"/>
          <w:lang w:eastAsia="es-CL"/>
        </w:rPr>
      </w:pPr>
    </w:p>
    <w:p w14:paraId="5F07D11E" w14:textId="77777777" w:rsidR="00A976DB" w:rsidRDefault="00A976DB" w:rsidP="001E245C">
      <w:pPr>
        <w:pStyle w:val="Ttulo2"/>
        <w:rPr>
          <w:rFonts w:ascii="Arial" w:hAnsi="Arial" w:cs="Arial"/>
          <w:color w:val="auto"/>
          <w:sz w:val="24"/>
          <w:lang w:eastAsia="es-CL"/>
        </w:rPr>
      </w:pPr>
    </w:p>
    <w:p w14:paraId="157C6154" w14:textId="77777777" w:rsidR="001E245C" w:rsidRDefault="00A976DB" w:rsidP="001E245C">
      <w:pPr>
        <w:pStyle w:val="Ttulo2"/>
        <w:rPr>
          <w:rFonts w:ascii="Arial" w:hAnsi="Arial" w:cs="Arial"/>
          <w:color w:val="auto"/>
          <w:sz w:val="24"/>
          <w:lang w:eastAsia="es-CL"/>
        </w:rPr>
      </w:pPr>
      <w:bookmarkStart w:id="26" w:name="_Toc26357143"/>
      <w:r>
        <w:rPr>
          <w:rFonts w:ascii="Arial" w:hAnsi="Arial" w:cs="Arial"/>
          <w:color w:val="auto"/>
          <w:sz w:val="24"/>
          <w:lang w:eastAsia="es-CL"/>
        </w:rPr>
        <w:lastRenderedPageBreak/>
        <w:t xml:space="preserve">Anexo 2. </w:t>
      </w:r>
      <w:r w:rsidR="001E245C">
        <w:rPr>
          <w:rFonts w:ascii="Arial" w:hAnsi="Arial" w:cs="Arial"/>
          <w:color w:val="auto"/>
          <w:sz w:val="24"/>
          <w:lang w:eastAsia="es-CL"/>
        </w:rPr>
        <w:t>Consentimiento Informado</w:t>
      </w:r>
      <w:bookmarkEnd w:id="26"/>
    </w:p>
    <w:sdt>
      <w:sdtPr>
        <w:rPr>
          <w:rFonts w:ascii="Arial" w:hAnsi="Arial" w:cs="Arial"/>
        </w:rPr>
        <w:tag w:val="goog_rdk_490"/>
        <w:id w:val="-1484467258"/>
        <w:placeholder>
          <w:docPart w:val="DefaultPlaceholder_1081868574"/>
        </w:placeholder>
      </w:sdtPr>
      <w:sdtEndPr/>
      <w:sdtContent>
        <w:p w14:paraId="7E891C0D" w14:textId="77777777" w:rsidR="001E245C" w:rsidRPr="00C260A0" w:rsidRDefault="001E245C" w:rsidP="00C260A0">
          <w:pPr>
            <w:spacing w:line="360" w:lineRule="auto"/>
            <w:jc w:val="both"/>
            <w:rPr>
              <w:rFonts w:ascii="Arial" w:hAnsi="Arial" w:cs="Arial"/>
            </w:rPr>
          </w:pPr>
          <w:r w:rsidRPr="00C260A0">
            <w:rPr>
              <w:rFonts w:ascii="Arial" w:eastAsia="Arial" w:hAnsi="Arial" w:cs="Arial"/>
              <w:color w:val="000000"/>
            </w:rPr>
            <w:t xml:space="preserve">CONSENTIMIENTO INFORMADO </w:t>
          </w:r>
        </w:p>
      </w:sdtContent>
    </w:sdt>
    <w:sdt>
      <w:sdtPr>
        <w:rPr>
          <w:rFonts w:ascii="Arial" w:hAnsi="Arial" w:cs="Arial"/>
        </w:rPr>
        <w:tag w:val="goog_rdk_491"/>
        <w:id w:val="-1056004970"/>
        <w:placeholder>
          <w:docPart w:val="DefaultPlaceholder_1081868574"/>
        </w:placeholder>
      </w:sdtPr>
      <w:sdtEndPr/>
      <w:sdtContent>
        <w:p w14:paraId="6F6E36AD" w14:textId="77777777" w:rsidR="001E245C" w:rsidRPr="00C260A0" w:rsidRDefault="001E245C" w:rsidP="00C260A0">
          <w:pPr>
            <w:numPr>
              <w:ilvl w:val="1"/>
              <w:numId w:val="5"/>
            </w:numPr>
            <w:spacing w:after="0" w:line="360" w:lineRule="auto"/>
            <w:jc w:val="both"/>
            <w:rPr>
              <w:rFonts w:ascii="Arial" w:eastAsia="Arial" w:hAnsi="Arial" w:cs="Arial"/>
            </w:rPr>
          </w:pPr>
          <w:r w:rsidRPr="00C260A0">
            <w:rPr>
              <w:rFonts w:ascii="Arial" w:eastAsia="Arial" w:hAnsi="Arial" w:cs="Arial"/>
              <w:b/>
              <w:color w:val="000000"/>
            </w:rPr>
            <w:t>Información para los participantes</w:t>
          </w:r>
        </w:p>
      </w:sdtContent>
    </w:sdt>
    <w:sdt>
      <w:sdtPr>
        <w:rPr>
          <w:rFonts w:ascii="Arial" w:hAnsi="Arial" w:cs="Arial"/>
        </w:rPr>
        <w:tag w:val="goog_rdk_492"/>
        <w:id w:val="1770818402"/>
        <w:placeholder>
          <w:docPart w:val="DefaultPlaceholder_1081868574"/>
        </w:placeholder>
      </w:sdtPr>
      <w:sdtEndPr/>
      <w:sdtContent>
        <w:p w14:paraId="01E08066" w14:textId="77777777" w:rsidR="001E245C" w:rsidRPr="00C260A0" w:rsidRDefault="001E245C" w:rsidP="00C260A0">
          <w:pPr>
            <w:numPr>
              <w:ilvl w:val="1"/>
              <w:numId w:val="5"/>
            </w:numPr>
            <w:spacing w:after="0" w:line="360" w:lineRule="auto"/>
            <w:jc w:val="both"/>
            <w:rPr>
              <w:rFonts w:ascii="Arial" w:eastAsia="Arial" w:hAnsi="Arial" w:cs="Arial"/>
            </w:rPr>
          </w:pPr>
          <w:r w:rsidRPr="00C260A0">
            <w:rPr>
              <w:rFonts w:ascii="Arial" w:eastAsia="Arial" w:hAnsi="Arial" w:cs="Arial"/>
              <w:b/>
              <w:color w:val="000000"/>
            </w:rPr>
            <w:t>Registro expresión de voluntad del Consentimiento Informado</w:t>
          </w:r>
        </w:p>
      </w:sdtContent>
    </w:sdt>
    <w:sdt>
      <w:sdtPr>
        <w:rPr>
          <w:rFonts w:ascii="Arial" w:hAnsi="Arial" w:cs="Arial"/>
        </w:rPr>
        <w:tag w:val="goog_rdk_494"/>
        <w:id w:val="-2060307472"/>
        <w:placeholder>
          <w:docPart w:val="DefaultPlaceholder_1081868574"/>
        </w:placeholder>
      </w:sdtPr>
      <w:sdtEndPr/>
      <w:sdtContent>
        <w:p w14:paraId="11AFBF00" w14:textId="77777777" w:rsidR="001E245C" w:rsidRPr="00C260A0" w:rsidRDefault="001E245C" w:rsidP="00C260A0">
          <w:pPr>
            <w:pBdr>
              <w:top w:val="nil"/>
              <w:left w:val="nil"/>
              <w:bottom w:val="nil"/>
              <w:right w:val="nil"/>
              <w:between w:val="nil"/>
            </w:pBdr>
            <w:spacing w:after="160" w:line="360" w:lineRule="auto"/>
            <w:jc w:val="both"/>
            <w:rPr>
              <w:rFonts w:ascii="Arial" w:hAnsi="Arial" w:cs="Arial"/>
            </w:rPr>
          </w:pPr>
          <w:r w:rsidRPr="00C260A0">
            <w:rPr>
              <w:rFonts w:ascii="Arial" w:hAnsi="Arial" w:cs="Arial"/>
            </w:rPr>
            <w:br/>
          </w:r>
          <w:r w:rsidRPr="00C260A0">
            <w:rPr>
              <w:rFonts w:ascii="Arial" w:eastAsia="Arial" w:hAnsi="Arial" w:cs="Arial"/>
              <w:b/>
              <w:color w:val="000000"/>
            </w:rPr>
            <w:t>Título del proyecto:</w:t>
          </w:r>
          <w:r w:rsidRPr="00C260A0">
            <w:rPr>
              <w:rFonts w:ascii="Arial" w:eastAsia="Arial" w:hAnsi="Arial" w:cs="Arial"/>
              <w:color w:val="000000"/>
            </w:rPr>
            <w:t xml:space="preserve"> </w:t>
          </w:r>
          <w:r w:rsidRPr="00C260A0">
            <w:rPr>
              <w:rFonts w:ascii="Arial" w:eastAsia="Arial" w:hAnsi="Arial" w:cs="Arial"/>
              <w:b/>
              <w:color w:val="000000"/>
            </w:rPr>
            <w:t>“</w:t>
          </w:r>
          <w:r w:rsidRPr="00C260A0">
            <w:rPr>
              <w:rFonts w:ascii="Arial" w:eastAsia="Arial" w:hAnsi="Arial" w:cs="Arial"/>
              <w:color w:val="000000"/>
            </w:rPr>
            <w:t xml:space="preserve">Asociación de circunferencia de cuello con parámetros metabólicos, estado nutricional y grasa abdominal en estudiantes del área de la salud de la </w:t>
          </w:r>
          <w:r w:rsidRPr="00C260A0">
            <w:rPr>
              <w:rFonts w:ascii="Arial" w:eastAsia="Arial" w:hAnsi="Arial" w:cs="Arial"/>
            </w:rPr>
            <w:t>U</w:t>
          </w:r>
          <w:r w:rsidRPr="00C260A0">
            <w:rPr>
              <w:rFonts w:ascii="Arial" w:eastAsia="Arial" w:hAnsi="Arial" w:cs="Arial"/>
              <w:color w:val="000000"/>
            </w:rPr>
            <w:t xml:space="preserve">niversidad del </w:t>
          </w:r>
          <w:r w:rsidRPr="00C260A0">
            <w:rPr>
              <w:rFonts w:ascii="Arial" w:eastAsia="Arial" w:hAnsi="Arial" w:cs="Arial"/>
            </w:rPr>
            <w:t>D</w:t>
          </w:r>
          <w:r w:rsidRPr="00C260A0">
            <w:rPr>
              <w:rFonts w:ascii="Arial" w:eastAsia="Arial" w:hAnsi="Arial" w:cs="Arial"/>
              <w:color w:val="000000"/>
            </w:rPr>
            <w:t>esarrollo”</w:t>
          </w:r>
        </w:p>
      </w:sdtContent>
    </w:sdt>
    <w:sdt>
      <w:sdtPr>
        <w:rPr>
          <w:rFonts w:ascii="Arial" w:hAnsi="Arial" w:cs="Arial"/>
        </w:rPr>
        <w:tag w:val="goog_rdk_495"/>
        <w:id w:val="-905842539"/>
        <w:placeholder>
          <w:docPart w:val="DefaultPlaceholder_1081868574"/>
        </w:placeholder>
      </w:sdtPr>
      <w:sdtEndPr/>
      <w:sdtContent>
        <w:p w14:paraId="76E5CD2B"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b/>
              <w:color w:val="000000"/>
            </w:rPr>
            <w:t xml:space="preserve">Información para los participantes </w:t>
          </w:r>
        </w:p>
      </w:sdtContent>
    </w:sdt>
    <w:sdt>
      <w:sdtPr>
        <w:rPr>
          <w:rFonts w:ascii="Arial" w:hAnsi="Arial" w:cs="Arial"/>
        </w:rPr>
        <w:tag w:val="goog_rdk_496"/>
        <w:id w:val="-100419576"/>
        <w:placeholder>
          <w:docPart w:val="DefaultPlaceholder_1081868574"/>
        </w:placeholder>
      </w:sdtPr>
      <w:sdtEndPr/>
      <w:sdtContent>
        <w:p w14:paraId="14BE8028"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 xml:space="preserve">Nombre investigadoras: V. García, J. </w:t>
          </w:r>
          <w:proofErr w:type="spellStart"/>
          <w:r w:rsidRPr="00C260A0">
            <w:rPr>
              <w:rFonts w:ascii="Arial" w:eastAsia="Arial" w:hAnsi="Arial" w:cs="Arial"/>
              <w:color w:val="000000"/>
            </w:rPr>
            <w:t>Lucares</w:t>
          </w:r>
          <w:proofErr w:type="spellEnd"/>
          <w:r w:rsidRPr="00C260A0">
            <w:rPr>
              <w:rFonts w:ascii="Arial" w:eastAsia="Arial" w:hAnsi="Arial" w:cs="Arial"/>
              <w:color w:val="000000"/>
            </w:rPr>
            <w:t xml:space="preserve">, R. Vásquez, M. </w:t>
          </w:r>
          <w:proofErr w:type="spellStart"/>
          <w:r w:rsidRPr="00C260A0">
            <w:rPr>
              <w:rFonts w:ascii="Arial" w:eastAsia="Arial" w:hAnsi="Arial" w:cs="Arial"/>
              <w:color w:val="000000"/>
            </w:rPr>
            <w:t>Veganzones</w:t>
          </w:r>
          <w:proofErr w:type="spellEnd"/>
          <w:r w:rsidRPr="00C260A0">
            <w:rPr>
              <w:rFonts w:ascii="Arial" w:eastAsia="Arial" w:hAnsi="Arial" w:cs="Arial"/>
              <w:color w:val="000000"/>
            </w:rPr>
            <w:t>, F. Vidal</w:t>
          </w:r>
        </w:p>
      </w:sdtContent>
    </w:sdt>
    <w:sdt>
      <w:sdtPr>
        <w:rPr>
          <w:rFonts w:ascii="Arial" w:hAnsi="Arial" w:cs="Arial"/>
        </w:rPr>
        <w:tag w:val="goog_rdk_497"/>
        <w:id w:val="2015727113"/>
        <w:placeholder>
          <w:docPart w:val="DefaultPlaceholder_1081868574"/>
        </w:placeholder>
      </w:sdtPr>
      <w:sdtEndPr/>
      <w:sdtContent>
        <w:p w14:paraId="4754385E"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Tutora: Ana Palacio</w:t>
          </w:r>
        </w:p>
      </w:sdtContent>
    </w:sdt>
    <w:sdt>
      <w:sdtPr>
        <w:rPr>
          <w:rFonts w:ascii="Arial" w:hAnsi="Arial" w:cs="Arial"/>
        </w:rPr>
        <w:tag w:val="goog_rdk_499"/>
        <w:id w:val="2134204758"/>
        <w:placeholder>
          <w:docPart w:val="DefaultPlaceholder_1081868574"/>
        </w:placeholder>
      </w:sdtPr>
      <w:sdtEndPr/>
      <w:sdtContent>
        <w:p w14:paraId="557D1137" w14:textId="77777777" w:rsidR="001E245C" w:rsidRPr="00C260A0" w:rsidRDefault="001E245C" w:rsidP="00C260A0">
          <w:pPr>
            <w:pStyle w:val="NormalWeb"/>
            <w:spacing w:before="0" w:beforeAutospacing="0" w:after="0" w:afterAutospacing="0" w:line="360" w:lineRule="auto"/>
            <w:jc w:val="both"/>
            <w:rPr>
              <w:rFonts w:ascii="Arial" w:eastAsia="Arial" w:hAnsi="Arial" w:cs="Arial"/>
              <w:color w:val="000000"/>
            </w:rPr>
          </w:pPr>
          <w:r w:rsidRPr="00C260A0">
            <w:rPr>
              <w:rFonts w:ascii="Arial" w:eastAsia="Arial" w:hAnsi="Arial" w:cs="Arial"/>
              <w:color w:val="000000"/>
            </w:rPr>
            <w:t xml:space="preserve">El presente estudio realizado por estudiantes de cuarto año de la Carrera de </w:t>
          </w:r>
          <w:r w:rsidRPr="00C260A0">
            <w:rPr>
              <w:rFonts w:ascii="Arial" w:eastAsia="Arial" w:hAnsi="Arial" w:cs="Arial"/>
            </w:rPr>
            <w:t>N</w:t>
          </w:r>
          <w:r w:rsidRPr="00C260A0">
            <w:rPr>
              <w:rFonts w:ascii="Arial" w:eastAsia="Arial" w:hAnsi="Arial" w:cs="Arial"/>
              <w:color w:val="000000"/>
            </w:rPr>
            <w:t xml:space="preserve">utrición y </w:t>
          </w:r>
          <w:r w:rsidRPr="00C260A0">
            <w:rPr>
              <w:rFonts w:ascii="Arial" w:eastAsia="Arial" w:hAnsi="Arial" w:cs="Arial"/>
            </w:rPr>
            <w:t>D</w:t>
          </w:r>
          <w:r w:rsidRPr="00C260A0">
            <w:rPr>
              <w:rFonts w:ascii="Arial" w:eastAsia="Arial" w:hAnsi="Arial" w:cs="Arial"/>
              <w:color w:val="000000"/>
            </w:rPr>
            <w:t>ietética de la Universidad del Desarrollo, tiene como objetivo a</w:t>
          </w:r>
          <w:r w:rsidRPr="00C260A0">
            <w:rPr>
              <w:rFonts w:ascii="Arial" w:hAnsi="Arial" w:cs="Arial"/>
              <w:color w:val="000000"/>
            </w:rPr>
            <w:t xml:space="preserve">nalizar la asociación entre circunferencia de cuello con parámetros metabólicos (glicemia, colesterol, presión arterial), estado nutricional y grasa abdominal </w:t>
          </w:r>
          <w:r w:rsidRPr="00C260A0">
            <w:rPr>
              <w:rFonts w:ascii="Arial" w:eastAsia="Arial" w:hAnsi="Arial" w:cs="Arial"/>
              <w:color w:val="000000"/>
            </w:rPr>
            <w:t>en estudiantes de primer año de las carreras de la salud.</w:t>
          </w:r>
        </w:p>
      </w:sdtContent>
    </w:sdt>
    <w:sdt>
      <w:sdtPr>
        <w:rPr>
          <w:rFonts w:ascii="Arial" w:hAnsi="Arial" w:cs="Arial"/>
        </w:rPr>
        <w:tag w:val="goog_rdk_500"/>
        <w:id w:val="-1960331703"/>
        <w:placeholder>
          <w:docPart w:val="DefaultPlaceholder_1081868574"/>
        </w:placeholder>
      </w:sdtPr>
      <w:sdtEndPr/>
      <w:sdtContent>
        <w:p w14:paraId="4141523D"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 xml:space="preserve">El propósito del estudio es </w:t>
          </w:r>
          <w:r w:rsidRPr="00C260A0">
            <w:rPr>
              <w:rFonts w:ascii="Arial" w:eastAsia="Arial" w:hAnsi="Arial" w:cs="Arial"/>
            </w:rPr>
            <w:t xml:space="preserve">promover la utilización de esta medición en consultas nutricionales en atención primaria, teniendo en cuenta que es </w:t>
          </w:r>
          <w:r w:rsidRPr="00C260A0">
            <w:rPr>
              <w:rFonts w:ascii="Arial" w:eastAsia="Arial" w:hAnsi="Arial" w:cs="Arial"/>
              <w:color w:val="000000"/>
            </w:rPr>
            <w:t xml:space="preserve">una nueva medición dentro </w:t>
          </w:r>
          <w:proofErr w:type="gramStart"/>
          <w:r w:rsidRPr="00C260A0">
            <w:rPr>
              <w:rFonts w:ascii="Arial" w:eastAsia="Arial" w:hAnsi="Arial" w:cs="Arial"/>
              <w:color w:val="000000"/>
            </w:rPr>
            <w:t>del  área</w:t>
          </w:r>
          <w:proofErr w:type="gramEnd"/>
          <w:r w:rsidRPr="00C260A0">
            <w:rPr>
              <w:rFonts w:ascii="Arial" w:eastAsia="Arial" w:hAnsi="Arial" w:cs="Arial"/>
              <w:color w:val="000000"/>
            </w:rPr>
            <w:t xml:space="preserve"> de salud, la cual es de fácil medición, no invasiva y rápida, siendo útil como medidor de riesgos de parámetros metabólicos, estado nutricional y grasa abdominal. </w:t>
          </w:r>
        </w:p>
      </w:sdtContent>
    </w:sdt>
    <w:sdt>
      <w:sdtPr>
        <w:rPr>
          <w:rFonts w:ascii="Arial" w:hAnsi="Arial" w:cs="Arial"/>
        </w:rPr>
        <w:tag w:val="goog_rdk_501"/>
        <w:id w:val="1891147999"/>
        <w:placeholder>
          <w:docPart w:val="DefaultPlaceholder_1081868574"/>
        </w:placeholder>
      </w:sdtPr>
      <w:sdtEndPr/>
      <w:sdtContent>
        <w:p w14:paraId="59784F71"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Podrán participar todos los alumnos de primer año</w:t>
          </w:r>
          <w:r w:rsidRPr="00C260A0">
            <w:rPr>
              <w:rFonts w:ascii="Arial" w:eastAsia="Arial" w:hAnsi="Arial" w:cs="Arial"/>
            </w:rPr>
            <w:t xml:space="preserve"> desde los </w:t>
          </w:r>
          <w:r w:rsidRPr="00C260A0">
            <w:rPr>
              <w:rFonts w:ascii="Arial" w:eastAsia="Arial" w:hAnsi="Arial" w:cs="Arial"/>
              <w:color w:val="000000"/>
            </w:rPr>
            <w:t>dieciocho años de las carreras de salud de la Universidad del Desarrollo, sede S</w:t>
          </w:r>
          <w:r w:rsidRPr="00C260A0">
            <w:rPr>
              <w:rFonts w:ascii="Arial" w:eastAsia="Arial" w:hAnsi="Arial" w:cs="Arial"/>
            </w:rPr>
            <w:t>antiago</w:t>
          </w:r>
          <w:r w:rsidRPr="00C260A0">
            <w:rPr>
              <w:rFonts w:ascii="Arial" w:eastAsia="Arial" w:hAnsi="Arial" w:cs="Arial"/>
              <w:color w:val="000000"/>
            </w:rPr>
            <w:t xml:space="preserve">. </w:t>
          </w:r>
        </w:p>
      </w:sdtContent>
    </w:sdt>
    <w:sdt>
      <w:sdtPr>
        <w:rPr>
          <w:rFonts w:ascii="Arial" w:hAnsi="Arial" w:cs="Arial"/>
        </w:rPr>
        <w:tag w:val="goog_rdk_503"/>
        <w:id w:val="1102460970"/>
        <w:placeholder>
          <w:docPart w:val="DefaultPlaceholder_1081868574"/>
        </w:placeholder>
      </w:sdtPr>
      <w:sdtEndPr/>
      <w:sdtContent>
        <w:p w14:paraId="65255540" w14:textId="77777777" w:rsidR="001E245C" w:rsidRPr="00C260A0" w:rsidRDefault="001E245C" w:rsidP="00C260A0">
          <w:pPr>
            <w:numPr>
              <w:ilvl w:val="0"/>
              <w:numId w:val="3"/>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b/>
              <w:i/>
              <w:color w:val="000000"/>
              <w:u w:val="single"/>
            </w:rPr>
            <w:t>Medición de peso</w:t>
          </w:r>
          <w:r w:rsidRPr="00C260A0">
            <w:rPr>
              <w:rFonts w:ascii="Arial" w:eastAsia="Arial" w:hAnsi="Arial" w:cs="Arial"/>
              <w:color w:val="000000"/>
            </w:rPr>
            <w:t xml:space="preserve">: Se realizará con una balanza digital y para ello de le solicita al participante que retire sus zapatos y estar con la menor cantidad de ropa posible y retirar los objetos que aporten peso significante a la medición (llaves, monedero, celular, reloj, cajetilla de cigarros, joyas, entre otros). </w:t>
          </w:r>
        </w:p>
      </w:sdtContent>
    </w:sdt>
    <w:sdt>
      <w:sdtPr>
        <w:rPr>
          <w:rFonts w:ascii="Arial" w:hAnsi="Arial" w:cs="Arial"/>
        </w:rPr>
        <w:tag w:val="goog_rdk_504"/>
        <w:id w:val="-193378882"/>
        <w:placeholder>
          <w:docPart w:val="DefaultPlaceholder_1081868574"/>
        </w:placeholder>
      </w:sdtPr>
      <w:sdtEndPr/>
      <w:sdtContent>
        <w:p w14:paraId="41508A3C" w14:textId="77777777" w:rsidR="001E245C" w:rsidRPr="00C260A0" w:rsidRDefault="0041689B" w:rsidP="00C260A0">
          <w:pPr>
            <w:pBdr>
              <w:top w:val="nil"/>
              <w:left w:val="nil"/>
              <w:bottom w:val="nil"/>
              <w:right w:val="nil"/>
              <w:between w:val="nil"/>
            </w:pBdr>
            <w:spacing w:line="360" w:lineRule="auto"/>
            <w:ind w:left="360"/>
            <w:jc w:val="both"/>
            <w:rPr>
              <w:rFonts w:ascii="Arial" w:eastAsia="Arial" w:hAnsi="Arial" w:cs="Arial"/>
              <w:color w:val="000000"/>
            </w:rPr>
          </w:pPr>
        </w:p>
      </w:sdtContent>
    </w:sdt>
    <w:sdt>
      <w:sdtPr>
        <w:rPr>
          <w:rFonts w:ascii="Arial" w:hAnsi="Arial" w:cs="Arial"/>
        </w:rPr>
        <w:tag w:val="goog_rdk_505"/>
        <w:id w:val="-893277080"/>
        <w:placeholder>
          <w:docPart w:val="DefaultPlaceholder_1081868574"/>
        </w:placeholder>
      </w:sdtPr>
      <w:sdtEndPr/>
      <w:sdtContent>
        <w:p w14:paraId="07C4CEA5" w14:textId="77777777" w:rsidR="001E245C" w:rsidRPr="00C260A0" w:rsidRDefault="001E245C" w:rsidP="00C260A0">
          <w:pPr>
            <w:numPr>
              <w:ilvl w:val="0"/>
              <w:numId w:val="3"/>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b/>
              <w:i/>
              <w:color w:val="000000"/>
              <w:u w:val="single"/>
            </w:rPr>
            <w:t>Medición de talla:</w:t>
          </w:r>
          <w:r w:rsidRPr="00C260A0">
            <w:rPr>
              <w:rFonts w:ascii="Arial" w:eastAsia="Arial" w:hAnsi="Arial" w:cs="Arial"/>
              <w:color w:val="000000"/>
            </w:rPr>
            <w:t xml:space="preserve"> Se realizará con un tallímetro, donde también deberá retirar sus zapatos y en el caso de presentar un peinado alto (cola de caballo, tomate, entre otros) se le solicitará soltarse el pelo.</w:t>
          </w:r>
        </w:p>
      </w:sdtContent>
    </w:sdt>
    <w:sdt>
      <w:sdtPr>
        <w:rPr>
          <w:rFonts w:ascii="Arial" w:hAnsi="Arial" w:cs="Arial"/>
        </w:rPr>
        <w:tag w:val="goog_rdk_507"/>
        <w:id w:val="-323349485"/>
        <w:placeholder>
          <w:docPart w:val="DefaultPlaceholder_1081868574"/>
        </w:placeholder>
      </w:sdtPr>
      <w:sdtEndPr/>
      <w:sdtContent>
        <w:p w14:paraId="6C3FAD3B" w14:textId="77777777" w:rsidR="001E245C" w:rsidRPr="00C260A0" w:rsidRDefault="001E245C" w:rsidP="00C260A0">
          <w:pPr>
            <w:numPr>
              <w:ilvl w:val="0"/>
              <w:numId w:val="3"/>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b/>
              <w:color w:val="000000"/>
              <w:u w:val="single"/>
            </w:rPr>
            <w:t>Medición de circunferencia de cintura</w:t>
          </w:r>
          <w:r w:rsidRPr="00C260A0">
            <w:rPr>
              <w:rFonts w:ascii="Arial" w:eastAsia="Arial" w:hAnsi="Arial" w:cs="Arial"/>
              <w:color w:val="000000"/>
            </w:rPr>
            <w:t>: Se realizará con una cinta métrica donde se le solicitará al sujeto que despeje el área del abdomen</w:t>
          </w:r>
          <w:r w:rsidRPr="00C260A0">
            <w:rPr>
              <w:rFonts w:ascii="Arial" w:eastAsia="Arial" w:hAnsi="Arial" w:cs="Arial"/>
            </w:rPr>
            <w:t xml:space="preserve">, tendrá que tener el mínimo de ropa, facilitando la medición. </w:t>
          </w:r>
        </w:p>
      </w:sdtContent>
    </w:sdt>
    <w:sdt>
      <w:sdtPr>
        <w:rPr>
          <w:rFonts w:ascii="Arial" w:hAnsi="Arial" w:cs="Arial"/>
        </w:rPr>
        <w:tag w:val="goog_rdk_509"/>
        <w:id w:val="-1486083274"/>
        <w:placeholder>
          <w:docPart w:val="DefaultPlaceholder_1081868574"/>
        </w:placeholder>
      </w:sdtPr>
      <w:sdtEndPr/>
      <w:sdtContent>
        <w:p w14:paraId="6152D8AF" w14:textId="77777777" w:rsidR="001E245C" w:rsidRPr="00C260A0" w:rsidRDefault="001E245C" w:rsidP="00C260A0">
          <w:pPr>
            <w:numPr>
              <w:ilvl w:val="0"/>
              <w:numId w:val="3"/>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 xml:space="preserve"> </w:t>
          </w:r>
          <w:r w:rsidRPr="00C260A0">
            <w:rPr>
              <w:rFonts w:ascii="Arial" w:eastAsia="Arial" w:hAnsi="Arial" w:cs="Arial"/>
              <w:b/>
              <w:i/>
              <w:color w:val="000000"/>
              <w:u w:val="single"/>
            </w:rPr>
            <w:t>Medición circunferencia de cuello:</w:t>
          </w:r>
          <w:r w:rsidRPr="00C260A0">
            <w:rPr>
              <w:rFonts w:ascii="Arial" w:eastAsia="Arial" w:hAnsi="Arial" w:cs="Arial"/>
              <w:color w:val="00796B"/>
            </w:rPr>
            <w:t xml:space="preserve"> </w:t>
          </w:r>
          <w:r w:rsidRPr="00C260A0">
            <w:rPr>
              <w:rFonts w:ascii="Arial" w:eastAsia="Arial" w:hAnsi="Arial" w:cs="Arial"/>
              <w:color w:val="000000"/>
            </w:rPr>
            <w:t>Se realizará con una cinta métrica inextensible para ello se le solicitará al participante despejar el área del cuello y retirar las joyas (collares, aros colgantes, entre otros)</w:t>
          </w:r>
          <w:r w:rsidRPr="00C260A0">
            <w:rPr>
              <w:rFonts w:ascii="Arial" w:eastAsia="Arial" w:hAnsi="Arial" w:cs="Arial"/>
              <w:color w:val="00796B"/>
            </w:rPr>
            <w:t>.</w:t>
          </w:r>
        </w:p>
      </w:sdtContent>
    </w:sdt>
    <w:sdt>
      <w:sdtPr>
        <w:rPr>
          <w:rFonts w:ascii="Arial" w:hAnsi="Arial" w:cs="Arial"/>
        </w:rPr>
        <w:tag w:val="goog_rdk_511"/>
        <w:id w:val="703440625"/>
        <w:placeholder>
          <w:docPart w:val="DefaultPlaceholder_1081868574"/>
        </w:placeholder>
      </w:sdtPr>
      <w:sdtEndPr/>
      <w:sdtContent>
        <w:p w14:paraId="71117EA9" w14:textId="77777777" w:rsidR="001E245C" w:rsidRPr="00C260A0" w:rsidRDefault="001E245C" w:rsidP="00C260A0">
          <w:pPr>
            <w:numPr>
              <w:ilvl w:val="0"/>
              <w:numId w:val="3"/>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b/>
              <w:i/>
              <w:color w:val="000000"/>
              <w:u w:val="single"/>
            </w:rPr>
            <w:t>Mediciones de glicemia y colesterol:</w:t>
          </w:r>
          <w:r w:rsidRPr="00C260A0">
            <w:rPr>
              <w:rFonts w:ascii="Arial" w:eastAsia="Arial" w:hAnsi="Arial" w:cs="Arial"/>
              <w:color w:val="000000"/>
            </w:rPr>
            <w:t xml:space="preserve"> Será realizada con la máquina </w:t>
          </w:r>
          <w:proofErr w:type="spellStart"/>
          <w:r w:rsidRPr="00C260A0">
            <w:rPr>
              <w:rFonts w:ascii="Arial" w:eastAsia="Arial" w:hAnsi="Arial" w:cs="Arial"/>
              <w:color w:val="000000"/>
            </w:rPr>
            <w:t>Accu</w:t>
          </w:r>
          <w:proofErr w:type="spellEnd"/>
          <w:r w:rsidRPr="00C260A0">
            <w:rPr>
              <w:rFonts w:ascii="Arial" w:eastAsia="Arial" w:hAnsi="Arial" w:cs="Arial"/>
              <w:color w:val="000000"/>
            </w:rPr>
            <w:t xml:space="preserve"> </w:t>
          </w:r>
          <w:proofErr w:type="spellStart"/>
          <w:r w:rsidRPr="00C260A0">
            <w:rPr>
              <w:rFonts w:ascii="Arial" w:eastAsia="Arial" w:hAnsi="Arial" w:cs="Arial"/>
              <w:color w:val="000000"/>
            </w:rPr>
            <w:t>Chek</w:t>
          </w:r>
          <w:proofErr w:type="spellEnd"/>
          <w:r w:rsidRPr="00C260A0">
            <w:rPr>
              <w:rFonts w:ascii="Arial" w:eastAsia="Arial" w:hAnsi="Arial" w:cs="Arial"/>
              <w:color w:val="000000"/>
            </w:rPr>
            <w:t xml:space="preserve">. En primer </w:t>
          </w:r>
          <w:proofErr w:type="gramStart"/>
          <w:r w:rsidRPr="00C260A0">
            <w:rPr>
              <w:rFonts w:ascii="Arial" w:eastAsia="Arial" w:hAnsi="Arial" w:cs="Arial"/>
              <w:color w:val="000000"/>
            </w:rPr>
            <w:t>lugar</w:t>
          </w:r>
          <w:proofErr w:type="gramEnd"/>
          <w:r w:rsidRPr="00C260A0">
            <w:rPr>
              <w:rFonts w:ascii="Arial" w:eastAsia="Arial" w:hAnsi="Arial" w:cs="Arial"/>
              <w:color w:val="000000"/>
            </w:rPr>
            <w:t xml:space="preserve"> se desinfectara la zona donde se realizará la punción con una lanceta en el dedo medio, en caso de no poder realizarse la medición en aquel dedo se deberá realizar en el anular o meñique de la mano no dominante. </w:t>
          </w:r>
        </w:p>
        <w:p w14:paraId="54DF9AA6" w14:textId="77777777" w:rsidR="001E245C" w:rsidRPr="00C260A0" w:rsidRDefault="001E245C" w:rsidP="00C260A0">
          <w:pPr>
            <w:pBdr>
              <w:top w:val="nil"/>
              <w:left w:val="nil"/>
              <w:bottom w:val="nil"/>
              <w:right w:val="nil"/>
              <w:between w:val="nil"/>
            </w:pBdr>
            <w:spacing w:line="360" w:lineRule="auto"/>
            <w:ind w:left="720"/>
            <w:jc w:val="both"/>
            <w:rPr>
              <w:rFonts w:ascii="Arial" w:eastAsia="Arial" w:hAnsi="Arial" w:cs="Arial"/>
              <w:color w:val="000000"/>
            </w:rPr>
          </w:pPr>
          <w:r w:rsidRPr="00C260A0">
            <w:rPr>
              <w:rFonts w:ascii="Arial" w:eastAsia="Arial" w:hAnsi="Arial" w:cs="Arial"/>
              <w:color w:val="000000"/>
            </w:rPr>
            <w:t>Dicha punción puede presentar en raras ocasiones riesgos de contaminación, la cual será prevenida eliminando la lanceta utilizada para cada punción de dedo,</w:t>
          </w:r>
          <w:r w:rsidRPr="00C260A0">
            <w:rPr>
              <w:rFonts w:ascii="Arial" w:eastAsia="Arial" w:hAnsi="Arial" w:cs="Arial"/>
              <w:color w:val="00796B"/>
            </w:rPr>
            <w:t xml:space="preserve"> </w:t>
          </w:r>
          <w:r w:rsidRPr="00C260A0">
            <w:rPr>
              <w:rFonts w:ascii="Arial" w:eastAsia="Arial" w:hAnsi="Arial" w:cs="Arial"/>
              <w:color w:val="000000"/>
            </w:rPr>
            <w:t xml:space="preserve">depositándola en un contenedor especial, estando siempre a mano del personal a cargo de realizar dicho examen. Para dicha punción, se le recomienda al participante haber ingerido alimentos dos horas previo a la realización de dicha evaluación para una mayor certeza del resultado de la prueba. </w:t>
          </w:r>
          <w:r w:rsidRPr="00C260A0">
            <w:rPr>
              <w:rFonts w:ascii="Arial" w:eastAsia="Arial" w:hAnsi="Arial" w:cs="Arial"/>
              <w:color w:val="000000"/>
            </w:rPr>
            <w:br/>
            <w:t xml:space="preserve">La punción se llevará a cabo con una lanceta descartable, obteniendo una gota de sangre que será colocada en una cinta de medición y leída con la máquina </w:t>
          </w:r>
          <w:proofErr w:type="spellStart"/>
          <w:r w:rsidRPr="00C260A0">
            <w:rPr>
              <w:rFonts w:ascii="Arial" w:eastAsia="Arial" w:hAnsi="Arial" w:cs="Arial"/>
              <w:color w:val="000000"/>
            </w:rPr>
            <w:t>Accu</w:t>
          </w:r>
          <w:proofErr w:type="spellEnd"/>
          <w:r w:rsidRPr="00C260A0">
            <w:rPr>
              <w:rFonts w:ascii="Arial" w:eastAsia="Arial" w:hAnsi="Arial" w:cs="Arial"/>
              <w:color w:val="000000"/>
            </w:rPr>
            <w:t xml:space="preserve"> </w:t>
          </w:r>
          <w:proofErr w:type="spellStart"/>
          <w:r w:rsidRPr="00C260A0">
            <w:rPr>
              <w:rFonts w:ascii="Arial" w:eastAsia="Arial" w:hAnsi="Arial" w:cs="Arial"/>
              <w:color w:val="000000"/>
            </w:rPr>
            <w:t>Check</w:t>
          </w:r>
          <w:proofErr w:type="spellEnd"/>
          <w:r w:rsidRPr="00C260A0">
            <w:rPr>
              <w:rFonts w:ascii="Arial" w:eastAsia="Arial" w:hAnsi="Arial" w:cs="Arial"/>
              <w:color w:val="000000"/>
            </w:rPr>
            <w:t>.</w:t>
          </w:r>
          <w:r w:rsidRPr="00C260A0">
            <w:rPr>
              <w:rFonts w:ascii="Arial" w:hAnsi="Arial" w:cs="Arial"/>
              <w:color w:val="000000"/>
            </w:rPr>
            <w:t xml:space="preserve"> </w:t>
          </w:r>
        </w:p>
      </w:sdtContent>
    </w:sdt>
    <w:sdt>
      <w:sdtPr>
        <w:rPr>
          <w:rFonts w:ascii="Arial" w:hAnsi="Arial" w:cs="Arial"/>
        </w:rPr>
        <w:tag w:val="goog_rdk_513"/>
        <w:id w:val="-1946378403"/>
        <w:placeholder>
          <w:docPart w:val="DefaultPlaceholder_1081868574"/>
        </w:placeholder>
      </w:sdtPr>
      <w:sdtEndPr/>
      <w:sdtContent>
        <w:p w14:paraId="7B97BC4B" w14:textId="77777777" w:rsidR="001E245C" w:rsidRPr="00C260A0" w:rsidRDefault="001E245C" w:rsidP="00C260A0">
          <w:pPr>
            <w:numPr>
              <w:ilvl w:val="0"/>
              <w:numId w:val="3"/>
            </w:numPr>
            <w:pBdr>
              <w:top w:val="nil"/>
              <w:left w:val="nil"/>
              <w:bottom w:val="nil"/>
              <w:right w:val="nil"/>
              <w:between w:val="nil"/>
            </w:pBdr>
            <w:spacing w:after="240" w:line="360" w:lineRule="auto"/>
            <w:jc w:val="both"/>
            <w:rPr>
              <w:rFonts w:ascii="Arial" w:eastAsia="Arial" w:hAnsi="Arial" w:cs="Arial"/>
              <w:color w:val="000000"/>
            </w:rPr>
          </w:pPr>
          <w:r w:rsidRPr="00C260A0">
            <w:rPr>
              <w:rFonts w:ascii="Arial" w:eastAsia="Arial" w:hAnsi="Arial" w:cs="Arial"/>
              <w:b/>
              <w:i/>
              <w:color w:val="000000"/>
              <w:u w:val="single"/>
            </w:rPr>
            <w:t>Medición de presión arterial</w:t>
          </w:r>
          <w:r w:rsidRPr="00C260A0">
            <w:rPr>
              <w:rFonts w:ascii="Arial" w:eastAsia="Arial" w:hAnsi="Arial" w:cs="Arial"/>
              <w:color w:val="000000"/>
            </w:rPr>
            <w:t xml:space="preserve">: Esta se realizará con una máquina digital de presión. Para realizar esta medición el participante deberá despejar el brazo derecho de las prendas que esté usando; Los participantes no deben fumar o haber tomado café los 30 minutos previos para una mayor certeza de la medición. </w:t>
          </w:r>
        </w:p>
      </w:sdtContent>
    </w:sdt>
    <w:sdt>
      <w:sdtPr>
        <w:rPr>
          <w:rFonts w:ascii="Arial" w:hAnsi="Arial" w:cs="Arial"/>
        </w:rPr>
        <w:tag w:val="goog_rdk_514"/>
        <w:id w:val="220564968"/>
        <w:placeholder>
          <w:docPart w:val="DefaultPlaceholder_1081868574"/>
        </w:placeholder>
      </w:sdtPr>
      <w:sdtEndPr/>
      <w:sdtContent>
        <w:p w14:paraId="719BB6E5"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 xml:space="preserve">Las personas que deseen participar, no se expondrán a riesgos, ya que las mediciones a realizar serán con suma precaución. </w:t>
          </w:r>
        </w:p>
      </w:sdtContent>
    </w:sdt>
    <w:sdt>
      <w:sdtPr>
        <w:rPr>
          <w:rFonts w:ascii="Arial" w:hAnsi="Arial" w:cs="Arial"/>
        </w:rPr>
        <w:tag w:val="goog_rdk_515"/>
        <w:id w:val="1612402719"/>
        <w:placeholder>
          <w:docPart w:val="DefaultPlaceholder_1081868574"/>
        </w:placeholder>
      </w:sdtPr>
      <w:sdtEndPr/>
      <w:sdtContent>
        <w:p w14:paraId="5E914314"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Los participantes no recibirán compensaciones monetarias de ningún tipo. Sin embargo, se les entregarán los resultados de sus análisis y folletos educativos sobre las consecuencias de las alteraciones de parámetros metabólicos.</w:t>
          </w:r>
        </w:p>
      </w:sdtContent>
    </w:sdt>
    <w:sdt>
      <w:sdtPr>
        <w:rPr>
          <w:rFonts w:ascii="Arial" w:hAnsi="Arial" w:cs="Arial"/>
        </w:rPr>
        <w:tag w:val="goog_rdk_516"/>
        <w:id w:val="442896687"/>
        <w:placeholder>
          <w:docPart w:val="DefaultPlaceholder_1081868574"/>
        </w:placeholder>
      </w:sdtPr>
      <w:sdtEndPr/>
      <w:sdtContent>
        <w:p w14:paraId="0C2BD0E1"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El presente estudio no tendrá ningún costo para quien decida participar.</w:t>
          </w:r>
        </w:p>
      </w:sdtContent>
    </w:sdt>
    <w:sdt>
      <w:sdtPr>
        <w:rPr>
          <w:rFonts w:ascii="Arial" w:hAnsi="Arial" w:cs="Arial"/>
        </w:rPr>
        <w:tag w:val="goog_rdk_517"/>
        <w:id w:val="-2076351677"/>
        <w:placeholder>
          <w:docPart w:val="DefaultPlaceholder_1081868574"/>
        </w:placeholder>
      </w:sdtPr>
      <w:sdtEndPr/>
      <w:sdtContent>
        <w:p w14:paraId="3556A1F5"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 xml:space="preserve">La participación es absolutamente voluntaria, quedando en libertad de quien lea este consentimiento de tomar la decisión de rechazar su participación, sin que esto afecte su </w:t>
          </w:r>
          <w:r w:rsidRPr="00C260A0">
            <w:rPr>
              <w:rFonts w:ascii="Arial" w:eastAsia="Arial" w:hAnsi="Arial" w:cs="Arial"/>
              <w:color w:val="000000"/>
            </w:rPr>
            <w:lastRenderedPageBreak/>
            <w:t>actividad académica. Quién decida participar y luego retirarse, tendrá como fecha máxima para hacerlo el día 31 de Octubre del 2019.</w:t>
          </w:r>
        </w:p>
      </w:sdtContent>
    </w:sdt>
    <w:sdt>
      <w:sdtPr>
        <w:rPr>
          <w:rFonts w:ascii="Arial" w:hAnsi="Arial" w:cs="Arial"/>
        </w:rPr>
        <w:tag w:val="goog_rdk_519"/>
        <w:id w:val="-2118825232"/>
        <w:placeholder>
          <w:docPart w:val="DefaultPlaceholder_1081868574"/>
        </w:placeholder>
      </w:sdtPr>
      <w:sdtEndPr/>
      <w:sdtContent>
        <w:p w14:paraId="116373B6"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Iniciales del Participante __________</w:t>
          </w:r>
        </w:p>
      </w:sdtContent>
    </w:sdt>
    <w:sdt>
      <w:sdtPr>
        <w:rPr>
          <w:rFonts w:ascii="Arial" w:hAnsi="Arial" w:cs="Arial"/>
        </w:rPr>
        <w:tag w:val="goog_rdk_520"/>
        <w:id w:val="705291515"/>
        <w:placeholder>
          <w:docPart w:val="DefaultPlaceholder_1081868574"/>
        </w:placeholder>
      </w:sdtPr>
      <w:sdtEndPr/>
      <w:sdtContent>
        <w:p w14:paraId="704F1A89"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Iniciales de quien toma el consentimiento informado __________</w:t>
          </w:r>
        </w:p>
      </w:sdtContent>
    </w:sdt>
    <w:sdt>
      <w:sdtPr>
        <w:rPr>
          <w:rFonts w:ascii="Arial" w:hAnsi="Arial" w:cs="Arial"/>
        </w:rPr>
        <w:tag w:val="goog_rdk_521"/>
        <w:id w:val="-874771199"/>
        <w:placeholder>
          <w:docPart w:val="DefaultPlaceholder_1081868574"/>
        </w:placeholder>
      </w:sdtPr>
      <w:sdtEndPr/>
      <w:sdtContent>
        <w:p w14:paraId="1DFDB136"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Versión 1.0 Fecha _____/_____/_____</w:t>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p>
      </w:sdtContent>
    </w:sdt>
    <w:sdt>
      <w:sdtPr>
        <w:rPr>
          <w:rFonts w:ascii="Arial" w:hAnsi="Arial" w:cs="Arial"/>
        </w:rPr>
        <w:tag w:val="goog_rdk_523"/>
        <w:id w:val="418070420"/>
        <w:placeholder>
          <w:docPart w:val="DefaultPlaceholder_1081868574"/>
        </w:placeholder>
      </w:sdtPr>
      <w:sdtEndPr/>
      <w:sdtContent>
        <w:p w14:paraId="7833D8B6"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 xml:space="preserve">Toda la información que se obtenga de los análisis y/o mediciones realizadas, serán resguardada con la máxima confidencialidad y su nombre no aparecerá en ninguna de nuestras publicaciones ya que se utilizan códigos sin saber la identidad del participante. </w:t>
          </w:r>
        </w:p>
      </w:sdtContent>
    </w:sdt>
    <w:sdt>
      <w:sdtPr>
        <w:rPr>
          <w:rFonts w:ascii="Arial" w:hAnsi="Arial" w:cs="Arial"/>
        </w:rPr>
        <w:tag w:val="goog_rdk_524"/>
        <w:id w:val="1814596685"/>
        <w:placeholder>
          <w:docPart w:val="DefaultPlaceholder_1081868574"/>
        </w:placeholder>
      </w:sdtPr>
      <w:sdtEndPr/>
      <w:sdtContent>
        <w:p w14:paraId="678BDA77"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Este proyecto ha sido aprobado por el Comité de Ética Científico de Pre Grado de la Facultad de Medicina Clínica Alemana - Universidad del Desarrollo (CEC PG).</w:t>
          </w:r>
        </w:p>
      </w:sdtContent>
    </w:sdt>
    <w:sdt>
      <w:sdtPr>
        <w:rPr>
          <w:rFonts w:ascii="Arial" w:hAnsi="Arial" w:cs="Arial"/>
        </w:rPr>
        <w:tag w:val="goog_rdk_526"/>
        <w:id w:val="-584610189"/>
        <w:placeholder>
          <w:docPart w:val="DefaultPlaceholder_1081868574"/>
        </w:placeholder>
      </w:sdtPr>
      <w:sdtEndPr/>
      <w:sdtContent>
        <w:p w14:paraId="791C6DC9"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 xml:space="preserve">En el caso de presentar una duda sobre su participación en esta investigación, contactar a: Francisca Vidal, Email: </w:t>
          </w:r>
          <w:hyperlink r:id="rId23">
            <w:r w:rsidRPr="00C260A0">
              <w:rPr>
                <w:rFonts w:ascii="Arial" w:eastAsia="Arial" w:hAnsi="Arial" w:cs="Arial"/>
                <w:color w:val="1155CC"/>
                <w:u w:val="single"/>
              </w:rPr>
              <w:t>frvidalu@udd.cl</w:t>
            </w:r>
          </w:hyperlink>
          <w:r w:rsidRPr="00C260A0">
            <w:rPr>
              <w:rFonts w:ascii="Arial" w:eastAsia="Arial" w:hAnsi="Arial" w:cs="Arial"/>
              <w:color w:val="000000"/>
            </w:rPr>
            <w:t xml:space="preserve"> y con la presidenta del comité de ética de pregrado: Señora Alejandra </w:t>
          </w:r>
          <w:proofErr w:type="spellStart"/>
          <w:r w:rsidRPr="00C260A0">
            <w:rPr>
              <w:rFonts w:ascii="Arial" w:eastAsia="Arial" w:hAnsi="Arial" w:cs="Arial"/>
              <w:color w:val="000000"/>
            </w:rPr>
            <w:t>Valdes</w:t>
          </w:r>
          <w:proofErr w:type="spellEnd"/>
          <w:r w:rsidRPr="00C260A0">
            <w:rPr>
              <w:rFonts w:ascii="Arial" w:eastAsia="Arial" w:hAnsi="Arial" w:cs="Arial"/>
              <w:color w:val="000000"/>
            </w:rPr>
            <w:t xml:space="preserve">, Email: </w:t>
          </w:r>
          <w:hyperlink r:id="rId24">
            <w:r w:rsidRPr="00C260A0">
              <w:rPr>
                <w:rFonts w:ascii="Arial" w:eastAsia="Arial" w:hAnsi="Arial" w:cs="Arial"/>
                <w:color w:val="1155CC"/>
                <w:u w:val="single"/>
              </w:rPr>
              <w:t>avaldesv@udd.cl</w:t>
            </w:r>
          </w:hyperlink>
          <w:r w:rsidRPr="00C260A0">
            <w:rPr>
              <w:rFonts w:ascii="Arial" w:eastAsia="Arial" w:hAnsi="Arial" w:cs="Arial"/>
              <w:color w:val="000000"/>
            </w:rPr>
            <w:t xml:space="preserve">. </w:t>
          </w:r>
        </w:p>
      </w:sdtContent>
    </w:sdt>
    <w:sdt>
      <w:sdtPr>
        <w:rPr>
          <w:rFonts w:ascii="Arial" w:hAnsi="Arial" w:cs="Arial"/>
        </w:rPr>
        <w:tag w:val="goog_rdk_528"/>
        <w:id w:val="-455255901"/>
        <w:placeholder>
          <w:docPart w:val="DefaultPlaceholder_1081868574"/>
        </w:placeholder>
      </w:sdtPr>
      <w:sdtEndPr/>
      <w:sdtContent>
        <w:p w14:paraId="2B247E69"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b/>
              <w:color w:val="000000"/>
            </w:rPr>
            <w:t>Registro para expresión de voluntad - Consentimiento informado</w:t>
          </w:r>
        </w:p>
      </w:sdtContent>
    </w:sdt>
    <w:sdt>
      <w:sdtPr>
        <w:rPr>
          <w:rFonts w:ascii="Arial" w:hAnsi="Arial" w:cs="Arial"/>
        </w:rPr>
        <w:tag w:val="goog_rdk_529"/>
        <w:id w:val="-1290661197"/>
        <w:placeholder>
          <w:docPart w:val="DefaultPlaceholder_1081868574"/>
        </w:placeholder>
      </w:sdtPr>
      <w:sdtEndPr/>
      <w:sdtContent>
        <w:p w14:paraId="7A23B68B"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u w:val="single"/>
            </w:rPr>
            <w:t>Reconocimiento del Participante en la investigación</w:t>
          </w:r>
          <w:r w:rsidRPr="00C260A0">
            <w:rPr>
              <w:rFonts w:ascii="Arial" w:eastAsia="Arial" w:hAnsi="Arial" w:cs="Arial"/>
              <w:color w:val="000000"/>
            </w:rPr>
            <w:t>:</w:t>
          </w:r>
        </w:p>
      </w:sdtContent>
    </w:sdt>
    <w:sdt>
      <w:sdtPr>
        <w:rPr>
          <w:rFonts w:ascii="Arial" w:hAnsi="Arial" w:cs="Arial"/>
        </w:rPr>
        <w:tag w:val="goog_rdk_531"/>
        <w:id w:val="836887389"/>
        <w:placeholder>
          <w:docPart w:val="DefaultPlaceholder_1081868574"/>
        </w:placeholder>
      </w:sdtPr>
      <w:sdtEndPr/>
      <w:sdtContent>
        <w:p w14:paraId="639FD03E" w14:textId="77777777" w:rsidR="001E245C" w:rsidRPr="00C260A0" w:rsidRDefault="001E245C" w:rsidP="00C260A0">
          <w:pPr>
            <w:numPr>
              <w:ilvl w:val="0"/>
              <w:numId w:val="4"/>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He leído y he entendido la información escrita en este formulario de Consentimiento informado del proyecto de investigación llamado:  “Circunferencia de cuello como predictor de alteración de parámetros metabólicos, presión arterial y grasa abdominal en estudiantes del área de la salud de la Universidad del Desarrollo”</w:t>
          </w:r>
        </w:p>
      </w:sdtContent>
    </w:sdt>
    <w:sdt>
      <w:sdtPr>
        <w:rPr>
          <w:rFonts w:ascii="Arial" w:hAnsi="Arial" w:cs="Arial"/>
        </w:rPr>
        <w:tag w:val="goog_rdk_532"/>
        <w:id w:val="-489088001"/>
        <w:placeholder>
          <w:docPart w:val="DefaultPlaceholder_1081868574"/>
        </w:placeholder>
      </w:sdtPr>
      <w:sdtEndPr/>
      <w:sdtContent>
        <w:p w14:paraId="784CBCC1" w14:textId="77777777" w:rsidR="001E245C" w:rsidRPr="00C260A0" w:rsidRDefault="001E245C" w:rsidP="00C260A0">
          <w:pPr>
            <w:numPr>
              <w:ilvl w:val="0"/>
              <w:numId w:val="4"/>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He tenido la oportunidad de formular preguntas respecto a esta investigación las que han sido respondidas en forma satisfactoria.</w:t>
          </w:r>
        </w:p>
      </w:sdtContent>
    </w:sdt>
    <w:sdt>
      <w:sdtPr>
        <w:rPr>
          <w:rFonts w:ascii="Arial" w:hAnsi="Arial" w:cs="Arial"/>
        </w:rPr>
        <w:tag w:val="goog_rdk_533"/>
        <w:id w:val="1615556882"/>
        <w:placeholder>
          <w:docPart w:val="DefaultPlaceholder_1081868574"/>
        </w:placeholder>
      </w:sdtPr>
      <w:sdtEndPr/>
      <w:sdtContent>
        <w:p w14:paraId="03FF2D7B" w14:textId="77777777" w:rsidR="001E245C" w:rsidRPr="00C260A0" w:rsidRDefault="001E245C" w:rsidP="00C260A0">
          <w:pPr>
            <w:numPr>
              <w:ilvl w:val="0"/>
              <w:numId w:val="4"/>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Entiendo que recibiré una copia firmada y fecha de este formulario de CI.</w:t>
          </w:r>
        </w:p>
      </w:sdtContent>
    </w:sdt>
    <w:sdt>
      <w:sdtPr>
        <w:rPr>
          <w:rFonts w:ascii="Arial" w:hAnsi="Arial" w:cs="Arial"/>
        </w:rPr>
        <w:tag w:val="goog_rdk_534"/>
        <w:id w:val="163604008"/>
        <w:placeholder>
          <w:docPart w:val="DefaultPlaceholder_1081868574"/>
        </w:placeholder>
      </w:sdtPr>
      <w:sdtEndPr/>
      <w:sdtContent>
        <w:p w14:paraId="5CF54819" w14:textId="77777777" w:rsidR="001E245C" w:rsidRPr="00C260A0" w:rsidRDefault="001E245C" w:rsidP="00C260A0">
          <w:pPr>
            <w:numPr>
              <w:ilvl w:val="0"/>
              <w:numId w:val="4"/>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Estoy de acuerdo con el uso y divulgación de la información del estudio según lo que se describió en este formulario. La información sensible será usada de manera estrictamente confidencial y sin ningún otro propósito fuera de los de este estudio sin mi consentimiento.</w:t>
          </w:r>
        </w:p>
      </w:sdtContent>
    </w:sdt>
    <w:sdt>
      <w:sdtPr>
        <w:rPr>
          <w:rFonts w:ascii="Arial" w:hAnsi="Arial" w:cs="Arial"/>
        </w:rPr>
        <w:tag w:val="goog_rdk_535"/>
        <w:id w:val="1840888185"/>
        <w:placeholder>
          <w:docPart w:val="DefaultPlaceholder_1081868574"/>
        </w:placeholder>
      </w:sdtPr>
      <w:sdtEndPr/>
      <w:sdtContent>
        <w:p w14:paraId="084D748B" w14:textId="77777777" w:rsidR="001E245C" w:rsidRPr="00C260A0" w:rsidRDefault="001E245C" w:rsidP="00C260A0">
          <w:pPr>
            <w:numPr>
              <w:ilvl w:val="0"/>
              <w:numId w:val="4"/>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Entiendo que puedo retirar y/o rechazar mi participación en este estudio en cualquier momento sin sanción o pérdidas de los beneficios a los cuales en otras circunstancias tendría derecho.</w:t>
          </w:r>
        </w:p>
      </w:sdtContent>
    </w:sdt>
    <w:sdt>
      <w:sdtPr>
        <w:rPr>
          <w:rFonts w:ascii="Arial" w:hAnsi="Arial" w:cs="Arial"/>
        </w:rPr>
        <w:tag w:val="goog_rdk_536"/>
        <w:id w:val="-1246576304"/>
        <w:placeholder>
          <w:docPart w:val="DefaultPlaceholder_1081868574"/>
        </w:placeholder>
      </w:sdtPr>
      <w:sdtEndPr/>
      <w:sdtContent>
        <w:p w14:paraId="600EF976" w14:textId="77777777" w:rsidR="001E245C" w:rsidRPr="00C260A0" w:rsidRDefault="001E245C" w:rsidP="00C260A0">
          <w:pPr>
            <w:numPr>
              <w:ilvl w:val="0"/>
              <w:numId w:val="4"/>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He sido informado que en el caso de no participar en este estudio, ello no afectará mi condición de alumno regular.</w:t>
          </w:r>
        </w:p>
      </w:sdtContent>
    </w:sdt>
    <w:sdt>
      <w:sdtPr>
        <w:rPr>
          <w:rFonts w:ascii="Arial" w:hAnsi="Arial" w:cs="Arial"/>
        </w:rPr>
        <w:tag w:val="goog_rdk_537"/>
        <w:id w:val="-2070259601"/>
        <w:placeholder>
          <w:docPart w:val="DefaultPlaceholder_1081868574"/>
        </w:placeholder>
      </w:sdtPr>
      <w:sdtEndPr/>
      <w:sdtContent>
        <w:p w14:paraId="0AACB95A" w14:textId="77777777" w:rsidR="001E245C" w:rsidRPr="00C260A0" w:rsidRDefault="001E245C" w:rsidP="00C260A0">
          <w:pPr>
            <w:numPr>
              <w:ilvl w:val="0"/>
              <w:numId w:val="4"/>
            </w:numPr>
            <w:pBdr>
              <w:top w:val="nil"/>
              <w:left w:val="nil"/>
              <w:bottom w:val="nil"/>
              <w:right w:val="nil"/>
              <w:between w:val="nil"/>
            </w:pBdr>
            <w:spacing w:after="0" w:line="360" w:lineRule="auto"/>
            <w:jc w:val="both"/>
            <w:rPr>
              <w:rFonts w:ascii="Arial" w:eastAsia="Arial" w:hAnsi="Arial" w:cs="Arial"/>
              <w:color w:val="000000"/>
            </w:rPr>
          </w:pPr>
          <w:r w:rsidRPr="00C260A0">
            <w:rPr>
              <w:rFonts w:ascii="Arial" w:eastAsia="Arial" w:hAnsi="Arial" w:cs="Arial"/>
              <w:color w:val="000000"/>
            </w:rPr>
            <w:t>Declaro que libremente mi decisión es (marque su decisión):</w:t>
          </w:r>
        </w:p>
      </w:sdtContent>
    </w:sdt>
    <w:sdt>
      <w:sdtPr>
        <w:rPr>
          <w:rFonts w:ascii="Arial" w:hAnsi="Arial" w:cs="Arial"/>
        </w:rPr>
        <w:tag w:val="goog_rdk_539"/>
        <w:id w:val="-1287427355"/>
        <w:placeholder>
          <w:docPart w:val="DefaultPlaceholder_1081868574"/>
        </w:placeholder>
      </w:sdtPr>
      <w:sdtEndPr/>
      <w:sdtContent>
        <w:p w14:paraId="0C7D63F0"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____ Acepto participar en este proyecto de investigación.</w:t>
          </w:r>
        </w:p>
      </w:sdtContent>
    </w:sdt>
    <w:sdt>
      <w:sdtPr>
        <w:rPr>
          <w:rFonts w:ascii="Arial" w:hAnsi="Arial" w:cs="Arial"/>
        </w:rPr>
        <w:tag w:val="goog_rdk_541"/>
        <w:id w:val="1533992803"/>
        <w:placeholder>
          <w:docPart w:val="DefaultPlaceholder_1081868574"/>
        </w:placeholder>
      </w:sdtPr>
      <w:sdtEndPr/>
      <w:sdtContent>
        <w:p w14:paraId="593C4E8B"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____ Rechazo participar en este proyecto de investigación.</w:t>
          </w:r>
        </w:p>
      </w:sdtContent>
    </w:sdt>
    <w:sdt>
      <w:sdtPr>
        <w:rPr>
          <w:rFonts w:ascii="Arial" w:hAnsi="Arial" w:cs="Arial"/>
        </w:rPr>
        <w:tag w:val="goog_rdk_543"/>
        <w:id w:val="844062581"/>
        <w:placeholder>
          <w:docPart w:val="DefaultPlaceholder_1081868574"/>
        </w:placeholder>
      </w:sdtPr>
      <w:sdtEndPr/>
      <w:sdtContent>
        <w:p w14:paraId="2BE35DA5"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Iniciales y firma del participante:</w:t>
          </w:r>
        </w:p>
      </w:sdtContent>
    </w:sdt>
    <w:sdt>
      <w:sdtPr>
        <w:rPr>
          <w:rFonts w:ascii="Arial" w:hAnsi="Arial" w:cs="Arial"/>
        </w:rPr>
        <w:tag w:val="goog_rdk_544"/>
        <w:id w:val="1442183743"/>
        <w:placeholder>
          <w:docPart w:val="DefaultPlaceholder_1081868574"/>
        </w:placeholder>
      </w:sdtPr>
      <w:sdtEndPr/>
      <w:sdtContent>
        <w:p w14:paraId="7D8FD4EE"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__________________________________________________________________</w:t>
          </w:r>
        </w:p>
      </w:sdtContent>
    </w:sdt>
    <w:sdt>
      <w:sdtPr>
        <w:rPr>
          <w:rFonts w:ascii="Arial" w:hAnsi="Arial" w:cs="Arial"/>
        </w:rPr>
        <w:tag w:val="goog_rdk_545"/>
        <w:id w:val="-1586753840"/>
        <w:placeholder>
          <w:docPart w:val="DefaultPlaceholder_1081868574"/>
        </w:placeholder>
      </w:sdtPr>
      <w:sdtEndPr/>
      <w:sdtContent>
        <w:p w14:paraId="591E1B46"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Iniciales de quien toma el consentimiento informado __________</w:t>
          </w:r>
        </w:p>
      </w:sdtContent>
    </w:sdt>
    <w:sdt>
      <w:sdtPr>
        <w:rPr>
          <w:rFonts w:ascii="Arial" w:hAnsi="Arial" w:cs="Arial"/>
        </w:rPr>
        <w:tag w:val="goog_rdk_546"/>
        <w:id w:val="2134517025"/>
        <w:placeholder>
          <w:docPart w:val="DefaultPlaceholder_1081868574"/>
        </w:placeholder>
      </w:sdtPr>
      <w:sdtEndPr/>
      <w:sdtContent>
        <w:p w14:paraId="1601501F"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color w:val="000000"/>
            </w:rPr>
            <w:t>Versión 1.0 Fecha _____/_____/_____</w:t>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r w:rsidRPr="00C260A0">
            <w:rPr>
              <w:rFonts w:ascii="Arial" w:eastAsia="Arial" w:hAnsi="Arial" w:cs="Arial"/>
              <w:color w:val="000000"/>
            </w:rPr>
            <w:tab/>
          </w:r>
        </w:p>
      </w:sdtContent>
    </w:sdt>
    <w:sdt>
      <w:sdtPr>
        <w:rPr>
          <w:rFonts w:ascii="Arial" w:hAnsi="Arial" w:cs="Arial"/>
        </w:rPr>
        <w:tag w:val="goog_rdk_548"/>
        <w:id w:val="1315221511"/>
        <w:placeholder>
          <w:docPart w:val="DefaultPlaceholder_1081868574"/>
        </w:placeholder>
      </w:sdtPr>
      <w:sdtEndPr/>
      <w:sdtContent>
        <w:p w14:paraId="3E7948C3" w14:textId="77777777" w:rsidR="001E245C" w:rsidRPr="00C260A0" w:rsidRDefault="001E245C" w:rsidP="00C260A0">
          <w:pPr>
            <w:pBdr>
              <w:top w:val="nil"/>
              <w:left w:val="nil"/>
              <w:bottom w:val="nil"/>
              <w:right w:val="nil"/>
              <w:between w:val="nil"/>
            </w:pBdr>
            <w:spacing w:line="360" w:lineRule="auto"/>
            <w:jc w:val="both"/>
            <w:rPr>
              <w:rFonts w:ascii="Arial" w:eastAsia="Arial" w:hAnsi="Arial" w:cs="Arial"/>
              <w:color w:val="000000"/>
            </w:rPr>
          </w:pPr>
          <w:r w:rsidRPr="00C260A0">
            <w:rPr>
              <w:rFonts w:ascii="Arial" w:eastAsia="Arial" w:hAnsi="Arial" w:cs="Arial"/>
              <w:b/>
              <w:i/>
              <w:color w:val="000000"/>
              <w:u w:val="single"/>
            </w:rPr>
            <w:t>Declaración del investigador</w:t>
          </w:r>
          <w:r w:rsidRPr="00C260A0">
            <w:rPr>
              <w:rFonts w:ascii="Arial" w:eastAsia="Arial" w:hAnsi="Arial" w:cs="Arial"/>
              <w:color w:val="000000"/>
            </w:rPr>
            <w:t>:</w:t>
          </w:r>
        </w:p>
      </w:sdtContent>
    </w:sdt>
    <w:sdt>
      <w:sdtPr>
        <w:rPr>
          <w:rFonts w:ascii="Arial" w:hAnsi="Arial" w:cs="Arial"/>
        </w:rPr>
        <w:tag w:val="goog_rdk_549"/>
        <w:id w:val="1555655512"/>
        <w:placeholder>
          <w:docPart w:val="DefaultPlaceholder_1081868574"/>
        </w:placeholder>
      </w:sdtPr>
      <w:sdtEndPr/>
      <w:sdtContent>
        <w:p w14:paraId="732F11E2" w14:textId="77777777" w:rsidR="001E245C" w:rsidRPr="00C260A0" w:rsidRDefault="001E245C" w:rsidP="00C260A0">
          <w:pPr>
            <w:pBdr>
              <w:top w:val="nil"/>
              <w:left w:val="nil"/>
              <w:bottom w:val="nil"/>
              <w:right w:val="nil"/>
              <w:between w:val="nil"/>
            </w:pBdr>
            <w:spacing w:line="480" w:lineRule="auto"/>
            <w:jc w:val="both"/>
            <w:rPr>
              <w:rFonts w:ascii="Arial" w:eastAsia="Arial" w:hAnsi="Arial" w:cs="Arial"/>
              <w:color w:val="000000"/>
            </w:rPr>
          </w:pPr>
          <w:r w:rsidRPr="00C260A0">
            <w:rPr>
              <w:rFonts w:ascii="Arial" w:eastAsia="Arial" w:hAnsi="Arial" w:cs="Arial"/>
              <w:color w:val="000000"/>
            </w:rPr>
            <w:t>El suscrito declara que ha explicado en forma total y cuidadosa la naturaleza, propósito, riesgos y beneficios de esta investigación al participante que está firmando este formulario de consentimiento y que ha contestado las preguntas y dudas de manera satisfactoria.</w:t>
          </w:r>
        </w:p>
      </w:sdtContent>
    </w:sdt>
    <w:sdt>
      <w:sdtPr>
        <w:rPr>
          <w:rFonts w:ascii="Arial" w:hAnsi="Arial" w:cs="Arial"/>
        </w:rPr>
        <w:tag w:val="goog_rdk_551"/>
        <w:id w:val="-1340765169"/>
        <w:placeholder>
          <w:docPart w:val="DefaultPlaceholder_1081868574"/>
        </w:placeholder>
      </w:sdtPr>
      <w:sdtEndPr/>
      <w:sdtContent>
        <w:p w14:paraId="6A2DC5FC" w14:textId="77777777" w:rsidR="001E245C" w:rsidRPr="00C260A0" w:rsidRDefault="001E245C" w:rsidP="00C260A0">
          <w:pPr>
            <w:pBdr>
              <w:top w:val="nil"/>
              <w:left w:val="nil"/>
              <w:bottom w:val="nil"/>
              <w:right w:val="nil"/>
              <w:between w:val="nil"/>
            </w:pBdr>
            <w:spacing w:line="480" w:lineRule="auto"/>
            <w:jc w:val="both"/>
            <w:rPr>
              <w:rFonts w:ascii="Arial" w:eastAsia="Arial" w:hAnsi="Arial" w:cs="Arial"/>
              <w:color w:val="000000"/>
            </w:rPr>
          </w:pPr>
          <w:r w:rsidRPr="00C260A0">
            <w:rPr>
              <w:rFonts w:ascii="Arial" w:eastAsia="Arial" w:hAnsi="Arial" w:cs="Arial"/>
              <w:color w:val="000000"/>
            </w:rPr>
            <w:t xml:space="preserve">Nombre del investigador que toma el CI: </w:t>
          </w:r>
        </w:p>
      </w:sdtContent>
    </w:sdt>
    <w:sdt>
      <w:sdtPr>
        <w:rPr>
          <w:rFonts w:ascii="Arial" w:hAnsi="Arial" w:cs="Arial"/>
        </w:rPr>
        <w:tag w:val="goog_rdk_552"/>
        <w:id w:val="-2113264731"/>
        <w:placeholder>
          <w:docPart w:val="DefaultPlaceholder_1081868574"/>
        </w:placeholder>
      </w:sdtPr>
      <w:sdtEndPr/>
      <w:sdtContent>
        <w:p w14:paraId="2BE32E4E" w14:textId="77777777" w:rsidR="001E245C" w:rsidRPr="00C260A0" w:rsidRDefault="001E245C" w:rsidP="00C260A0">
          <w:pPr>
            <w:pBdr>
              <w:top w:val="nil"/>
              <w:left w:val="nil"/>
              <w:bottom w:val="nil"/>
              <w:right w:val="nil"/>
              <w:between w:val="nil"/>
            </w:pBdr>
            <w:spacing w:line="480" w:lineRule="auto"/>
            <w:jc w:val="both"/>
            <w:rPr>
              <w:rFonts w:ascii="Arial" w:eastAsia="Arial" w:hAnsi="Arial" w:cs="Arial"/>
              <w:color w:val="000000"/>
            </w:rPr>
          </w:pPr>
          <w:r w:rsidRPr="00C260A0">
            <w:rPr>
              <w:rFonts w:ascii="Arial" w:eastAsia="Arial" w:hAnsi="Arial" w:cs="Arial"/>
              <w:color w:val="000000"/>
            </w:rPr>
            <w:t>__________________________________________________________________</w:t>
          </w:r>
        </w:p>
      </w:sdtContent>
    </w:sdt>
    <w:sdt>
      <w:sdtPr>
        <w:rPr>
          <w:rFonts w:ascii="Arial" w:hAnsi="Arial" w:cs="Arial"/>
        </w:rPr>
        <w:tag w:val="goog_rdk_553"/>
        <w:id w:val="-1260524480"/>
        <w:placeholder>
          <w:docPart w:val="DefaultPlaceholder_1081868574"/>
        </w:placeholder>
      </w:sdtPr>
      <w:sdtEndPr/>
      <w:sdtContent>
        <w:p w14:paraId="7041F6E2" w14:textId="77777777" w:rsidR="001E245C" w:rsidRPr="00C260A0" w:rsidRDefault="00192B37" w:rsidP="00C260A0">
          <w:pPr>
            <w:pBdr>
              <w:top w:val="nil"/>
              <w:left w:val="nil"/>
              <w:bottom w:val="nil"/>
              <w:right w:val="nil"/>
              <w:between w:val="nil"/>
            </w:pBdr>
            <w:spacing w:line="480" w:lineRule="auto"/>
            <w:jc w:val="both"/>
            <w:rPr>
              <w:rFonts w:ascii="Arial" w:eastAsia="Arial" w:hAnsi="Arial" w:cs="Arial"/>
              <w:color w:val="000000"/>
            </w:rPr>
          </w:pPr>
          <w:r>
            <w:rPr>
              <w:rFonts w:ascii="Arial" w:eastAsia="Arial" w:hAnsi="Arial" w:cs="Arial"/>
              <w:color w:val="000000"/>
            </w:rPr>
            <w:t>Firma del investigador:</w:t>
          </w:r>
        </w:p>
      </w:sdtContent>
    </w:sdt>
    <w:sdt>
      <w:sdtPr>
        <w:rPr>
          <w:rFonts w:ascii="Arial" w:hAnsi="Arial" w:cs="Arial"/>
        </w:rPr>
        <w:tag w:val="goog_rdk_554"/>
        <w:id w:val="-1301452540"/>
        <w:placeholder>
          <w:docPart w:val="DefaultPlaceholder_1081868574"/>
        </w:placeholder>
      </w:sdtPr>
      <w:sdtEndPr/>
      <w:sdtContent>
        <w:p w14:paraId="2876481E" w14:textId="77777777" w:rsidR="001E245C" w:rsidRPr="00C260A0" w:rsidRDefault="001E245C" w:rsidP="00C260A0">
          <w:pPr>
            <w:pBdr>
              <w:top w:val="nil"/>
              <w:left w:val="nil"/>
              <w:bottom w:val="nil"/>
              <w:right w:val="nil"/>
              <w:between w:val="nil"/>
            </w:pBdr>
            <w:spacing w:line="480" w:lineRule="auto"/>
            <w:jc w:val="both"/>
            <w:rPr>
              <w:rFonts w:ascii="Arial" w:eastAsia="Arial" w:hAnsi="Arial" w:cs="Arial"/>
              <w:color w:val="000000"/>
            </w:rPr>
          </w:pPr>
          <w:r w:rsidRPr="00C260A0">
            <w:rPr>
              <w:rFonts w:ascii="Arial" w:eastAsia="Arial" w:hAnsi="Arial" w:cs="Arial"/>
              <w:color w:val="000000"/>
            </w:rPr>
            <w:t xml:space="preserve">__________________________________________________________________ </w:t>
          </w:r>
          <w:r w:rsidRPr="00C260A0">
            <w:rPr>
              <w:rFonts w:ascii="Arial" w:eastAsia="Arial" w:hAnsi="Arial" w:cs="Arial"/>
              <w:color w:val="000000"/>
            </w:rPr>
            <w:br/>
            <w:t>Fecha de la firma: _____/_____/_____</w:t>
          </w:r>
        </w:p>
      </w:sdtContent>
    </w:sdt>
    <w:sdt>
      <w:sdtPr>
        <w:rPr>
          <w:rFonts w:ascii="Arial" w:hAnsi="Arial" w:cs="Arial"/>
        </w:rPr>
        <w:tag w:val="goog_rdk_555"/>
        <w:id w:val="662204723"/>
        <w:placeholder>
          <w:docPart w:val="DefaultPlaceholder_1081868574"/>
        </w:placeholder>
      </w:sdtPr>
      <w:sdtEndPr/>
      <w:sdtContent>
        <w:p w14:paraId="5AAD91DE" w14:textId="77777777" w:rsidR="001E245C" w:rsidRPr="00C260A0" w:rsidRDefault="001E245C" w:rsidP="00C260A0">
          <w:pPr>
            <w:pBdr>
              <w:top w:val="nil"/>
              <w:left w:val="nil"/>
              <w:bottom w:val="nil"/>
              <w:right w:val="nil"/>
              <w:between w:val="nil"/>
            </w:pBdr>
            <w:spacing w:line="480" w:lineRule="auto"/>
            <w:jc w:val="both"/>
            <w:rPr>
              <w:rFonts w:ascii="Arial" w:eastAsia="Arial" w:hAnsi="Arial" w:cs="Arial"/>
              <w:color w:val="000000"/>
            </w:rPr>
          </w:pPr>
          <w:r w:rsidRPr="00C260A0">
            <w:rPr>
              <w:rFonts w:ascii="Arial" w:eastAsia="Arial" w:hAnsi="Arial" w:cs="Arial"/>
              <w:color w:val="000000"/>
            </w:rPr>
            <w:t>Autoridad institucional que autoriza: Comité de Ética</w:t>
          </w:r>
        </w:p>
      </w:sdtContent>
    </w:sdt>
    <w:sdt>
      <w:sdtPr>
        <w:rPr>
          <w:rFonts w:ascii="Arial" w:hAnsi="Arial" w:cs="Arial"/>
        </w:rPr>
        <w:tag w:val="goog_rdk_556"/>
        <w:id w:val="189808740"/>
        <w:placeholder>
          <w:docPart w:val="DefaultPlaceholder_1081868574"/>
        </w:placeholder>
      </w:sdtPr>
      <w:sdtEndPr/>
      <w:sdtContent>
        <w:p w14:paraId="63AA735C" w14:textId="77777777" w:rsidR="001E245C" w:rsidRPr="00C260A0" w:rsidRDefault="001E245C" w:rsidP="00C260A0">
          <w:pPr>
            <w:pBdr>
              <w:top w:val="nil"/>
              <w:left w:val="nil"/>
              <w:bottom w:val="nil"/>
              <w:right w:val="nil"/>
              <w:between w:val="nil"/>
            </w:pBdr>
            <w:spacing w:line="480" w:lineRule="auto"/>
            <w:jc w:val="both"/>
            <w:rPr>
              <w:rFonts w:ascii="Arial" w:eastAsia="Arial" w:hAnsi="Arial" w:cs="Arial"/>
              <w:color w:val="000000"/>
            </w:rPr>
          </w:pPr>
          <w:r w:rsidRPr="00C260A0">
            <w:rPr>
              <w:rFonts w:ascii="Arial" w:eastAsia="Arial" w:hAnsi="Arial" w:cs="Arial"/>
              <w:color w:val="000000"/>
            </w:rPr>
            <w:t>Iniciales Participante __________</w:t>
          </w:r>
        </w:p>
      </w:sdtContent>
    </w:sdt>
    <w:sdt>
      <w:sdtPr>
        <w:rPr>
          <w:rFonts w:ascii="Arial" w:hAnsi="Arial" w:cs="Arial"/>
        </w:rPr>
        <w:tag w:val="goog_rdk_557"/>
        <w:id w:val="-2138022358"/>
        <w:placeholder>
          <w:docPart w:val="DefaultPlaceholder_1081868574"/>
        </w:placeholder>
      </w:sdtPr>
      <w:sdtEndPr/>
      <w:sdtContent>
        <w:p w14:paraId="346196D0" w14:textId="77777777" w:rsidR="001E245C" w:rsidRPr="00C260A0" w:rsidRDefault="001E245C" w:rsidP="00C260A0">
          <w:pPr>
            <w:pBdr>
              <w:top w:val="nil"/>
              <w:left w:val="nil"/>
              <w:bottom w:val="nil"/>
              <w:right w:val="nil"/>
              <w:between w:val="nil"/>
            </w:pBdr>
            <w:spacing w:line="480" w:lineRule="auto"/>
            <w:jc w:val="both"/>
            <w:rPr>
              <w:rFonts w:ascii="Arial" w:eastAsia="Arial" w:hAnsi="Arial" w:cs="Arial"/>
              <w:color w:val="000000"/>
            </w:rPr>
          </w:pPr>
          <w:r w:rsidRPr="00C260A0">
            <w:rPr>
              <w:rFonts w:ascii="Arial" w:eastAsia="Arial" w:hAnsi="Arial" w:cs="Arial"/>
              <w:color w:val="000000"/>
            </w:rPr>
            <w:t>Iniciales de quien toma el consentimiento informado __________</w:t>
          </w:r>
        </w:p>
      </w:sdtContent>
    </w:sdt>
    <w:sdt>
      <w:sdtPr>
        <w:rPr>
          <w:rFonts w:ascii="Arial" w:hAnsi="Arial" w:cs="Arial"/>
        </w:rPr>
        <w:tag w:val="goog_rdk_558"/>
        <w:id w:val="-884787165"/>
        <w:placeholder>
          <w:docPart w:val="DefaultPlaceholder_1081868574"/>
        </w:placeholder>
      </w:sdtPr>
      <w:sdtEndPr/>
      <w:sdtContent>
        <w:p w14:paraId="58A99FAD" w14:textId="77777777" w:rsidR="001E245C" w:rsidRDefault="001E245C" w:rsidP="00C260A0">
          <w:pPr>
            <w:pBdr>
              <w:top w:val="nil"/>
              <w:left w:val="nil"/>
              <w:bottom w:val="nil"/>
              <w:right w:val="nil"/>
              <w:between w:val="nil"/>
            </w:pBdr>
            <w:spacing w:line="480" w:lineRule="auto"/>
            <w:jc w:val="both"/>
            <w:rPr>
              <w:rFonts w:ascii="Arial" w:hAnsi="Arial" w:cs="Arial"/>
            </w:rPr>
          </w:pPr>
          <w:r w:rsidRPr="00C260A0">
            <w:rPr>
              <w:rFonts w:ascii="Arial" w:eastAsia="Arial" w:hAnsi="Arial" w:cs="Arial"/>
              <w:color w:val="000000"/>
            </w:rPr>
            <w:t>Versión 1.0 Fecha _____/_____/_____</w:t>
          </w:r>
        </w:p>
      </w:sdtContent>
    </w:sdt>
    <w:p w14:paraId="43D6B1D6"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17DBC151"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6F8BD81B"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2613E9C1"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1037B8A3"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687C6DE0"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5B2F9378"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58E6DD4E"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7D3BEE8F"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3B88899E"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69E2BB2B"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57C0D796"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0D142F6F"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4475AD14"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120C4E94"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42AFC42D"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271CA723"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3E35020A" w14:textId="77777777" w:rsidR="00AE7DBA" w:rsidRPr="00AE7DBA" w:rsidRDefault="00AE7DBA" w:rsidP="00AE7DBA">
      <w:pPr>
        <w:pStyle w:val="Ttulo2"/>
        <w:jc w:val="both"/>
        <w:rPr>
          <w:rFonts w:ascii="Arial" w:eastAsia="Arial" w:hAnsi="Arial" w:cs="Arial"/>
        </w:rPr>
      </w:pPr>
      <w:bookmarkStart w:id="27" w:name="_Toc26357144"/>
      <w:r w:rsidRPr="00AE7DBA">
        <w:rPr>
          <w:rFonts w:ascii="Arial" w:eastAsia="Arial" w:hAnsi="Arial" w:cs="Arial"/>
          <w:color w:val="auto"/>
          <w:sz w:val="24"/>
        </w:rPr>
        <w:t xml:space="preserve">Anexo 3. Aprobación Comité de </w:t>
      </w:r>
      <w:r w:rsidR="00A2745C">
        <w:rPr>
          <w:rFonts w:ascii="Arial" w:eastAsia="Arial" w:hAnsi="Arial" w:cs="Arial"/>
          <w:color w:val="auto"/>
          <w:sz w:val="24"/>
        </w:rPr>
        <w:t>É</w:t>
      </w:r>
      <w:r w:rsidRPr="00AE7DBA">
        <w:rPr>
          <w:rFonts w:ascii="Arial" w:eastAsia="Arial" w:hAnsi="Arial" w:cs="Arial"/>
          <w:color w:val="auto"/>
          <w:sz w:val="24"/>
        </w:rPr>
        <w:t>tica</w:t>
      </w:r>
      <w:bookmarkEnd w:id="27"/>
      <w:r w:rsidRPr="00AE7DBA">
        <w:rPr>
          <w:rFonts w:ascii="Arial" w:eastAsia="Arial" w:hAnsi="Arial" w:cs="Arial"/>
          <w:color w:val="auto"/>
          <w:sz w:val="24"/>
        </w:rPr>
        <w:t xml:space="preserve"> </w:t>
      </w:r>
    </w:p>
    <w:p w14:paraId="75FBE423" w14:textId="77777777" w:rsidR="00AE7DBA" w:rsidRDefault="00AE7DBA" w:rsidP="00C260A0">
      <w:pPr>
        <w:pBdr>
          <w:top w:val="nil"/>
          <w:left w:val="nil"/>
          <w:bottom w:val="nil"/>
          <w:right w:val="nil"/>
          <w:between w:val="nil"/>
        </w:pBdr>
        <w:spacing w:line="480" w:lineRule="auto"/>
        <w:jc w:val="both"/>
        <w:rPr>
          <w:rFonts w:ascii="Arial" w:eastAsia="Arial" w:hAnsi="Arial" w:cs="Arial"/>
          <w:color w:val="000000"/>
        </w:rPr>
      </w:pPr>
    </w:p>
    <w:p w14:paraId="41BFE55F" w14:textId="77777777" w:rsidR="006C0800" w:rsidRDefault="00C72E10" w:rsidP="00C260A0">
      <w:pPr>
        <w:pBdr>
          <w:top w:val="nil"/>
          <w:left w:val="nil"/>
          <w:bottom w:val="nil"/>
          <w:right w:val="nil"/>
          <w:between w:val="nil"/>
        </w:pBdr>
        <w:spacing w:line="480" w:lineRule="auto"/>
        <w:jc w:val="both"/>
        <w:rPr>
          <w:rFonts w:ascii="Arial" w:eastAsia="Arial" w:hAnsi="Arial" w:cs="Arial"/>
          <w:color w:val="000000"/>
        </w:rPr>
      </w:pPr>
      <w:r w:rsidRPr="00E26AC2">
        <w:rPr>
          <w:rFonts w:ascii="Arial" w:hAnsi="Arial" w:cs="Arial"/>
          <w:bCs/>
          <w:noProof/>
          <w:color w:val="000000"/>
          <w:lang w:eastAsia="es-CL"/>
        </w:rPr>
        <w:lastRenderedPageBreak/>
        <w:drawing>
          <wp:anchor distT="0" distB="0" distL="114300" distR="114300" simplePos="0" relativeHeight="251680768" behindDoc="1" locked="0" layoutInCell="1" allowOverlap="1" wp14:anchorId="2C187ED3" wp14:editId="07777777">
            <wp:simplePos x="0" y="0"/>
            <wp:positionH relativeFrom="column">
              <wp:posOffset>-1143</wp:posOffset>
            </wp:positionH>
            <wp:positionV relativeFrom="paragraph">
              <wp:posOffset>-4064</wp:posOffset>
            </wp:positionV>
            <wp:extent cx="5612130" cy="7263130"/>
            <wp:effectExtent l="0" t="0" r="7620" b="0"/>
            <wp:wrapNone/>
            <wp:docPr id="3"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artadecanoautor.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5612130" cy="7263130"/>
                    </a:xfrm>
                    <a:prstGeom prst="rect">
                      <a:avLst/>
                    </a:prstGeom>
                  </pic:spPr>
                </pic:pic>
              </a:graphicData>
            </a:graphic>
            <wp14:sizeRelH relativeFrom="page">
              <wp14:pctWidth>0</wp14:pctWidth>
            </wp14:sizeRelH>
            <wp14:sizeRelV relativeFrom="page">
              <wp14:pctHeight>0</wp14:pctHeight>
            </wp14:sizeRelV>
          </wp:anchor>
        </w:drawing>
      </w:r>
    </w:p>
    <w:p w14:paraId="2D3F0BEC"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75CF4315"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3CB648E9"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0C178E9E"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3C0395D3"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3254BC2F" w14:textId="77777777" w:rsidR="006C0800" w:rsidRPr="00A976DB" w:rsidRDefault="006C0800" w:rsidP="00A976DB">
      <w:pPr>
        <w:pStyle w:val="Ttulo2"/>
        <w:rPr>
          <w:rFonts w:ascii="Arial" w:eastAsia="Arial" w:hAnsi="Arial" w:cs="Arial"/>
          <w:color w:val="auto"/>
          <w:sz w:val="24"/>
        </w:rPr>
      </w:pPr>
    </w:p>
    <w:p w14:paraId="651E9592" w14:textId="77777777" w:rsidR="006C0800" w:rsidRDefault="006C0800" w:rsidP="00C260A0">
      <w:pPr>
        <w:pBdr>
          <w:top w:val="nil"/>
          <w:left w:val="nil"/>
          <w:bottom w:val="nil"/>
          <w:right w:val="nil"/>
          <w:between w:val="nil"/>
        </w:pBdr>
        <w:spacing w:line="480" w:lineRule="auto"/>
        <w:jc w:val="both"/>
        <w:rPr>
          <w:rFonts w:ascii="Arial" w:eastAsia="Arial" w:hAnsi="Arial" w:cs="Arial"/>
          <w:color w:val="000000"/>
        </w:rPr>
      </w:pPr>
    </w:p>
    <w:p w14:paraId="269E314A" w14:textId="77777777" w:rsidR="006C0800" w:rsidRPr="00C260A0" w:rsidRDefault="006C0800" w:rsidP="00C260A0">
      <w:pPr>
        <w:pBdr>
          <w:top w:val="nil"/>
          <w:left w:val="nil"/>
          <w:bottom w:val="nil"/>
          <w:right w:val="nil"/>
          <w:between w:val="nil"/>
        </w:pBdr>
        <w:spacing w:line="480" w:lineRule="auto"/>
        <w:jc w:val="both"/>
        <w:rPr>
          <w:rFonts w:ascii="Arial" w:eastAsia="Arial" w:hAnsi="Arial" w:cs="Arial"/>
          <w:color w:val="000000"/>
        </w:rPr>
      </w:pPr>
    </w:p>
    <w:sectPr w:rsidR="006C0800" w:rsidRPr="00C260A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D4954BC" w14:textId="77777777" w:rsidR="0041689B" w:rsidRDefault="0041689B" w:rsidP="00231520">
      <w:pPr>
        <w:spacing w:after="0" w:line="240" w:lineRule="auto"/>
      </w:pPr>
      <w:r>
        <w:separator/>
      </w:r>
    </w:p>
  </w:endnote>
  <w:endnote w:type="continuationSeparator" w:id="0">
    <w:p w14:paraId="4A9A133C" w14:textId="77777777" w:rsidR="0041689B" w:rsidRDefault="0041689B" w:rsidP="002315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MV Bol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03B197" w14:textId="77777777" w:rsidR="004600F5" w:rsidRDefault="004600F5">
    <w:pPr>
      <w:pStyle w:val="Piedepgina"/>
      <w:jc w:val="center"/>
    </w:pPr>
  </w:p>
  <w:p w14:paraId="38288749" w14:textId="77777777" w:rsidR="004600F5" w:rsidRDefault="004600F5">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12717387"/>
      <w:docPartObj>
        <w:docPartGallery w:val="Page Numbers (Bottom of Page)"/>
        <w:docPartUnique/>
      </w:docPartObj>
    </w:sdtPr>
    <w:sdtEndPr/>
    <w:sdtContent>
      <w:p w14:paraId="364174CE" w14:textId="2EFFAE49" w:rsidR="004600F5" w:rsidRDefault="004600F5">
        <w:pPr>
          <w:pStyle w:val="Piedepgina"/>
          <w:jc w:val="center"/>
        </w:pPr>
        <w:r>
          <w:fldChar w:fldCharType="begin"/>
        </w:r>
        <w:r>
          <w:instrText>PAGE   \* MERGEFORMAT</w:instrText>
        </w:r>
        <w:r>
          <w:fldChar w:fldCharType="separate"/>
        </w:r>
        <w:r w:rsidR="00416FAF" w:rsidRPr="00416FAF">
          <w:rPr>
            <w:noProof/>
            <w:lang w:val="es-ES"/>
          </w:rPr>
          <w:t>7</w:t>
        </w:r>
        <w:r>
          <w:fldChar w:fldCharType="end"/>
        </w:r>
      </w:p>
    </w:sdtContent>
  </w:sdt>
  <w:p w14:paraId="2093CA67" w14:textId="77777777" w:rsidR="004600F5" w:rsidRDefault="004600F5">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E470E48" w14:textId="77777777" w:rsidR="0041689B" w:rsidRDefault="0041689B" w:rsidP="00231520">
      <w:pPr>
        <w:spacing w:after="0" w:line="240" w:lineRule="auto"/>
      </w:pPr>
      <w:r>
        <w:separator/>
      </w:r>
    </w:p>
  </w:footnote>
  <w:footnote w:type="continuationSeparator" w:id="0">
    <w:p w14:paraId="40499242" w14:textId="77777777" w:rsidR="0041689B" w:rsidRDefault="0041689B" w:rsidP="00231520">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F5463C7"/>
    <w:multiLevelType w:val="multilevel"/>
    <w:tmpl w:val="1D1E786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lowerLetter"/>
      <w:lvlText w:val="%2)"/>
      <w:lvlJc w:val="left"/>
      <w:pPr>
        <w:ind w:left="1440" w:hanging="360"/>
      </w:pPr>
      <w:rPr>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30026675"/>
    <w:multiLevelType w:val="multilevel"/>
    <w:tmpl w:val="A562334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30C82DDB"/>
    <w:multiLevelType w:val="multilevel"/>
    <w:tmpl w:val="E0EC75E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57E53813"/>
    <w:multiLevelType w:val="hybridMultilevel"/>
    <w:tmpl w:val="5A82B1F2"/>
    <w:lvl w:ilvl="0" w:tplc="B33A6844">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15:restartNumberingAfterBreak="0">
    <w:nsid w:val="67366118"/>
    <w:multiLevelType w:val="hybridMultilevel"/>
    <w:tmpl w:val="D1229B38"/>
    <w:lvl w:ilvl="0" w:tplc="D562C242">
      <w:start w:val="1"/>
      <w:numFmt w:val="upperRoman"/>
      <w:lvlText w:val="%1."/>
      <w:lvlJc w:val="left"/>
      <w:pPr>
        <w:ind w:left="1080" w:hanging="72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7"/>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14A48"/>
    <w:rsid w:val="000251EE"/>
    <w:rsid w:val="00025A74"/>
    <w:rsid w:val="0005079B"/>
    <w:rsid w:val="0005640B"/>
    <w:rsid w:val="00081839"/>
    <w:rsid w:val="000862FD"/>
    <w:rsid w:val="00087FE5"/>
    <w:rsid w:val="000D0F62"/>
    <w:rsid w:val="000F3AB6"/>
    <w:rsid w:val="00104427"/>
    <w:rsid w:val="00117D01"/>
    <w:rsid w:val="00125C28"/>
    <w:rsid w:val="00192B37"/>
    <w:rsid w:val="00194690"/>
    <w:rsid w:val="001A30E3"/>
    <w:rsid w:val="001C044A"/>
    <w:rsid w:val="001E245C"/>
    <w:rsid w:val="001E59BD"/>
    <w:rsid w:val="002205DD"/>
    <w:rsid w:val="00231520"/>
    <w:rsid w:val="00287E7D"/>
    <w:rsid w:val="002B42A9"/>
    <w:rsid w:val="002C374B"/>
    <w:rsid w:val="002D31D8"/>
    <w:rsid w:val="002D485D"/>
    <w:rsid w:val="003008EF"/>
    <w:rsid w:val="003278E0"/>
    <w:rsid w:val="003310AE"/>
    <w:rsid w:val="00331B66"/>
    <w:rsid w:val="0033625F"/>
    <w:rsid w:val="003A791E"/>
    <w:rsid w:val="003B546C"/>
    <w:rsid w:val="003C4EBE"/>
    <w:rsid w:val="003E4D30"/>
    <w:rsid w:val="003F2181"/>
    <w:rsid w:val="0041689B"/>
    <w:rsid w:val="00416FAF"/>
    <w:rsid w:val="004600F5"/>
    <w:rsid w:val="004757E5"/>
    <w:rsid w:val="0048032C"/>
    <w:rsid w:val="004E2C60"/>
    <w:rsid w:val="005163FF"/>
    <w:rsid w:val="00526E8B"/>
    <w:rsid w:val="00555358"/>
    <w:rsid w:val="00570A27"/>
    <w:rsid w:val="00621CBD"/>
    <w:rsid w:val="00637687"/>
    <w:rsid w:val="00655FA0"/>
    <w:rsid w:val="00673C2C"/>
    <w:rsid w:val="00683257"/>
    <w:rsid w:val="006B1AFD"/>
    <w:rsid w:val="006B3432"/>
    <w:rsid w:val="006C0800"/>
    <w:rsid w:val="006E70A3"/>
    <w:rsid w:val="00706067"/>
    <w:rsid w:val="00710D53"/>
    <w:rsid w:val="00743E93"/>
    <w:rsid w:val="00760C25"/>
    <w:rsid w:val="00790527"/>
    <w:rsid w:val="007B789C"/>
    <w:rsid w:val="007C3547"/>
    <w:rsid w:val="007E0882"/>
    <w:rsid w:val="007E6E0C"/>
    <w:rsid w:val="007F0E30"/>
    <w:rsid w:val="007F3E4C"/>
    <w:rsid w:val="00814C25"/>
    <w:rsid w:val="00815475"/>
    <w:rsid w:val="00822F73"/>
    <w:rsid w:val="0084351B"/>
    <w:rsid w:val="00892D53"/>
    <w:rsid w:val="00897C18"/>
    <w:rsid w:val="008B610B"/>
    <w:rsid w:val="008B6305"/>
    <w:rsid w:val="008B77E9"/>
    <w:rsid w:val="008E077E"/>
    <w:rsid w:val="008E213D"/>
    <w:rsid w:val="008E25B1"/>
    <w:rsid w:val="009357D8"/>
    <w:rsid w:val="0095351C"/>
    <w:rsid w:val="00997734"/>
    <w:rsid w:val="009F720A"/>
    <w:rsid w:val="00A247AC"/>
    <w:rsid w:val="00A2745C"/>
    <w:rsid w:val="00A60ECC"/>
    <w:rsid w:val="00A976DB"/>
    <w:rsid w:val="00AE7DBA"/>
    <w:rsid w:val="00AF0B70"/>
    <w:rsid w:val="00AF366B"/>
    <w:rsid w:val="00B12A4E"/>
    <w:rsid w:val="00B55F2D"/>
    <w:rsid w:val="00B834C8"/>
    <w:rsid w:val="00B92FBD"/>
    <w:rsid w:val="00B97F72"/>
    <w:rsid w:val="00BA3A60"/>
    <w:rsid w:val="00BC1027"/>
    <w:rsid w:val="00BC62D8"/>
    <w:rsid w:val="00BD080A"/>
    <w:rsid w:val="00BF553B"/>
    <w:rsid w:val="00C25A7D"/>
    <w:rsid w:val="00C260A0"/>
    <w:rsid w:val="00C316F0"/>
    <w:rsid w:val="00C332E9"/>
    <w:rsid w:val="00C33ACD"/>
    <w:rsid w:val="00C35F13"/>
    <w:rsid w:val="00C46FB6"/>
    <w:rsid w:val="00C6000D"/>
    <w:rsid w:val="00C72E10"/>
    <w:rsid w:val="00CE160C"/>
    <w:rsid w:val="00D10AF2"/>
    <w:rsid w:val="00D36EB2"/>
    <w:rsid w:val="00D5116E"/>
    <w:rsid w:val="00D55646"/>
    <w:rsid w:val="00D64459"/>
    <w:rsid w:val="00D92A9C"/>
    <w:rsid w:val="00E14A48"/>
    <w:rsid w:val="00E43E72"/>
    <w:rsid w:val="00E64E66"/>
    <w:rsid w:val="00E673A9"/>
    <w:rsid w:val="00E7320B"/>
    <w:rsid w:val="00E9328A"/>
    <w:rsid w:val="00EB4EDE"/>
    <w:rsid w:val="00EE3A96"/>
    <w:rsid w:val="00EF081F"/>
    <w:rsid w:val="00F15685"/>
    <w:rsid w:val="00F5261B"/>
    <w:rsid w:val="00F9643B"/>
    <w:rsid w:val="00FB2BA4"/>
    <w:rsid w:val="114E62BF"/>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4A1BD3A"/>
  <w15:docId w15:val="{EC54A560-7B99-4634-88D0-C73F92D68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next w:val="Normal"/>
    <w:link w:val="Ttulo1Car"/>
    <w:uiPriority w:val="9"/>
    <w:qFormat/>
    <w:rsid w:val="00E14A4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15685"/>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semiHidden/>
    <w:unhideWhenUsed/>
    <w:qFormat/>
    <w:rsid w:val="003A791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E14A48"/>
    <w:rPr>
      <w:rFonts w:asciiTheme="majorHAnsi" w:eastAsiaTheme="majorEastAsia" w:hAnsiTheme="majorHAnsi" w:cstheme="majorBidi"/>
      <w:b/>
      <w:bCs/>
      <w:color w:val="365F91" w:themeColor="accent1" w:themeShade="BF"/>
      <w:sz w:val="28"/>
      <w:szCs w:val="28"/>
    </w:rPr>
  </w:style>
  <w:style w:type="paragraph" w:styleId="TtuloTDC">
    <w:name w:val="TOC Heading"/>
    <w:basedOn w:val="Ttulo1"/>
    <w:next w:val="Normal"/>
    <w:uiPriority w:val="39"/>
    <w:semiHidden/>
    <w:unhideWhenUsed/>
    <w:qFormat/>
    <w:rsid w:val="00E14A48"/>
    <w:pPr>
      <w:outlineLvl w:val="9"/>
    </w:pPr>
    <w:rPr>
      <w:lang w:eastAsia="es-CL"/>
    </w:rPr>
  </w:style>
  <w:style w:type="paragraph" w:styleId="Textodeglobo">
    <w:name w:val="Balloon Text"/>
    <w:basedOn w:val="Normal"/>
    <w:link w:val="TextodegloboCar"/>
    <w:uiPriority w:val="99"/>
    <w:semiHidden/>
    <w:unhideWhenUsed/>
    <w:rsid w:val="00E14A48"/>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E14A48"/>
    <w:rPr>
      <w:rFonts w:ascii="Tahoma" w:hAnsi="Tahoma" w:cs="Tahoma"/>
      <w:sz w:val="16"/>
      <w:szCs w:val="16"/>
    </w:rPr>
  </w:style>
  <w:style w:type="paragraph" w:styleId="TDC1">
    <w:name w:val="toc 1"/>
    <w:basedOn w:val="Normal"/>
    <w:next w:val="Normal"/>
    <w:autoRedefine/>
    <w:uiPriority w:val="39"/>
    <w:unhideWhenUsed/>
    <w:qFormat/>
    <w:rsid w:val="00E14A48"/>
    <w:pPr>
      <w:spacing w:after="100"/>
    </w:pPr>
  </w:style>
  <w:style w:type="character" w:styleId="Hipervnculo">
    <w:name w:val="Hyperlink"/>
    <w:basedOn w:val="Fuentedeprrafopredeter"/>
    <w:uiPriority w:val="99"/>
    <w:unhideWhenUsed/>
    <w:rsid w:val="00E14A48"/>
    <w:rPr>
      <w:color w:val="0000FF" w:themeColor="hyperlink"/>
      <w:u w:val="single"/>
    </w:rPr>
  </w:style>
  <w:style w:type="paragraph" w:styleId="Encabezado">
    <w:name w:val="header"/>
    <w:basedOn w:val="Normal"/>
    <w:link w:val="EncabezadoCar"/>
    <w:uiPriority w:val="99"/>
    <w:unhideWhenUsed/>
    <w:rsid w:val="00231520"/>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231520"/>
  </w:style>
  <w:style w:type="paragraph" w:styleId="Piedepgina">
    <w:name w:val="footer"/>
    <w:basedOn w:val="Normal"/>
    <w:link w:val="PiedepginaCar"/>
    <w:uiPriority w:val="99"/>
    <w:unhideWhenUsed/>
    <w:rsid w:val="00231520"/>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231520"/>
  </w:style>
  <w:style w:type="character" w:customStyle="1" w:styleId="Ttulo2Car">
    <w:name w:val="Título 2 Car"/>
    <w:basedOn w:val="Fuentedeprrafopredeter"/>
    <w:link w:val="Ttulo2"/>
    <w:uiPriority w:val="9"/>
    <w:rsid w:val="00F15685"/>
    <w:rPr>
      <w:rFonts w:asciiTheme="majorHAnsi" w:eastAsiaTheme="majorEastAsia" w:hAnsiTheme="majorHAnsi" w:cstheme="majorBidi"/>
      <w:b/>
      <w:bCs/>
      <w:color w:val="4F81BD" w:themeColor="accent1"/>
      <w:sz w:val="26"/>
      <w:szCs w:val="26"/>
    </w:rPr>
  </w:style>
  <w:style w:type="paragraph" w:styleId="TDC2">
    <w:name w:val="toc 2"/>
    <w:basedOn w:val="Normal"/>
    <w:next w:val="Normal"/>
    <w:autoRedefine/>
    <w:uiPriority w:val="39"/>
    <w:unhideWhenUsed/>
    <w:qFormat/>
    <w:rsid w:val="00F15685"/>
    <w:pPr>
      <w:spacing w:after="100"/>
      <w:ind w:left="220"/>
    </w:pPr>
  </w:style>
  <w:style w:type="paragraph" w:styleId="TDC3">
    <w:name w:val="toc 3"/>
    <w:basedOn w:val="Normal"/>
    <w:next w:val="Normal"/>
    <w:autoRedefine/>
    <w:uiPriority w:val="39"/>
    <w:semiHidden/>
    <w:unhideWhenUsed/>
    <w:qFormat/>
    <w:rsid w:val="00892D53"/>
    <w:pPr>
      <w:spacing w:after="100"/>
      <w:ind w:left="440"/>
    </w:pPr>
    <w:rPr>
      <w:rFonts w:eastAsiaTheme="minorEastAsia"/>
      <w:lang w:eastAsia="es-CL"/>
    </w:rPr>
  </w:style>
  <w:style w:type="paragraph" w:styleId="NormalWeb">
    <w:name w:val="Normal (Web)"/>
    <w:basedOn w:val="Normal"/>
    <w:uiPriority w:val="99"/>
    <w:unhideWhenUsed/>
    <w:rsid w:val="003E4D30"/>
    <w:pPr>
      <w:spacing w:before="100" w:beforeAutospacing="1" w:after="100" w:afterAutospacing="1" w:line="240" w:lineRule="auto"/>
    </w:pPr>
    <w:rPr>
      <w:rFonts w:ascii="Times New Roman" w:eastAsia="Times New Roman" w:hAnsi="Times New Roman" w:cs="Times New Roman"/>
      <w:sz w:val="24"/>
      <w:szCs w:val="24"/>
      <w:lang w:eastAsia="es-CL"/>
    </w:rPr>
  </w:style>
  <w:style w:type="paragraph" w:styleId="Prrafodelista">
    <w:name w:val="List Paragraph"/>
    <w:basedOn w:val="Normal"/>
    <w:uiPriority w:val="34"/>
    <w:qFormat/>
    <w:rsid w:val="00331B66"/>
    <w:pPr>
      <w:ind w:left="720"/>
      <w:contextualSpacing/>
    </w:pPr>
  </w:style>
  <w:style w:type="character" w:customStyle="1" w:styleId="Ttulo3Car">
    <w:name w:val="Título 3 Car"/>
    <w:basedOn w:val="Fuentedeprrafopredeter"/>
    <w:link w:val="Ttulo3"/>
    <w:uiPriority w:val="9"/>
    <w:semiHidden/>
    <w:rsid w:val="003A791E"/>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6708086">
      <w:bodyDiv w:val="1"/>
      <w:marLeft w:val="0"/>
      <w:marRight w:val="0"/>
      <w:marTop w:val="0"/>
      <w:marBottom w:val="0"/>
      <w:divBdr>
        <w:top w:val="none" w:sz="0" w:space="0" w:color="auto"/>
        <w:left w:val="none" w:sz="0" w:space="0" w:color="auto"/>
        <w:bottom w:val="none" w:sz="0" w:space="0" w:color="auto"/>
        <w:right w:val="none" w:sz="0" w:space="0" w:color="auto"/>
      </w:divBdr>
    </w:div>
    <w:div w:id="85274849">
      <w:bodyDiv w:val="1"/>
      <w:marLeft w:val="0"/>
      <w:marRight w:val="0"/>
      <w:marTop w:val="0"/>
      <w:marBottom w:val="0"/>
      <w:divBdr>
        <w:top w:val="none" w:sz="0" w:space="0" w:color="auto"/>
        <w:left w:val="none" w:sz="0" w:space="0" w:color="auto"/>
        <w:bottom w:val="none" w:sz="0" w:space="0" w:color="auto"/>
        <w:right w:val="none" w:sz="0" w:space="0" w:color="auto"/>
      </w:divBdr>
    </w:div>
    <w:div w:id="204755382">
      <w:bodyDiv w:val="1"/>
      <w:marLeft w:val="0"/>
      <w:marRight w:val="0"/>
      <w:marTop w:val="0"/>
      <w:marBottom w:val="0"/>
      <w:divBdr>
        <w:top w:val="none" w:sz="0" w:space="0" w:color="auto"/>
        <w:left w:val="none" w:sz="0" w:space="0" w:color="auto"/>
        <w:bottom w:val="none" w:sz="0" w:space="0" w:color="auto"/>
        <w:right w:val="none" w:sz="0" w:space="0" w:color="auto"/>
      </w:divBdr>
    </w:div>
    <w:div w:id="340205045">
      <w:bodyDiv w:val="1"/>
      <w:marLeft w:val="0"/>
      <w:marRight w:val="0"/>
      <w:marTop w:val="0"/>
      <w:marBottom w:val="0"/>
      <w:divBdr>
        <w:top w:val="none" w:sz="0" w:space="0" w:color="auto"/>
        <w:left w:val="none" w:sz="0" w:space="0" w:color="auto"/>
        <w:bottom w:val="none" w:sz="0" w:space="0" w:color="auto"/>
        <w:right w:val="none" w:sz="0" w:space="0" w:color="auto"/>
      </w:divBdr>
    </w:div>
    <w:div w:id="430711442">
      <w:bodyDiv w:val="1"/>
      <w:marLeft w:val="0"/>
      <w:marRight w:val="0"/>
      <w:marTop w:val="0"/>
      <w:marBottom w:val="0"/>
      <w:divBdr>
        <w:top w:val="none" w:sz="0" w:space="0" w:color="auto"/>
        <w:left w:val="none" w:sz="0" w:space="0" w:color="auto"/>
        <w:bottom w:val="none" w:sz="0" w:space="0" w:color="auto"/>
        <w:right w:val="none" w:sz="0" w:space="0" w:color="auto"/>
      </w:divBdr>
    </w:div>
    <w:div w:id="440488807">
      <w:bodyDiv w:val="1"/>
      <w:marLeft w:val="0"/>
      <w:marRight w:val="0"/>
      <w:marTop w:val="0"/>
      <w:marBottom w:val="0"/>
      <w:divBdr>
        <w:top w:val="none" w:sz="0" w:space="0" w:color="auto"/>
        <w:left w:val="none" w:sz="0" w:space="0" w:color="auto"/>
        <w:bottom w:val="none" w:sz="0" w:space="0" w:color="auto"/>
        <w:right w:val="none" w:sz="0" w:space="0" w:color="auto"/>
      </w:divBdr>
    </w:div>
    <w:div w:id="557857124">
      <w:bodyDiv w:val="1"/>
      <w:marLeft w:val="0"/>
      <w:marRight w:val="0"/>
      <w:marTop w:val="0"/>
      <w:marBottom w:val="0"/>
      <w:divBdr>
        <w:top w:val="none" w:sz="0" w:space="0" w:color="auto"/>
        <w:left w:val="none" w:sz="0" w:space="0" w:color="auto"/>
        <w:bottom w:val="none" w:sz="0" w:space="0" w:color="auto"/>
        <w:right w:val="none" w:sz="0" w:space="0" w:color="auto"/>
      </w:divBdr>
    </w:div>
    <w:div w:id="1147624252">
      <w:bodyDiv w:val="1"/>
      <w:marLeft w:val="0"/>
      <w:marRight w:val="0"/>
      <w:marTop w:val="0"/>
      <w:marBottom w:val="0"/>
      <w:divBdr>
        <w:top w:val="none" w:sz="0" w:space="0" w:color="auto"/>
        <w:left w:val="none" w:sz="0" w:space="0" w:color="auto"/>
        <w:bottom w:val="none" w:sz="0" w:space="0" w:color="auto"/>
        <w:right w:val="none" w:sz="0" w:space="0" w:color="auto"/>
      </w:divBdr>
    </w:div>
    <w:div w:id="1282036158">
      <w:bodyDiv w:val="1"/>
      <w:marLeft w:val="0"/>
      <w:marRight w:val="0"/>
      <w:marTop w:val="0"/>
      <w:marBottom w:val="0"/>
      <w:divBdr>
        <w:top w:val="none" w:sz="0" w:space="0" w:color="auto"/>
        <w:left w:val="none" w:sz="0" w:space="0" w:color="auto"/>
        <w:bottom w:val="none" w:sz="0" w:space="0" w:color="auto"/>
        <w:right w:val="none" w:sz="0" w:space="0" w:color="auto"/>
      </w:divBdr>
    </w:div>
    <w:div w:id="1300307875">
      <w:bodyDiv w:val="1"/>
      <w:marLeft w:val="0"/>
      <w:marRight w:val="0"/>
      <w:marTop w:val="0"/>
      <w:marBottom w:val="0"/>
      <w:divBdr>
        <w:top w:val="none" w:sz="0" w:space="0" w:color="auto"/>
        <w:left w:val="none" w:sz="0" w:space="0" w:color="auto"/>
        <w:bottom w:val="none" w:sz="0" w:space="0" w:color="auto"/>
        <w:right w:val="none" w:sz="0" w:space="0" w:color="auto"/>
      </w:divBdr>
    </w:div>
    <w:div w:id="1355304983">
      <w:bodyDiv w:val="1"/>
      <w:marLeft w:val="0"/>
      <w:marRight w:val="0"/>
      <w:marTop w:val="0"/>
      <w:marBottom w:val="0"/>
      <w:divBdr>
        <w:top w:val="none" w:sz="0" w:space="0" w:color="auto"/>
        <w:left w:val="none" w:sz="0" w:space="0" w:color="auto"/>
        <w:bottom w:val="none" w:sz="0" w:space="0" w:color="auto"/>
        <w:right w:val="none" w:sz="0" w:space="0" w:color="auto"/>
      </w:divBdr>
    </w:div>
    <w:div w:id="1471947068">
      <w:bodyDiv w:val="1"/>
      <w:marLeft w:val="0"/>
      <w:marRight w:val="0"/>
      <w:marTop w:val="0"/>
      <w:marBottom w:val="0"/>
      <w:divBdr>
        <w:top w:val="none" w:sz="0" w:space="0" w:color="auto"/>
        <w:left w:val="none" w:sz="0" w:space="0" w:color="auto"/>
        <w:bottom w:val="none" w:sz="0" w:space="0" w:color="auto"/>
        <w:right w:val="none" w:sz="0" w:space="0" w:color="auto"/>
      </w:divBdr>
    </w:div>
    <w:div w:id="1540817719">
      <w:bodyDiv w:val="1"/>
      <w:marLeft w:val="0"/>
      <w:marRight w:val="0"/>
      <w:marTop w:val="0"/>
      <w:marBottom w:val="0"/>
      <w:divBdr>
        <w:top w:val="none" w:sz="0" w:space="0" w:color="auto"/>
        <w:left w:val="none" w:sz="0" w:space="0" w:color="auto"/>
        <w:bottom w:val="none" w:sz="0" w:space="0" w:color="auto"/>
        <w:right w:val="none" w:sz="0" w:space="0" w:color="auto"/>
      </w:divBdr>
    </w:div>
    <w:div w:id="1902255961">
      <w:bodyDiv w:val="1"/>
      <w:marLeft w:val="0"/>
      <w:marRight w:val="0"/>
      <w:marTop w:val="0"/>
      <w:marBottom w:val="0"/>
      <w:divBdr>
        <w:top w:val="none" w:sz="0" w:space="0" w:color="auto"/>
        <w:left w:val="none" w:sz="0" w:space="0" w:color="auto"/>
        <w:bottom w:val="none" w:sz="0" w:space="0" w:color="auto"/>
        <w:right w:val="none" w:sz="0" w:space="0" w:color="auto"/>
      </w:divBdr>
    </w:div>
    <w:div w:id="1966693661">
      <w:bodyDiv w:val="1"/>
      <w:marLeft w:val="0"/>
      <w:marRight w:val="0"/>
      <w:marTop w:val="0"/>
      <w:marBottom w:val="0"/>
      <w:divBdr>
        <w:top w:val="none" w:sz="0" w:space="0" w:color="auto"/>
        <w:left w:val="none" w:sz="0" w:space="0" w:color="auto"/>
        <w:bottom w:val="none" w:sz="0" w:space="0" w:color="auto"/>
        <w:right w:val="none" w:sz="0" w:space="0" w:color="auto"/>
      </w:divBdr>
    </w:div>
    <w:div w:id="1994262362">
      <w:bodyDiv w:val="1"/>
      <w:marLeft w:val="0"/>
      <w:marRight w:val="0"/>
      <w:marTop w:val="0"/>
      <w:marBottom w:val="0"/>
      <w:divBdr>
        <w:top w:val="none" w:sz="0" w:space="0" w:color="auto"/>
        <w:left w:val="none" w:sz="0" w:space="0" w:color="auto"/>
        <w:bottom w:val="none" w:sz="0" w:space="0" w:color="auto"/>
        <w:right w:val="none" w:sz="0" w:space="0" w:color="auto"/>
      </w:divBdr>
    </w:div>
    <w:div w:id="2031254073">
      <w:bodyDiv w:val="1"/>
      <w:marLeft w:val="0"/>
      <w:marRight w:val="0"/>
      <w:marTop w:val="0"/>
      <w:marBottom w:val="0"/>
      <w:divBdr>
        <w:top w:val="none" w:sz="0" w:space="0" w:color="auto"/>
        <w:left w:val="none" w:sz="0" w:space="0" w:color="auto"/>
        <w:bottom w:val="none" w:sz="0" w:space="0" w:color="auto"/>
        <w:right w:val="none" w:sz="0" w:space="0" w:color="auto"/>
      </w:divBdr>
    </w:div>
    <w:div w:id="2039771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9.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8.png"/><Relationship Id="rId25" Type="http://schemas.openxmlformats.org/officeDocument/2006/relationships/image" Target="media/image14.png"/><Relationship Id="rId2" Type="http://schemas.openxmlformats.org/officeDocument/2006/relationships/numbering" Target="numbering.xml"/><Relationship Id="rId16" Type="http://schemas.openxmlformats.org/officeDocument/2006/relationships/image" Target="media/image7.gif"/><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hyperlink" Target="mailto:avaldesv@udd.cl"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mailto:frvidalu@udd.cl" TargetMode="External"/><Relationship Id="rId28" Type="http://schemas.openxmlformats.org/officeDocument/2006/relationships/theme" Target="theme/theme1.xml"/><Relationship Id="rId10" Type="http://schemas.openxmlformats.org/officeDocument/2006/relationships/footer" Target="footer2.xml"/><Relationship Id="rId19" Type="http://schemas.openxmlformats.org/officeDocument/2006/relationships/image" Target="media/image10.jpe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5.png"/><Relationship Id="rId22" Type="http://schemas.openxmlformats.org/officeDocument/2006/relationships/image" Target="media/image13.png"/><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081868574"/>
        <w:category>
          <w:name w:val="General"/>
          <w:gallery w:val="placeholder"/>
        </w:category>
        <w:types>
          <w:type w:val="bbPlcHdr"/>
        </w:types>
        <w:behaviors>
          <w:behavior w:val="content"/>
        </w:behaviors>
        <w:guid w:val="{FDB4574F-F3EF-45E1-89C9-ABC5E9CE08CF}"/>
      </w:docPartPr>
      <w:docPartBody>
        <w:p w:rsidR="00F82D3E" w:rsidRDefault="00F82D3E"/>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Noto Sans Symbols">
    <w:altName w:val="MV Boli"/>
    <w:charset w:val="00"/>
    <w:family w:val="auto"/>
    <w:pitch w:val="default"/>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defaultTabStop w:val="708"/>
  <w:hyphenationZone w:val="425"/>
  <w:characterSpacingControl w:val="doNotCompress"/>
  <w:compat>
    <w:useFELayout/>
    <w:compatSetting w:name="compatibilityMode" w:uri="http://schemas.microsoft.com/office/word" w:val="12"/>
  </w:compat>
  <w:rsids>
    <w:rsidRoot w:val="00F82D3E"/>
    <w:rsid w:val="00901727"/>
    <w:rsid w:val="00F82D3E"/>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CL" w:eastAsia="es-CL"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81EDD2-D1D6-45EC-9DA9-299830B38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33</Pages>
  <Words>16555</Words>
  <Characters>91053</Characters>
  <Application>Microsoft Office Word</Application>
  <DocSecurity>0</DocSecurity>
  <Lines>758</Lines>
  <Paragraphs>214</Paragraphs>
  <ScaleCrop>false</ScaleCrop>
  <Company/>
  <LinksUpToDate>false</LinksUpToDate>
  <CharactersWithSpaces>107394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ana cristina palacio agüero</cp:lastModifiedBy>
  <cp:revision>7</cp:revision>
  <dcterms:created xsi:type="dcterms:W3CDTF">2020-01-22T18:17:00Z</dcterms:created>
  <dcterms:modified xsi:type="dcterms:W3CDTF">2020-02-24T15:02:00Z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e6545ef5-512c-3dfe-aedb-cad3e59cc63b</vt:lpwstr>
  </property>
  <property fmtid="{D5CDD505-2E9C-101B-9397-08002B2CF9AE}" pid="4" name="Mendeley Citation Style_1">
    <vt:lpwstr>http://www.zotero.org/styles/vancouver</vt:lpwstr>
  </property>
  <property fmtid="{D5CDD505-2E9C-101B-9397-08002B2CF9AE}" pid="5" name="Mendeley Recent Style Id 0_1">
    <vt:lpwstr>http://www.zotero.org/styles/american-medical-association</vt:lpwstr>
  </property>
  <property fmtid="{D5CDD505-2E9C-101B-9397-08002B2CF9AE}" pid="6" name="Mendeley Recent Style Name 0_1">
    <vt:lpwstr>American Medical Association</vt:lpwstr>
  </property>
  <property fmtid="{D5CDD505-2E9C-101B-9397-08002B2CF9AE}" pid="7" name="Mendeley Recent Style Id 1_1">
    <vt:lpwstr>http://www.zotero.org/styles/american-political-science-association</vt:lpwstr>
  </property>
  <property fmtid="{D5CDD505-2E9C-101B-9397-08002B2CF9AE}" pid="8" name="Mendeley Recent Style Name 1_1">
    <vt:lpwstr>American Political Science Association</vt:lpwstr>
  </property>
  <property fmtid="{D5CDD505-2E9C-101B-9397-08002B2CF9AE}" pid="9" name="Mendeley Recent Style Id 2_1">
    <vt:lpwstr>http://www.zotero.org/styles/apa</vt:lpwstr>
  </property>
  <property fmtid="{D5CDD505-2E9C-101B-9397-08002B2CF9AE}" pid="10" name="Mendeley Recent Style Name 2_1">
    <vt:lpwstr>American Psychological Association 6th edition</vt:lpwstr>
  </property>
  <property fmtid="{D5CDD505-2E9C-101B-9397-08002B2CF9AE}" pid="11" name="Mendeley Recent Style Id 3_1">
    <vt:lpwstr>http://www.zotero.org/styles/american-sociological-association</vt:lpwstr>
  </property>
  <property fmtid="{D5CDD505-2E9C-101B-9397-08002B2CF9AE}" pid="12" name="Mendeley Recent Style Name 3_1">
    <vt:lpwstr>American Sociological Association</vt:lpwstr>
  </property>
  <property fmtid="{D5CDD505-2E9C-101B-9397-08002B2CF9AE}" pid="13" name="Mendeley Recent Style Id 4_1">
    <vt:lpwstr>http://www.zotero.org/styles/chicago-author-date</vt:lpwstr>
  </property>
  <property fmtid="{D5CDD505-2E9C-101B-9397-08002B2CF9AE}" pid="14" name="Mendeley Recent Style Name 4_1">
    <vt:lpwstr>Chicago Manual of Style 17th edition (author-date)</vt:lpwstr>
  </property>
  <property fmtid="{D5CDD505-2E9C-101B-9397-08002B2CF9AE}" pid="15" name="Mendeley Recent Style Id 5_1">
    <vt:lpwstr>http://www.zotero.org/styles/harvard-cite-them-right</vt:lpwstr>
  </property>
  <property fmtid="{D5CDD505-2E9C-101B-9397-08002B2CF9AE}" pid="16" name="Mendeley Recent Style Name 5_1">
    <vt:lpwstr>Cite Them Right 10th edition - Harvard</vt:lpwstr>
  </property>
  <property fmtid="{D5CDD505-2E9C-101B-9397-08002B2CF9AE}" pid="17" name="Mendeley Recent Style Id 6_1">
    <vt:lpwstr>http://www.zotero.org/styles/ieee</vt:lpwstr>
  </property>
  <property fmtid="{D5CDD505-2E9C-101B-9397-08002B2CF9AE}" pid="18" name="Mendeley Recent Style Name 6_1">
    <vt:lpwstr>IEEE</vt:lpwstr>
  </property>
  <property fmtid="{D5CDD505-2E9C-101B-9397-08002B2CF9AE}" pid="19" name="Mendeley Recent Style Id 7_1">
    <vt:lpwstr>http://www.zotero.org/styles/modern-humanities-research-association</vt:lpwstr>
  </property>
  <property fmtid="{D5CDD505-2E9C-101B-9397-08002B2CF9AE}" pid="20" name="Mendeley Recent Style Name 7_1">
    <vt:lpwstr>Modern Humanities Research Association 3rd edition (note with bibliography)</vt:lpwstr>
  </property>
  <property fmtid="{D5CDD505-2E9C-101B-9397-08002B2CF9AE}" pid="21" name="Mendeley Recent Style Id 8_1">
    <vt:lpwstr>http://www.zotero.org/styles/modern-language-association</vt:lpwstr>
  </property>
  <property fmtid="{D5CDD505-2E9C-101B-9397-08002B2CF9AE}" pid="22" name="Mendeley Recent Style Name 8_1">
    <vt:lpwstr>Modern Language Association 8th edition</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