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34D9" w:rsidRPr="00DB08A2" w:rsidRDefault="005734D9" w:rsidP="005734D9">
      <w:pPr>
        <w:spacing w:line="240" w:lineRule="auto"/>
        <w:rPr>
          <w:rFonts w:ascii="Helvetica" w:hAnsi="Helvetica"/>
          <w:b/>
          <w:sz w:val="20"/>
          <w:szCs w:val="20"/>
          <w:lang w:eastAsia="es-CL"/>
        </w:rPr>
      </w:pPr>
      <w:r w:rsidRPr="00DB08A2">
        <w:rPr>
          <w:rFonts w:ascii="Helvetica" w:hAnsi="Helvetica"/>
          <w:b/>
          <w:sz w:val="20"/>
          <w:szCs w:val="20"/>
          <w:lang w:eastAsia="es-CL"/>
        </w:rPr>
        <w:t>Autor</w:t>
      </w:r>
    </w:p>
    <w:p w:rsidR="005734D9" w:rsidRPr="00DB08A2" w:rsidRDefault="008F5410" w:rsidP="005734D9">
      <w:pPr>
        <w:spacing w:line="240" w:lineRule="auto"/>
        <w:rPr>
          <w:rFonts w:ascii="Helvetica" w:hAnsi="Helvetica"/>
          <w:sz w:val="20"/>
          <w:szCs w:val="20"/>
          <w:lang w:eastAsia="es-CL"/>
        </w:rPr>
      </w:pPr>
      <w:r>
        <w:rPr>
          <w:rFonts w:ascii="Helvetica" w:hAnsi="Helvetica"/>
          <w:sz w:val="20"/>
          <w:szCs w:val="20"/>
          <w:lang w:eastAsia="es-CL"/>
        </w:rPr>
        <w:t>Ibáñez Magna, Juan Carlos</w:t>
      </w:r>
      <w:r w:rsidR="005734D9" w:rsidRPr="00DB08A2">
        <w:rPr>
          <w:rFonts w:ascii="Helvetica" w:hAnsi="Helvetica"/>
          <w:sz w:val="20"/>
          <w:szCs w:val="20"/>
          <w:lang w:eastAsia="es-CL"/>
        </w:rPr>
        <w:t>;</w:t>
      </w:r>
    </w:p>
    <w:p w:rsidR="005734D9" w:rsidRDefault="005734D9" w:rsidP="005734D9">
      <w:pPr>
        <w:spacing w:line="240" w:lineRule="auto"/>
        <w:rPr>
          <w:rFonts w:ascii="Helvetica" w:hAnsi="Helvetica"/>
          <w:sz w:val="20"/>
          <w:szCs w:val="20"/>
          <w:lang w:eastAsia="es-CL"/>
        </w:rPr>
      </w:pPr>
    </w:p>
    <w:p w:rsidR="005734D9" w:rsidRPr="00DB08A2" w:rsidRDefault="005734D9" w:rsidP="005734D9">
      <w:pPr>
        <w:spacing w:line="240" w:lineRule="auto"/>
        <w:rPr>
          <w:rFonts w:ascii="Helvetica" w:hAnsi="Helvetica"/>
          <w:b/>
          <w:sz w:val="20"/>
          <w:szCs w:val="20"/>
          <w:lang w:eastAsia="es-CL"/>
        </w:rPr>
      </w:pPr>
      <w:r w:rsidRPr="00DB08A2">
        <w:rPr>
          <w:rFonts w:ascii="Helvetica" w:hAnsi="Helvetica"/>
          <w:b/>
          <w:sz w:val="20"/>
          <w:szCs w:val="20"/>
          <w:lang w:eastAsia="es-CL"/>
        </w:rPr>
        <w:t>Profesor guía</w:t>
      </w:r>
    </w:p>
    <w:p w:rsidR="005734D9" w:rsidRPr="00DB08A2" w:rsidRDefault="008F5410" w:rsidP="005734D9">
      <w:pPr>
        <w:spacing w:line="240" w:lineRule="auto"/>
        <w:rPr>
          <w:rFonts w:ascii="Helvetica" w:hAnsi="Helvetica"/>
          <w:sz w:val="20"/>
          <w:szCs w:val="20"/>
          <w:lang w:eastAsia="es-CL"/>
        </w:rPr>
      </w:pPr>
      <w:r>
        <w:rPr>
          <w:rFonts w:ascii="Helvetica" w:hAnsi="Helvetica"/>
          <w:sz w:val="20"/>
          <w:szCs w:val="20"/>
          <w:lang w:eastAsia="es-CL"/>
        </w:rPr>
        <w:t>Victorero C</w:t>
      </w:r>
      <w:r w:rsidR="00712A1E">
        <w:rPr>
          <w:rFonts w:ascii="Helvetica" w:hAnsi="Helvetica"/>
          <w:sz w:val="20"/>
          <w:szCs w:val="20"/>
          <w:lang w:eastAsia="es-CL"/>
        </w:rPr>
        <w:t>.</w:t>
      </w:r>
      <w:r w:rsidR="005734D9" w:rsidRPr="00DB08A2">
        <w:rPr>
          <w:rFonts w:ascii="Helvetica" w:hAnsi="Helvetica"/>
          <w:sz w:val="20"/>
          <w:szCs w:val="20"/>
          <w:lang w:eastAsia="es-CL"/>
        </w:rPr>
        <w:t xml:space="preserve">, </w:t>
      </w:r>
      <w:r w:rsidR="00712A1E">
        <w:rPr>
          <w:rFonts w:ascii="Helvetica" w:hAnsi="Helvetica"/>
          <w:sz w:val="20"/>
          <w:szCs w:val="20"/>
          <w:lang w:eastAsia="es-CL"/>
        </w:rPr>
        <w:t>Felipe</w:t>
      </w:r>
      <w:r w:rsidR="005734D9" w:rsidRPr="00DB08A2">
        <w:rPr>
          <w:rFonts w:ascii="Helvetica" w:hAnsi="Helvetica"/>
          <w:sz w:val="20"/>
          <w:szCs w:val="20"/>
          <w:lang w:eastAsia="es-CL"/>
        </w:rPr>
        <w:t>;</w:t>
      </w:r>
    </w:p>
    <w:p w:rsidR="005734D9" w:rsidRDefault="005734D9" w:rsidP="005734D9">
      <w:pPr>
        <w:spacing w:line="240" w:lineRule="auto"/>
        <w:rPr>
          <w:rFonts w:ascii="Helvetica" w:hAnsi="Helvetica"/>
          <w:b/>
          <w:sz w:val="20"/>
          <w:szCs w:val="20"/>
          <w:lang w:eastAsia="es-CL"/>
        </w:rPr>
      </w:pPr>
    </w:p>
    <w:p w:rsidR="005734D9" w:rsidRPr="00DB08A2" w:rsidRDefault="005734D9" w:rsidP="005734D9">
      <w:pPr>
        <w:spacing w:line="240" w:lineRule="auto"/>
        <w:rPr>
          <w:rFonts w:ascii="Helvetica" w:hAnsi="Helvetica"/>
          <w:b/>
          <w:sz w:val="20"/>
          <w:szCs w:val="20"/>
          <w:lang w:eastAsia="es-CL"/>
        </w:rPr>
      </w:pPr>
      <w:r w:rsidRPr="00DB08A2">
        <w:rPr>
          <w:rFonts w:ascii="Helvetica" w:hAnsi="Helvetica"/>
          <w:b/>
          <w:sz w:val="20"/>
          <w:szCs w:val="20"/>
          <w:lang w:eastAsia="es-CL"/>
        </w:rPr>
        <w:t>Resumen</w:t>
      </w:r>
      <w:r>
        <w:rPr>
          <w:rFonts w:ascii="Helvetica" w:hAnsi="Helvetica"/>
          <w:b/>
          <w:sz w:val="20"/>
          <w:szCs w:val="20"/>
          <w:lang w:eastAsia="es-CL"/>
        </w:rPr>
        <w:t xml:space="preserve"> o Abstract.</w:t>
      </w:r>
    </w:p>
    <w:p w:rsidR="00712A1E" w:rsidRPr="00712A1E" w:rsidRDefault="00712A1E" w:rsidP="00712A1E">
      <w:pPr>
        <w:spacing w:line="240" w:lineRule="auto"/>
        <w:jc w:val="both"/>
        <w:rPr>
          <w:rFonts w:ascii="Helvetica" w:hAnsi="Helvetica"/>
          <w:sz w:val="20"/>
          <w:szCs w:val="20"/>
          <w:lang w:eastAsia="es-CL"/>
        </w:rPr>
      </w:pPr>
      <w:r w:rsidRPr="00712A1E">
        <w:rPr>
          <w:rFonts w:ascii="Helvetica" w:hAnsi="Helvetica"/>
          <w:sz w:val="20"/>
          <w:szCs w:val="20"/>
          <w:lang w:eastAsia="es-CL"/>
        </w:rPr>
        <w:t>La presente investigación se ha desarrollado en busca de dar una solución a la problemática de habitabilidad de la vivienda social en barrios consolidados. Por ello se desarrolla la búsqueda para una alternativa de mejoramiento y densificación de viviendas sociales y edificios de bloques colectivos de mediana altura.</w:t>
      </w:r>
    </w:p>
    <w:p w:rsidR="00712A1E" w:rsidRPr="00712A1E" w:rsidRDefault="00712A1E" w:rsidP="00712A1E">
      <w:pPr>
        <w:spacing w:line="240" w:lineRule="auto"/>
        <w:jc w:val="both"/>
        <w:rPr>
          <w:rFonts w:ascii="Helvetica" w:hAnsi="Helvetica"/>
          <w:sz w:val="20"/>
          <w:szCs w:val="20"/>
          <w:lang w:eastAsia="es-CL"/>
        </w:rPr>
      </w:pPr>
      <w:r w:rsidRPr="00712A1E">
        <w:rPr>
          <w:rFonts w:ascii="Helvetica" w:hAnsi="Helvetica"/>
          <w:sz w:val="20"/>
          <w:szCs w:val="20"/>
          <w:lang w:eastAsia="es-CL"/>
        </w:rPr>
        <w:t>Este estudio plantea una forma de buscar soluciones constructivas a la problemática de escasez de suelos, apuntando a mejorar la calidad de vida de los habitantes en zonas de mayor exclusión de familias de bajos ingresos, como así también fomentar la disparidad y combatir la segregación socio espacial o desigualdades sociales dentro de un colectivo urbano.</w:t>
      </w:r>
    </w:p>
    <w:p w:rsidR="00712A1E" w:rsidRPr="00712A1E" w:rsidRDefault="00712A1E" w:rsidP="00712A1E">
      <w:pPr>
        <w:spacing w:line="240" w:lineRule="auto"/>
        <w:jc w:val="both"/>
        <w:rPr>
          <w:rFonts w:ascii="Helvetica" w:hAnsi="Helvetica"/>
          <w:sz w:val="20"/>
          <w:szCs w:val="20"/>
          <w:lang w:eastAsia="es-CL"/>
        </w:rPr>
      </w:pPr>
      <w:r w:rsidRPr="00712A1E">
        <w:rPr>
          <w:rFonts w:ascii="Helvetica" w:hAnsi="Helvetica"/>
          <w:sz w:val="20"/>
          <w:szCs w:val="20"/>
          <w:lang w:eastAsia="es-CL"/>
        </w:rPr>
        <w:t>Por ello, es necesario repensar y adoptar iniciativas que permitan adecuar las condiciones habitacionales a las necesidades familiares y de buenas localización actuales, mediante proyectos de ampliación, densificación de lotes u otros de similar alcance, dando cabida a la confirmación de la posibilidad de regeneración de condominios sociales existentes, mejorándoles sus estándares de habitabilidad con estándares energéticos que requieren las viviendas hoy en día, y una transformación formal de su arquitectura que potencie positivamente la imagen del edificio.</w:t>
      </w:r>
    </w:p>
    <w:p w:rsidR="005734D9" w:rsidRDefault="00712A1E" w:rsidP="00712A1E">
      <w:pPr>
        <w:spacing w:line="240" w:lineRule="auto"/>
        <w:jc w:val="both"/>
        <w:rPr>
          <w:rFonts w:ascii="Helvetica" w:hAnsi="Helvetica"/>
          <w:sz w:val="20"/>
          <w:szCs w:val="20"/>
          <w:lang w:eastAsia="es-CL"/>
        </w:rPr>
      </w:pPr>
      <w:r w:rsidRPr="00712A1E">
        <w:rPr>
          <w:rFonts w:ascii="Helvetica" w:hAnsi="Helvetica"/>
          <w:sz w:val="20"/>
          <w:szCs w:val="20"/>
          <w:lang w:eastAsia="es-CL"/>
        </w:rPr>
        <w:t>Este mejoramiento consiste en transformar los Bloques 1010 a partir del catastro realizado en Condominio Social Miraflores Alto, ubicado en la ciudad de Viña del Mar. Estas alternativas consideran un aumento de superficies, evaluando la sustentabilidad del entorno, analizando las alternativas de financiamiento, y, por último, una densificación del colectivo que favorezca positivamente a los actuales y nuevos habitantes de estas copropiedades considerando el bienestar social.</w:t>
      </w:r>
    </w:p>
    <w:p w:rsidR="006F6767" w:rsidRDefault="006F6767" w:rsidP="00712A1E">
      <w:pPr>
        <w:spacing w:line="240" w:lineRule="auto"/>
        <w:jc w:val="both"/>
        <w:rPr>
          <w:rFonts w:ascii="Helvetica" w:hAnsi="Helvetica"/>
          <w:sz w:val="20"/>
          <w:szCs w:val="20"/>
          <w:lang w:eastAsia="es-CL"/>
        </w:rPr>
      </w:pPr>
    </w:p>
    <w:p w:rsidR="005734D9" w:rsidRPr="00DB08A2" w:rsidRDefault="005734D9" w:rsidP="005734D9">
      <w:pPr>
        <w:spacing w:line="240" w:lineRule="auto"/>
        <w:rPr>
          <w:rFonts w:ascii="Helvetica" w:hAnsi="Helvetica"/>
          <w:b/>
          <w:sz w:val="20"/>
          <w:szCs w:val="20"/>
          <w:lang w:eastAsia="es-CL"/>
        </w:rPr>
      </w:pPr>
      <w:r w:rsidRPr="00DB08A2">
        <w:rPr>
          <w:rFonts w:ascii="Helvetica" w:hAnsi="Helvetica"/>
          <w:b/>
          <w:sz w:val="20"/>
          <w:szCs w:val="20"/>
          <w:lang w:eastAsia="es-CL"/>
        </w:rPr>
        <w:t>Nota general</w:t>
      </w:r>
      <w:r>
        <w:rPr>
          <w:rFonts w:ascii="Helvetica" w:hAnsi="Helvetica"/>
          <w:b/>
          <w:sz w:val="20"/>
          <w:szCs w:val="20"/>
          <w:lang w:eastAsia="es-CL"/>
        </w:rPr>
        <w:t xml:space="preserve">: </w:t>
      </w:r>
    </w:p>
    <w:p w:rsidR="00EF412B" w:rsidRDefault="00D0290A" w:rsidP="006F6767">
      <w:pPr>
        <w:spacing w:line="240" w:lineRule="auto"/>
        <w:jc w:val="both"/>
        <w:rPr>
          <w:rFonts w:ascii="Helvetica" w:hAnsi="Helvetica"/>
          <w:sz w:val="20"/>
          <w:szCs w:val="20"/>
          <w:lang w:eastAsia="es-CL"/>
        </w:rPr>
      </w:pPr>
      <w:r>
        <w:rPr>
          <w:rFonts w:ascii="Helvetica" w:hAnsi="Helvetica"/>
          <w:sz w:val="20"/>
          <w:szCs w:val="20"/>
          <w:lang w:eastAsia="es-CL"/>
        </w:rPr>
        <w:t xml:space="preserve">Tema: </w:t>
      </w:r>
      <w:bookmarkStart w:id="0" w:name="_GoBack"/>
      <w:bookmarkEnd w:id="0"/>
      <w:r w:rsidR="006F6767">
        <w:rPr>
          <w:rFonts w:ascii="Helvetica" w:hAnsi="Helvetica"/>
          <w:sz w:val="20"/>
          <w:szCs w:val="20"/>
          <w:lang w:eastAsia="es-CL"/>
        </w:rPr>
        <w:t>Propuesta para afrontar la problemática de habitabilidad, ampliación y densificación de condominios sociales en barrios consolidados a través de los recursos subsidiarios disponibles en la actualidad.</w:t>
      </w:r>
    </w:p>
    <w:p w:rsidR="006F6767" w:rsidRDefault="006F6767" w:rsidP="005734D9">
      <w:pPr>
        <w:spacing w:line="240" w:lineRule="auto"/>
        <w:rPr>
          <w:rFonts w:ascii="Helvetica" w:hAnsi="Helvetica"/>
          <w:sz w:val="20"/>
          <w:szCs w:val="20"/>
          <w:lang w:eastAsia="es-CL"/>
        </w:rPr>
      </w:pPr>
    </w:p>
    <w:p w:rsidR="00EF412B" w:rsidRPr="00EF412B" w:rsidRDefault="00EF412B" w:rsidP="00EF412B">
      <w:pPr>
        <w:spacing w:after="0" w:line="240" w:lineRule="auto"/>
        <w:rPr>
          <w:rFonts w:ascii="Helvetica" w:hAnsi="Helvetica"/>
          <w:sz w:val="20"/>
          <w:szCs w:val="20"/>
          <w:lang w:eastAsia="es-CL"/>
        </w:rPr>
      </w:pPr>
      <w:r w:rsidRPr="00EF412B">
        <w:rPr>
          <w:rFonts w:ascii="Helvetica" w:hAnsi="Helvetica"/>
          <w:sz w:val="20"/>
          <w:szCs w:val="20"/>
          <w:lang w:eastAsia="es-CL"/>
        </w:rPr>
        <w:t>Para alumnos profesionales:</w:t>
      </w:r>
    </w:p>
    <w:p w:rsidR="00EF412B" w:rsidRPr="00EF412B" w:rsidRDefault="00EF412B" w:rsidP="00EF412B">
      <w:pPr>
        <w:spacing w:after="0" w:line="240" w:lineRule="auto"/>
        <w:rPr>
          <w:rFonts w:ascii="Helvetica" w:hAnsi="Helvetica"/>
          <w:sz w:val="20"/>
          <w:szCs w:val="20"/>
          <w:lang w:eastAsia="es-CL"/>
        </w:rPr>
      </w:pPr>
    </w:p>
    <w:p w:rsidR="00EF412B" w:rsidRPr="00EF412B" w:rsidRDefault="00EF412B" w:rsidP="006F6767">
      <w:pPr>
        <w:spacing w:after="0" w:line="240" w:lineRule="auto"/>
        <w:jc w:val="both"/>
        <w:rPr>
          <w:rFonts w:ascii="Helvetica" w:hAnsi="Helvetica"/>
          <w:sz w:val="20"/>
          <w:szCs w:val="20"/>
          <w:lang w:eastAsia="es-CL"/>
        </w:rPr>
      </w:pPr>
      <w:r w:rsidRPr="00EF412B">
        <w:rPr>
          <w:rFonts w:ascii="Helvetica" w:hAnsi="Helvetica"/>
          <w:sz w:val="20"/>
          <w:szCs w:val="20"/>
          <w:lang w:eastAsia="es-CL"/>
        </w:rPr>
        <w:t xml:space="preserve">Tesis de Magister presentada a la Facultad de Arquitectura y Arte de la Universidad del Desarrollo </w:t>
      </w:r>
    </w:p>
    <w:p w:rsidR="00EF412B" w:rsidRPr="00EF412B" w:rsidRDefault="00EF412B" w:rsidP="006F6767">
      <w:pPr>
        <w:spacing w:after="0" w:line="240" w:lineRule="auto"/>
        <w:jc w:val="both"/>
        <w:rPr>
          <w:rFonts w:ascii="Helvetica" w:hAnsi="Helvetica"/>
          <w:sz w:val="20"/>
          <w:szCs w:val="20"/>
          <w:lang w:eastAsia="es-CL"/>
        </w:rPr>
      </w:pPr>
      <w:r w:rsidRPr="00EF412B">
        <w:rPr>
          <w:rFonts w:ascii="Helvetica" w:hAnsi="Helvetica"/>
          <w:sz w:val="20"/>
          <w:szCs w:val="20"/>
          <w:lang w:eastAsia="es-CL"/>
        </w:rPr>
        <w:t>para optar al grado de MAGISTER EN ARQUITECTURA</w:t>
      </w:r>
      <w:r>
        <w:rPr>
          <w:rFonts w:ascii="Helvetica" w:hAnsi="Helvetica"/>
          <w:sz w:val="20"/>
          <w:szCs w:val="20"/>
          <w:lang w:eastAsia="es-CL"/>
        </w:rPr>
        <w:t xml:space="preserve"> </w:t>
      </w:r>
      <w:r w:rsidRPr="00EF412B">
        <w:rPr>
          <w:rFonts w:ascii="Helvetica" w:hAnsi="Helvetica"/>
          <w:sz w:val="20"/>
          <w:szCs w:val="20"/>
          <w:lang w:eastAsia="es-CL"/>
        </w:rPr>
        <w:t xml:space="preserve">con mención en </w:t>
      </w:r>
      <w:r w:rsidR="00712A1E">
        <w:rPr>
          <w:rFonts w:ascii="Helvetica" w:hAnsi="Helvetica"/>
          <w:sz w:val="20"/>
          <w:szCs w:val="20"/>
          <w:lang w:eastAsia="es-CL"/>
        </w:rPr>
        <w:t xml:space="preserve">DISEÑO Y </w:t>
      </w:r>
      <w:r w:rsidR="006F6767">
        <w:rPr>
          <w:rFonts w:ascii="Helvetica" w:hAnsi="Helvetica"/>
          <w:sz w:val="20"/>
          <w:szCs w:val="20"/>
          <w:lang w:eastAsia="es-CL"/>
        </w:rPr>
        <w:t>CONSTRUCCIÓN</w:t>
      </w:r>
      <w:r w:rsidR="00712A1E">
        <w:rPr>
          <w:rFonts w:ascii="Helvetica" w:hAnsi="Helvetica"/>
          <w:sz w:val="20"/>
          <w:szCs w:val="20"/>
          <w:lang w:eastAsia="es-CL"/>
        </w:rPr>
        <w:t xml:space="preserve"> SUSTENTABLE.</w:t>
      </w:r>
    </w:p>
    <w:p w:rsidR="00EF412B" w:rsidRPr="005734D9" w:rsidRDefault="00EF412B" w:rsidP="005734D9">
      <w:pPr>
        <w:pStyle w:val="Default"/>
        <w:rPr>
          <w:sz w:val="22"/>
          <w:szCs w:val="22"/>
        </w:rPr>
      </w:pPr>
    </w:p>
    <w:sectPr w:rsidR="00EF412B" w:rsidRPr="005734D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057B2A"/>
    <w:multiLevelType w:val="hybridMultilevel"/>
    <w:tmpl w:val="4A761830"/>
    <w:lvl w:ilvl="0" w:tplc="5F300AB6">
      <w:numFmt w:val="bullet"/>
      <w:lvlText w:val=""/>
      <w:lvlJc w:val="left"/>
      <w:pPr>
        <w:ind w:left="720" w:hanging="360"/>
      </w:pPr>
      <w:rPr>
        <w:rFonts w:ascii="Symbol" w:eastAsiaTheme="minorHAnsi"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7A375AA1"/>
    <w:multiLevelType w:val="hybridMultilevel"/>
    <w:tmpl w:val="819A85EC"/>
    <w:lvl w:ilvl="0" w:tplc="4C9EBFC6">
      <w:numFmt w:val="bullet"/>
      <w:lvlText w:val=""/>
      <w:lvlJc w:val="left"/>
      <w:pPr>
        <w:ind w:left="408" w:hanging="360"/>
      </w:pPr>
      <w:rPr>
        <w:rFonts w:ascii="Symbol" w:eastAsiaTheme="minorHAnsi" w:hAnsi="Symbol" w:cs="Calibri" w:hint="default"/>
      </w:rPr>
    </w:lvl>
    <w:lvl w:ilvl="1" w:tplc="340A0003" w:tentative="1">
      <w:start w:val="1"/>
      <w:numFmt w:val="bullet"/>
      <w:lvlText w:val="o"/>
      <w:lvlJc w:val="left"/>
      <w:pPr>
        <w:ind w:left="1128" w:hanging="360"/>
      </w:pPr>
      <w:rPr>
        <w:rFonts w:ascii="Courier New" w:hAnsi="Courier New" w:cs="Courier New" w:hint="default"/>
      </w:rPr>
    </w:lvl>
    <w:lvl w:ilvl="2" w:tplc="340A0005" w:tentative="1">
      <w:start w:val="1"/>
      <w:numFmt w:val="bullet"/>
      <w:lvlText w:val=""/>
      <w:lvlJc w:val="left"/>
      <w:pPr>
        <w:ind w:left="1848" w:hanging="360"/>
      </w:pPr>
      <w:rPr>
        <w:rFonts w:ascii="Wingdings" w:hAnsi="Wingdings" w:hint="default"/>
      </w:rPr>
    </w:lvl>
    <w:lvl w:ilvl="3" w:tplc="340A0001" w:tentative="1">
      <w:start w:val="1"/>
      <w:numFmt w:val="bullet"/>
      <w:lvlText w:val=""/>
      <w:lvlJc w:val="left"/>
      <w:pPr>
        <w:ind w:left="2568" w:hanging="360"/>
      </w:pPr>
      <w:rPr>
        <w:rFonts w:ascii="Symbol" w:hAnsi="Symbol" w:hint="default"/>
      </w:rPr>
    </w:lvl>
    <w:lvl w:ilvl="4" w:tplc="340A0003" w:tentative="1">
      <w:start w:val="1"/>
      <w:numFmt w:val="bullet"/>
      <w:lvlText w:val="o"/>
      <w:lvlJc w:val="left"/>
      <w:pPr>
        <w:ind w:left="3288" w:hanging="360"/>
      </w:pPr>
      <w:rPr>
        <w:rFonts w:ascii="Courier New" w:hAnsi="Courier New" w:cs="Courier New" w:hint="default"/>
      </w:rPr>
    </w:lvl>
    <w:lvl w:ilvl="5" w:tplc="340A0005" w:tentative="1">
      <w:start w:val="1"/>
      <w:numFmt w:val="bullet"/>
      <w:lvlText w:val=""/>
      <w:lvlJc w:val="left"/>
      <w:pPr>
        <w:ind w:left="4008" w:hanging="360"/>
      </w:pPr>
      <w:rPr>
        <w:rFonts w:ascii="Wingdings" w:hAnsi="Wingdings" w:hint="default"/>
      </w:rPr>
    </w:lvl>
    <w:lvl w:ilvl="6" w:tplc="340A0001" w:tentative="1">
      <w:start w:val="1"/>
      <w:numFmt w:val="bullet"/>
      <w:lvlText w:val=""/>
      <w:lvlJc w:val="left"/>
      <w:pPr>
        <w:ind w:left="4728" w:hanging="360"/>
      </w:pPr>
      <w:rPr>
        <w:rFonts w:ascii="Symbol" w:hAnsi="Symbol" w:hint="default"/>
      </w:rPr>
    </w:lvl>
    <w:lvl w:ilvl="7" w:tplc="340A0003" w:tentative="1">
      <w:start w:val="1"/>
      <w:numFmt w:val="bullet"/>
      <w:lvlText w:val="o"/>
      <w:lvlJc w:val="left"/>
      <w:pPr>
        <w:ind w:left="5448" w:hanging="360"/>
      </w:pPr>
      <w:rPr>
        <w:rFonts w:ascii="Courier New" w:hAnsi="Courier New" w:cs="Courier New" w:hint="default"/>
      </w:rPr>
    </w:lvl>
    <w:lvl w:ilvl="8" w:tplc="340A0005" w:tentative="1">
      <w:start w:val="1"/>
      <w:numFmt w:val="bullet"/>
      <w:lvlText w:val=""/>
      <w:lvlJc w:val="left"/>
      <w:pPr>
        <w:ind w:left="616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BE4"/>
    <w:rsid w:val="002A3658"/>
    <w:rsid w:val="005734D9"/>
    <w:rsid w:val="005C3BE4"/>
    <w:rsid w:val="006F6767"/>
    <w:rsid w:val="00712A1E"/>
    <w:rsid w:val="008F5410"/>
    <w:rsid w:val="009C6D76"/>
    <w:rsid w:val="00B7063A"/>
    <w:rsid w:val="00D0290A"/>
    <w:rsid w:val="00EF412B"/>
    <w:rsid w:val="00FD265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F86C0"/>
  <w15:chartTrackingRefBased/>
  <w15:docId w15:val="{53601DA2-FEE3-4C60-B0E1-7768D37E7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C3BE4"/>
    <w:pPr>
      <w:autoSpaceDE w:val="0"/>
      <w:autoSpaceDN w:val="0"/>
      <w:adjustRightInd w:val="0"/>
      <w:spacing w:after="0" w:line="240" w:lineRule="auto"/>
    </w:pPr>
    <w:rPr>
      <w:rFonts w:ascii="Calibri" w:hAnsi="Calibri" w:cs="Calibri"/>
      <w:color w:val="000000"/>
      <w:sz w:val="24"/>
      <w:szCs w:val="24"/>
    </w:rPr>
  </w:style>
  <w:style w:type="paragraph" w:styleId="Prrafodelista">
    <w:name w:val="List Paragraph"/>
    <w:basedOn w:val="Normal"/>
    <w:uiPriority w:val="1"/>
    <w:qFormat/>
    <w:rsid w:val="005C3BE4"/>
    <w:pPr>
      <w:widowControl w:val="0"/>
      <w:autoSpaceDE w:val="0"/>
      <w:autoSpaceDN w:val="0"/>
      <w:spacing w:after="0" w:line="240" w:lineRule="auto"/>
      <w:ind w:left="1234" w:hanging="360"/>
    </w:pPr>
    <w:rPr>
      <w:rFonts w:ascii="Calibri" w:eastAsia="Calibri" w:hAnsi="Calibri" w:cs="Calibri"/>
      <w:lang w:eastAsia="es-CL" w:bidi="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TotalTime>
  <Pages>1</Pages>
  <Words>348</Words>
  <Characters>1919</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lopez</dc:creator>
  <cp:keywords/>
  <dc:description/>
  <cp:lastModifiedBy>HP</cp:lastModifiedBy>
  <cp:revision>4</cp:revision>
  <dcterms:created xsi:type="dcterms:W3CDTF">2019-09-27T10:36:00Z</dcterms:created>
  <dcterms:modified xsi:type="dcterms:W3CDTF">2019-09-27T12:22:00Z</dcterms:modified>
</cp:coreProperties>
</file>