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4D9" w:rsidRDefault="005734D9" w:rsidP="005734D9">
      <w:pPr>
        <w:pStyle w:val="Default"/>
        <w:ind w:left="408"/>
        <w:rPr>
          <w:sz w:val="22"/>
          <w:szCs w:val="22"/>
        </w:rPr>
      </w:pPr>
    </w:p>
    <w:p w:rsidR="005734D9" w:rsidRPr="00DB08A2" w:rsidRDefault="005734D9" w:rsidP="005734D9">
      <w:pPr>
        <w:spacing w:line="240" w:lineRule="auto"/>
        <w:rPr>
          <w:rFonts w:ascii="Helvetica" w:hAnsi="Helvetica"/>
          <w:b/>
          <w:sz w:val="20"/>
          <w:szCs w:val="20"/>
          <w:lang w:eastAsia="es-CL"/>
        </w:rPr>
      </w:pPr>
      <w:r w:rsidRPr="00DB08A2">
        <w:rPr>
          <w:rFonts w:ascii="Helvetica" w:hAnsi="Helvetica"/>
          <w:b/>
          <w:sz w:val="20"/>
          <w:szCs w:val="20"/>
          <w:lang w:eastAsia="es-CL"/>
        </w:rPr>
        <w:t>Autor</w:t>
      </w:r>
    </w:p>
    <w:p w:rsidR="005734D9" w:rsidRPr="00DB08A2" w:rsidRDefault="00D8440A" w:rsidP="005734D9">
      <w:pPr>
        <w:spacing w:line="240" w:lineRule="auto"/>
        <w:rPr>
          <w:rFonts w:ascii="Helvetica" w:hAnsi="Helvetica"/>
          <w:sz w:val="20"/>
          <w:szCs w:val="20"/>
          <w:lang w:eastAsia="es-CL"/>
        </w:rPr>
      </w:pPr>
      <w:r>
        <w:rPr>
          <w:rFonts w:ascii="Helvetica" w:hAnsi="Helvetica"/>
          <w:sz w:val="20"/>
          <w:szCs w:val="20"/>
          <w:lang w:eastAsia="es-CL"/>
        </w:rPr>
        <w:t xml:space="preserve">Fuentes Caro, Daniela </w:t>
      </w:r>
      <w:proofErr w:type="spellStart"/>
      <w:r>
        <w:rPr>
          <w:rFonts w:ascii="Helvetica" w:hAnsi="Helvetica"/>
          <w:sz w:val="20"/>
          <w:szCs w:val="20"/>
          <w:lang w:eastAsia="es-CL"/>
        </w:rPr>
        <w:t>Belen</w:t>
      </w:r>
      <w:proofErr w:type="spellEnd"/>
    </w:p>
    <w:p w:rsidR="005734D9" w:rsidRDefault="005734D9" w:rsidP="005734D9">
      <w:pPr>
        <w:spacing w:line="240" w:lineRule="auto"/>
        <w:rPr>
          <w:rFonts w:ascii="Helvetica" w:hAnsi="Helvetica"/>
          <w:sz w:val="20"/>
          <w:szCs w:val="20"/>
          <w:lang w:eastAsia="es-CL"/>
        </w:rPr>
      </w:pPr>
    </w:p>
    <w:p w:rsidR="005734D9" w:rsidRPr="00DB08A2" w:rsidRDefault="005734D9" w:rsidP="005734D9">
      <w:pPr>
        <w:spacing w:line="240" w:lineRule="auto"/>
        <w:rPr>
          <w:rFonts w:ascii="Helvetica" w:hAnsi="Helvetica"/>
          <w:b/>
          <w:sz w:val="20"/>
          <w:szCs w:val="20"/>
          <w:lang w:eastAsia="es-CL"/>
        </w:rPr>
      </w:pPr>
      <w:r w:rsidRPr="00DB08A2">
        <w:rPr>
          <w:rFonts w:ascii="Helvetica" w:hAnsi="Helvetica"/>
          <w:b/>
          <w:sz w:val="20"/>
          <w:szCs w:val="20"/>
          <w:lang w:eastAsia="es-CL"/>
        </w:rPr>
        <w:t>Profesor guía</w:t>
      </w:r>
    </w:p>
    <w:p w:rsidR="005734D9" w:rsidRPr="00DB08A2" w:rsidRDefault="00D8440A" w:rsidP="005734D9">
      <w:pPr>
        <w:spacing w:line="240" w:lineRule="auto"/>
        <w:rPr>
          <w:rFonts w:ascii="Helvetica" w:hAnsi="Helvetica"/>
          <w:sz w:val="20"/>
          <w:szCs w:val="20"/>
          <w:lang w:eastAsia="es-CL"/>
        </w:rPr>
      </w:pPr>
      <w:r>
        <w:rPr>
          <w:rFonts w:ascii="Helvetica" w:hAnsi="Helvetica"/>
          <w:sz w:val="20"/>
          <w:szCs w:val="20"/>
          <w:lang w:eastAsia="es-CL"/>
        </w:rPr>
        <w:t>Durán Palma, Felipe</w:t>
      </w:r>
    </w:p>
    <w:p w:rsidR="005734D9" w:rsidRDefault="005734D9" w:rsidP="005734D9">
      <w:pPr>
        <w:spacing w:line="240" w:lineRule="auto"/>
        <w:rPr>
          <w:rFonts w:ascii="Helvetica" w:hAnsi="Helvetica"/>
          <w:b/>
          <w:sz w:val="20"/>
          <w:szCs w:val="20"/>
          <w:lang w:eastAsia="es-CL"/>
        </w:rPr>
      </w:pPr>
    </w:p>
    <w:p w:rsidR="005734D9" w:rsidRPr="00DB08A2" w:rsidRDefault="005734D9" w:rsidP="005734D9">
      <w:pPr>
        <w:spacing w:line="240" w:lineRule="auto"/>
        <w:rPr>
          <w:rFonts w:ascii="Helvetica" w:hAnsi="Helvetica"/>
          <w:b/>
          <w:sz w:val="20"/>
          <w:szCs w:val="20"/>
          <w:lang w:eastAsia="es-CL"/>
        </w:rPr>
      </w:pPr>
      <w:r w:rsidRPr="00DB08A2">
        <w:rPr>
          <w:rFonts w:ascii="Helvetica" w:hAnsi="Helvetica"/>
          <w:b/>
          <w:sz w:val="20"/>
          <w:szCs w:val="20"/>
          <w:lang w:eastAsia="es-CL"/>
        </w:rPr>
        <w:t>Resumen</w:t>
      </w:r>
      <w:r>
        <w:rPr>
          <w:rFonts w:ascii="Helvetica" w:hAnsi="Helvetica"/>
          <w:b/>
          <w:sz w:val="20"/>
          <w:szCs w:val="20"/>
          <w:lang w:eastAsia="es-CL"/>
        </w:rPr>
        <w:t xml:space="preserve"> o </w:t>
      </w:r>
      <w:proofErr w:type="spellStart"/>
      <w:r>
        <w:rPr>
          <w:rFonts w:ascii="Helvetica" w:hAnsi="Helvetica"/>
          <w:b/>
          <w:sz w:val="20"/>
          <w:szCs w:val="20"/>
          <w:lang w:eastAsia="es-CL"/>
        </w:rPr>
        <w:t>Abstract</w:t>
      </w:r>
      <w:proofErr w:type="spellEnd"/>
      <w:r>
        <w:rPr>
          <w:rFonts w:ascii="Helvetica" w:hAnsi="Helvetica"/>
          <w:b/>
          <w:sz w:val="20"/>
          <w:szCs w:val="20"/>
          <w:lang w:eastAsia="es-CL"/>
        </w:rPr>
        <w:t>.</w:t>
      </w:r>
    </w:p>
    <w:p w:rsidR="00D8440A" w:rsidRDefault="00D8440A" w:rsidP="00D8440A">
      <w:pPr>
        <w:spacing w:line="240" w:lineRule="auto"/>
        <w:rPr>
          <w:rFonts w:ascii="Helvetica" w:hAnsi="Helvetica"/>
          <w:sz w:val="20"/>
          <w:szCs w:val="20"/>
          <w:lang w:eastAsia="es-CL"/>
        </w:rPr>
      </w:pPr>
      <w:r w:rsidRPr="00D8440A">
        <w:rPr>
          <w:rFonts w:ascii="Helvetica" w:hAnsi="Helvetica"/>
          <w:sz w:val="20"/>
          <w:szCs w:val="20"/>
          <w:lang w:eastAsia="es-CL"/>
        </w:rPr>
        <w:t>La vivienda social es una problemática que se ha venido desarrollando a través de largos años en nuestro país. Desde finales de 1970, el Ministerio de Vivienda y Urbanismo creó un sistema que reúne subsidio, ahorro y créditos para asegurar la participación de las empresas constructoras, este modelo garantiza la intervención estatal en temas sociales con la prot</w:t>
      </w:r>
      <w:r>
        <w:rPr>
          <w:rFonts w:ascii="Helvetica" w:hAnsi="Helvetica"/>
          <w:sz w:val="20"/>
          <w:szCs w:val="20"/>
          <w:lang w:eastAsia="es-CL"/>
        </w:rPr>
        <w:t>ección del mercado habitacional</w:t>
      </w:r>
      <w:r w:rsidRPr="00D8440A">
        <w:rPr>
          <w:rFonts w:ascii="Helvetica" w:hAnsi="Helvetica"/>
          <w:sz w:val="20"/>
          <w:szCs w:val="20"/>
          <w:lang w:eastAsia="es-CL"/>
        </w:rPr>
        <w:t>. Esta política habitacional desencadenó construcciones de proyectos en gran cantidad, por lo que actualmente tenemos un stock de viviendas sociales destinadas a un segmento vulnerable, las cuales, si bien han respondido a la problemática sobre el déficit habitacional, no han logrado producir grandes cambios en la calidad de vida de los usuarios.</w:t>
      </w:r>
      <w:r>
        <w:rPr>
          <w:rFonts w:ascii="Helvetica" w:hAnsi="Helvetica"/>
          <w:sz w:val="20"/>
          <w:szCs w:val="20"/>
          <w:lang w:eastAsia="es-CL"/>
        </w:rPr>
        <w:t xml:space="preserve"> </w:t>
      </w:r>
    </w:p>
    <w:p w:rsidR="00D8440A" w:rsidRPr="00D8440A" w:rsidRDefault="00D8440A" w:rsidP="00D8440A">
      <w:pPr>
        <w:spacing w:line="240" w:lineRule="auto"/>
        <w:rPr>
          <w:rFonts w:ascii="Helvetica" w:hAnsi="Helvetica"/>
          <w:sz w:val="20"/>
          <w:szCs w:val="20"/>
          <w:lang w:eastAsia="es-CL"/>
        </w:rPr>
      </w:pPr>
      <w:r w:rsidRPr="00D8440A">
        <w:rPr>
          <w:rFonts w:ascii="Helvetica" w:hAnsi="Helvetica"/>
          <w:sz w:val="20"/>
          <w:szCs w:val="20"/>
          <w:lang w:eastAsia="es-CL"/>
        </w:rPr>
        <w:t xml:space="preserve">A continuación, se presenta el desarrollo de la búsqueda para una alternativa de mejoramiento a partir del catastro realizado en </w:t>
      </w:r>
      <w:r>
        <w:rPr>
          <w:rFonts w:ascii="Helvetica" w:hAnsi="Helvetica"/>
          <w:sz w:val="20"/>
          <w:szCs w:val="20"/>
          <w:lang w:eastAsia="es-CL"/>
        </w:rPr>
        <w:t>CCSS</w:t>
      </w:r>
      <w:r w:rsidRPr="00D8440A">
        <w:rPr>
          <w:rFonts w:ascii="Helvetica" w:hAnsi="Helvetica"/>
          <w:sz w:val="20"/>
          <w:szCs w:val="20"/>
          <w:lang w:eastAsia="es-CL"/>
        </w:rPr>
        <w:t xml:space="preserve"> Miraflores Alto, ubicado en Viña del Mar. La alternativa de mejoramiento que se presenta cruza las posibilidades de financiamiento, las inquietudes de los habitantes actuales de esta copropiedad y lo observado y analizado en el lugar, dando cabida a la confirmación de la posibilidad de regeneración de condominios sociales existentes a través de las mejoras de las condiciones de habitabilidad y los recursos subsidiarios disponibles actualmente. </w:t>
      </w:r>
    </w:p>
    <w:p w:rsidR="00D8440A" w:rsidRPr="00D8440A" w:rsidRDefault="00D8440A" w:rsidP="00D8440A">
      <w:pPr>
        <w:spacing w:line="240" w:lineRule="auto"/>
        <w:rPr>
          <w:rFonts w:ascii="Helvetica" w:hAnsi="Helvetica"/>
          <w:b/>
          <w:sz w:val="20"/>
          <w:szCs w:val="20"/>
          <w:lang w:eastAsia="es-CL"/>
        </w:rPr>
      </w:pPr>
      <w:r w:rsidRPr="00D8440A">
        <w:rPr>
          <w:rFonts w:ascii="Helvetica" w:hAnsi="Helvetica"/>
          <w:sz w:val="20"/>
          <w:szCs w:val="20"/>
          <w:lang w:eastAsia="es-CL"/>
        </w:rPr>
        <w:t xml:space="preserve"> </w:t>
      </w:r>
    </w:p>
    <w:p w:rsidR="00EF412B" w:rsidRPr="00D8440A" w:rsidRDefault="00EF412B" w:rsidP="00EF412B">
      <w:pPr>
        <w:spacing w:after="0" w:line="240" w:lineRule="auto"/>
        <w:rPr>
          <w:rFonts w:ascii="Helvetica" w:hAnsi="Helvetica"/>
          <w:b/>
          <w:sz w:val="20"/>
          <w:szCs w:val="20"/>
          <w:lang w:eastAsia="es-CL"/>
        </w:rPr>
      </w:pPr>
      <w:r w:rsidRPr="00D8440A">
        <w:rPr>
          <w:rFonts w:ascii="Helvetica" w:hAnsi="Helvetica"/>
          <w:b/>
          <w:sz w:val="20"/>
          <w:szCs w:val="20"/>
          <w:lang w:eastAsia="es-CL"/>
        </w:rPr>
        <w:t>Para alumnos profesionales:</w:t>
      </w:r>
    </w:p>
    <w:p w:rsidR="00EF412B" w:rsidRPr="00EF412B" w:rsidRDefault="00EF412B" w:rsidP="00EF412B">
      <w:pPr>
        <w:spacing w:after="0" w:line="240" w:lineRule="auto"/>
        <w:rPr>
          <w:rFonts w:ascii="Helvetica" w:hAnsi="Helvetica"/>
          <w:sz w:val="20"/>
          <w:szCs w:val="20"/>
          <w:lang w:eastAsia="es-CL"/>
        </w:rPr>
      </w:pPr>
    </w:p>
    <w:p w:rsidR="00EF412B" w:rsidRPr="00EF412B" w:rsidRDefault="00EF412B" w:rsidP="00EF412B">
      <w:pPr>
        <w:spacing w:after="0" w:line="240" w:lineRule="auto"/>
        <w:rPr>
          <w:rFonts w:ascii="Helvetica" w:hAnsi="Helvetica"/>
          <w:sz w:val="20"/>
          <w:szCs w:val="20"/>
          <w:lang w:eastAsia="es-CL"/>
        </w:rPr>
      </w:pPr>
      <w:r w:rsidRPr="00EF412B">
        <w:rPr>
          <w:rFonts w:ascii="Helvetica" w:hAnsi="Helvetica"/>
          <w:sz w:val="20"/>
          <w:szCs w:val="20"/>
          <w:lang w:eastAsia="es-CL"/>
        </w:rPr>
        <w:t xml:space="preserve">Tesis de Magister presentada a la Facultad de Arquitectura y Arte de la Universidad del Desarrollo </w:t>
      </w:r>
    </w:p>
    <w:p w:rsidR="00EF412B" w:rsidRPr="00EF412B" w:rsidRDefault="00EF412B" w:rsidP="00EF412B">
      <w:pPr>
        <w:spacing w:after="0" w:line="240" w:lineRule="auto"/>
        <w:rPr>
          <w:rFonts w:ascii="Helvetica" w:hAnsi="Helvetica"/>
          <w:sz w:val="20"/>
          <w:szCs w:val="20"/>
          <w:lang w:eastAsia="es-CL"/>
        </w:rPr>
      </w:pPr>
      <w:r w:rsidRPr="00EF412B">
        <w:rPr>
          <w:rFonts w:ascii="Helvetica" w:hAnsi="Helvetica"/>
          <w:sz w:val="20"/>
          <w:szCs w:val="20"/>
          <w:lang w:eastAsia="es-CL"/>
        </w:rPr>
        <w:t>para optar al grado de MAGISTER EN ARQUITECTURA</w:t>
      </w:r>
      <w:r>
        <w:rPr>
          <w:rFonts w:ascii="Helvetica" w:hAnsi="Helvetica"/>
          <w:sz w:val="20"/>
          <w:szCs w:val="20"/>
          <w:lang w:eastAsia="es-CL"/>
        </w:rPr>
        <w:t xml:space="preserve"> </w:t>
      </w:r>
      <w:r w:rsidR="00D8440A">
        <w:rPr>
          <w:rFonts w:ascii="Helvetica" w:hAnsi="Helvetica"/>
          <w:sz w:val="20"/>
          <w:szCs w:val="20"/>
          <w:lang w:eastAsia="es-CL"/>
        </w:rPr>
        <w:t xml:space="preserve">CON MENCIÓN EN DISEÑO Y CONSTRUCCIÓN SUSTENTABLE. </w:t>
      </w:r>
    </w:p>
    <w:p w:rsidR="00EF412B" w:rsidRPr="005734D9" w:rsidRDefault="00EF412B" w:rsidP="005734D9">
      <w:pPr>
        <w:pStyle w:val="Default"/>
        <w:rPr>
          <w:sz w:val="22"/>
          <w:szCs w:val="22"/>
        </w:rPr>
      </w:pPr>
      <w:bookmarkStart w:id="0" w:name="_GoBack"/>
      <w:bookmarkEnd w:id="0"/>
    </w:p>
    <w:sectPr w:rsidR="00EF412B" w:rsidRPr="005734D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057B2A"/>
    <w:multiLevelType w:val="hybridMultilevel"/>
    <w:tmpl w:val="4A761830"/>
    <w:lvl w:ilvl="0" w:tplc="5F300AB6">
      <w:numFmt w:val="bullet"/>
      <w:lvlText w:val=""/>
      <w:lvlJc w:val="left"/>
      <w:pPr>
        <w:ind w:left="720" w:hanging="360"/>
      </w:pPr>
      <w:rPr>
        <w:rFonts w:ascii="Symbol" w:eastAsiaTheme="minorHAnsi" w:hAnsi="Symbol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375AA1"/>
    <w:multiLevelType w:val="hybridMultilevel"/>
    <w:tmpl w:val="819A85EC"/>
    <w:lvl w:ilvl="0" w:tplc="4C9EBFC6">
      <w:numFmt w:val="bullet"/>
      <w:lvlText w:val=""/>
      <w:lvlJc w:val="left"/>
      <w:pPr>
        <w:ind w:left="408" w:hanging="360"/>
      </w:pPr>
      <w:rPr>
        <w:rFonts w:ascii="Symbol" w:eastAsiaTheme="minorHAnsi" w:hAnsi="Symbol" w:cs="Calibri" w:hint="default"/>
      </w:rPr>
    </w:lvl>
    <w:lvl w:ilvl="1" w:tplc="340A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BE4"/>
    <w:rsid w:val="002A3658"/>
    <w:rsid w:val="005734D9"/>
    <w:rsid w:val="005C3BE4"/>
    <w:rsid w:val="009C6D76"/>
    <w:rsid w:val="00B7063A"/>
    <w:rsid w:val="00D8440A"/>
    <w:rsid w:val="00EF4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D632D1"/>
  <w15:chartTrackingRefBased/>
  <w15:docId w15:val="{53601DA2-FEE3-4C60-B0E1-7768D37E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5C3BE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Prrafodelista">
    <w:name w:val="List Paragraph"/>
    <w:basedOn w:val="Normal"/>
    <w:uiPriority w:val="1"/>
    <w:qFormat/>
    <w:rsid w:val="005C3BE4"/>
    <w:pPr>
      <w:widowControl w:val="0"/>
      <w:autoSpaceDE w:val="0"/>
      <w:autoSpaceDN w:val="0"/>
      <w:spacing w:after="0" w:line="240" w:lineRule="auto"/>
      <w:ind w:left="1234" w:hanging="360"/>
    </w:pPr>
    <w:rPr>
      <w:rFonts w:ascii="Calibri" w:eastAsia="Calibri" w:hAnsi="Calibri" w:cs="Calibri"/>
      <w:lang w:eastAsia="es-CL" w:bidi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45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253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pablo lopez</dc:creator>
  <cp:keywords/>
  <dc:description/>
  <cp:lastModifiedBy>Usuario de Windows</cp:lastModifiedBy>
  <cp:revision>3</cp:revision>
  <dcterms:created xsi:type="dcterms:W3CDTF">2018-11-07T22:02:00Z</dcterms:created>
  <dcterms:modified xsi:type="dcterms:W3CDTF">2019-01-22T19:40:00Z</dcterms:modified>
</cp:coreProperties>
</file>